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
        <w:rPr>
          <w:color w:val="FF0000"/>
          <w:sz w:val="24"/>
        </w:rPr>
        <w:t xml:space="preserve">Evaluation Warning: The document was created with Spire.Doc for .NET.</w:t>
      </w:r>
    </w:p>
    <w:p>
      <w:pPr>
        <w:rPr>
          <w:rFonts w:ascii="仿宋_GB2312" w:eastAsia="仿宋_GB2312"/>
          <w:sz w:val="30"/>
          <w:szCs w:val="30"/>
        </w:rPr>
      </w:pPr>
      <w:r>
        <w:rPr>
          <w:rFonts w:ascii="仿宋_GB2312" w:eastAsia="仿宋_GB2312" w:hint="eastAsia"/>
          <w:sz w:val="30"/>
          <w:szCs w:val="30"/>
        </w:rPr>
        <w:t xml:space="preserve">附件</w:t>
      </w: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120"/>
          <w:szCs w:val="120"/>
        </w:rPr>
      </w:pPr>
      <w:r>
        <w:rPr>
          <w:rFonts w:ascii="仿宋_GB2312" w:eastAsia="仿宋_GB2312" w:hint="eastAsia"/>
          <w:b/>
          <w:sz w:val="120"/>
          <w:szCs w:val="120"/>
        </w:rPr>
        <w:t xml:space="preserve">2015年度</w:t>
      </w:r>
    </w:p>
    <w:p>
      <w:pPr>
        <w:jc w:val="center"/>
        <w:rPr>
          <w:rFonts w:ascii="仿宋_GB2312" w:eastAsia="仿宋_GB2312"/>
          <w:b/>
          <w:sz w:val="120"/>
          <w:szCs w:val="120"/>
        </w:rPr>
      </w:pPr>
    </w:p>
    <w:p>
      <w:pPr>
        <w:jc w:val="center"/>
        <w:rPr>
          <w:rFonts w:ascii="仿宋_GB2312" w:eastAsia="仿宋_GB2312"/>
          <w:b/>
          <w:sz w:val="120"/>
          <w:szCs w:val="120"/>
        </w:rPr>
      </w:pPr>
    </w:p>
    <w:p>
      <w:pPr>
        <w:jc w:val="center"/>
        <w:rPr>
          <w:rFonts w:ascii="仿宋_GB2312" w:eastAsia="仿宋_GB2312"/>
          <w:b/>
          <w:sz w:val="120"/>
          <w:szCs w:val="120"/>
        </w:rPr>
      </w:pPr>
    </w:p>
    <w:p>
      <w:pPr>
        <w:jc w:val="center"/>
        <w:rPr>
          <w:rFonts w:ascii="仿宋_GB2312" w:eastAsia="仿宋_GB2312"/>
          <w:b/>
          <w:sz w:val="120"/>
          <w:szCs w:val="120"/>
        </w:rPr>
      </w:pPr>
    </w:p>
    <w:p>
      <w:pPr>
        <w:jc w:val="center"/>
        <w:rPr>
          <w:rFonts w:ascii="仿宋_GB2312" w:eastAsia="仿宋_GB2312"/>
          <w:b/>
          <w:sz w:val="72"/>
          <w:szCs w:val="72"/>
        </w:rPr>
      </w:pPr>
      <w:r>
        <w:rPr>
          <w:rFonts w:ascii="仿宋_GB2312" w:eastAsia="仿宋_GB2312" w:hint="eastAsia"/>
          <w:b/>
          <w:sz w:val="72"/>
          <w:szCs w:val="72"/>
          <w:lang w:eastAsia="zh-CN"/>
        </w:rPr>
        <w:t xml:space="preserve">水务局</w:t>
      </w:r>
      <w:r>
        <w:rPr>
          <w:rFonts w:ascii="仿宋_GB2312" w:eastAsia="仿宋_GB2312" w:hint="eastAsia"/>
          <w:b/>
          <w:sz w:val="72"/>
          <w:szCs w:val="72"/>
        </w:rPr>
        <w:t xml:space="preserve">部门决算</w:t>
      </w:r>
    </w:p>
    <w:p>
      <w:pPr>
        <w:jc w:val="center"/>
        <w:rPr>
          <w:rFonts w:ascii="仿宋_GB2312" w:eastAsia="仿宋_GB2312"/>
          <w:b/>
          <w:sz w:val="72"/>
          <w:szCs w:val="72"/>
        </w:rPr>
      </w:pPr>
    </w:p>
    <w:p>
      <w:pPr/>
    </w:p>
    <w:p>
      <w:pPr/>
    </w:p>
    <w:p>
      <w:pPr/>
    </w:p>
    <w:p>
      <w:pPr/>
    </w:p>
    <w:p>
      <w:pPr/>
    </w:p>
    <w:p>
      <w:pPr/>
    </w:p>
    <w:p>
      <w:pPr/>
    </w:p>
    <w:p>
      <w:pPr>
        <w:jc w:val="center"/>
        <w:rPr>
          <w:rFonts w:ascii="仿宋_GB2312" w:eastAsia="仿宋_GB2312"/>
          <w:b/>
          <w:sz w:val="52"/>
          <w:szCs w:val="52"/>
        </w:rPr>
      </w:pPr>
      <w:r>
        <w:rPr>
          <w:rFonts w:ascii="仿宋_GB2312" w:eastAsia="仿宋_GB2312" w:hint="eastAsia"/>
          <w:b/>
          <w:sz w:val="52"/>
          <w:szCs w:val="52"/>
        </w:rPr>
        <w:t xml:space="preserve">目   录</w:t>
      </w:r>
    </w:p>
    <w:p>
      <w:pPr>
        <w:ind w:firstLine="640" w:firstLineChars="200"/>
        <w:rPr>
          <w:rFonts w:ascii="仿宋_GB2312" w:eastAsia="仿宋_GB2312"/>
          <w:sz w:val="32"/>
          <w:szCs w:val="32"/>
        </w:rPr>
      </w:pPr>
    </w:p>
    <w:p>
      <w:pPr>
        <w:ind w:firstLine="643" w:firstLineChars="200"/>
        <w:rPr>
          <w:rFonts w:ascii="仿宋_GB2312" w:eastAsia="仿宋_GB2312"/>
          <w:b/>
          <w:sz w:val="32"/>
          <w:szCs w:val="32"/>
        </w:rPr>
      </w:pPr>
      <w:r>
        <w:rPr>
          <w:rFonts w:ascii="仿宋_GB2312" w:eastAsia="仿宋_GB2312" w:hint="eastAsia"/>
          <w:b/>
          <w:sz w:val="32"/>
          <w:szCs w:val="32"/>
        </w:rPr>
        <w:t xml:space="preserve">第一部分  </w:t>
      </w:r>
      <w:r>
        <w:rPr>
          <w:rFonts w:ascii="仿宋_GB2312" w:eastAsia="仿宋_GB2312" w:hint="eastAsia"/>
          <w:b/>
          <w:sz w:val="32"/>
          <w:szCs w:val="32"/>
          <w:lang w:eastAsia="zh-CN"/>
        </w:rPr>
        <w:t xml:space="preserve">刚察县水务局</w:t>
      </w:r>
      <w:r>
        <w:rPr>
          <w:rFonts w:ascii="仿宋_GB2312" w:eastAsia="仿宋_GB2312" w:hint="eastAsia"/>
          <w:b/>
          <w:sz w:val="32"/>
          <w:szCs w:val="32"/>
        </w:rPr>
        <w:t xml:space="preserve">概况</w:t>
      </w:r>
    </w:p>
    <w:p>
      <w:pPr>
        <w:ind w:firstLine="1280" w:firstLineChars="400"/>
        <w:rPr>
          <w:rFonts w:ascii="仿宋_GB2312" w:eastAsia="仿宋_GB2312"/>
          <w:sz w:val="32"/>
          <w:szCs w:val="32"/>
        </w:rPr>
      </w:pPr>
      <w:r>
        <w:rPr>
          <w:rFonts w:ascii="仿宋_GB2312" w:eastAsia="仿宋_GB2312" w:hint="eastAsia"/>
          <w:sz w:val="32"/>
          <w:szCs w:val="32"/>
        </w:rPr>
        <w:t xml:space="preserve">一、主要职能</w:t>
      </w:r>
    </w:p>
    <w:p>
      <w:pPr>
        <w:ind w:firstLine="1280" w:firstLineChars="400"/>
        <w:rPr>
          <w:rFonts w:ascii="仿宋_GB2312" w:eastAsia="仿宋_GB2312"/>
          <w:sz w:val="32"/>
          <w:szCs w:val="32"/>
        </w:rPr>
      </w:pPr>
      <w:r>
        <w:rPr>
          <w:rFonts w:ascii="仿宋_GB2312" w:eastAsia="仿宋_GB2312" w:hint="eastAsia"/>
          <w:sz w:val="32"/>
          <w:szCs w:val="32"/>
        </w:rPr>
        <w:t xml:space="preserve">二、部门决算单位构成</w:t>
      </w:r>
    </w:p>
    <w:p>
      <w:pPr>
        <w:ind w:firstLine="643" w:firstLineChars="200"/>
        <w:rPr>
          <w:rFonts w:ascii="仿宋_GB2312" w:eastAsia="仿宋_GB2312"/>
          <w:b/>
          <w:sz w:val="32"/>
          <w:szCs w:val="32"/>
        </w:rPr>
      </w:pPr>
      <w:r>
        <w:rPr>
          <w:rFonts w:ascii="仿宋_GB2312" w:eastAsia="仿宋_GB2312" w:hint="eastAsia"/>
          <w:b/>
          <w:sz w:val="32"/>
          <w:szCs w:val="32"/>
        </w:rPr>
        <w:t xml:space="preserve">第二部分  </w:t>
      </w:r>
      <w:r>
        <w:rPr>
          <w:rFonts w:ascii="仿宋_GB2312" w:eastAsia="仿宋_GB2312" w:hint="eastAsia"/>
          <w:b/>
          <w:sz w:val="32"/>
          <w:szCs w:val="32"/>
          <w:lang w:eastAsia="zh-CN"/>
        </w:rPr>
        <w:t xml:space="preserve">刚察县水务局</w:t>
      </w:r>
      <w:r>
        <w:rPr>
          <w:rFonts w:ascii="仿宋_GB2312" w:eastAsia="仿宋_GB2312" w:hint="eastAsia"/>
          <w:b/>
          <w:sz w:val="32"/>
          <w:szCs w:val="32"/>
        </w:rPr>
        <w:t xml:space="preserve">2015年度部门决算表</w:t>
      </w:r>
    </w:p>
    <w:p>
      <w:pPr>
        <w:ind w:firstLine="1280" w:firstLineChars="400"/>
        <w:jc w:val="left"/>
        <w:rPr>
          <w:rFonts w:ascii="仿宋_GB2312" w:eastAsia="仿宋_GB2312"/>
          <w:sz w:val="32"/>
          <w:szCs w:val="32"/>
        </w:rPr>
      </w:pPr>
      <w:r>
        <w:rPr>
          <w:rFonts w:ascii="仿宋_GB2312" w:eastAsia="仿宋_GB2312" w:hint="eastAsia"/>
          <w:sz w:val="32"/>
          <w:szCs w:val="32"/>
        </w:rPr>
        <w:t xml:space="preserve">一、收入支出决算总表</w:t>
      </w:r>
    </w:p>
    <w:p>
      <w:pPr>
        <w:ind w:firstLine="1280" w:firstLineChars="400"/>
        <w:rPr>
          <w:rFonts w:ascii="仿宋_GB2312" w:eastAsia="仿宋_GB2312"/>
          <w:sz w:val="32"/>
          <w:szCs w:val="32"/>
        </w:rPr>
      </w:pPr>
      <w:r>
        <w:rPr>
          <w:rFonts w:ascii="仿宋_GB2312" w:eastAsia="仿宋_GB2312" w:hint="eastAsia"/>
          <w:sz w:val="32"/>
          <w:szCs w:val="32"/>
        </w:rPr>
        <w:t xml:space="preserve">二、收入决算表</w:t>
      </w:r>
    </w:p>
    <w:p>
      <w:pPr>
        <w:ind w:firstLine="1280" w:firstLineChars="400"/>
        <w:rPr>
          <w:rFonts w:ascii="仿宋_GB2312" w:eastAsia="仿宋_GB2312"/>
          <w:sz w:val="32"/>
          <w:szCs w:val="32"/>
        </w:rPr>
      </w:pPr>
      <w:r>
        <w:rPr>
          <w:rFonts w:ascii="仿宋_GB2312" w:eastAsia="仿宋_GB2312" w:hint="eastAsia"/>
          <w:sz w:val="32"/>
          <w:szCs w:val="32"/>
        </w:rPr>
        <w:t xml:space="preserve">三、支出决算表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四、财政拨款收入支出决算总表</w:t>
      </w:r>
    </w:p>
    <w:p>
      <w:pPr>
        <w:ind w:firstLine="1280" w:firstLineChars="400"/>
        <w:rPr>
          <w:rFonts w:ascii="仿宋_GB2312" w:eastAsia="仿宋_GB2312"/>
          <w:sz w:val="32"/>
          <w:szCs w:val="32"/>
        </w:rPr>
      </w:pPr>
      <w:r>
        <w:rPr>
          <w:rFonts w:ascii="仿宋_GB2312" w:eastAsia="仿宋_GB2312" w:hint="eastAsia"/>
          <w:sz w:val="32"/>
          <w:szCs w:val="32"/>
        </w:rPr>
        <w:t xml:space="preserve">五、一般公共预算财政拨款支出决算表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六、一般公共预算财政拨款基本支出决算表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七、一般公共预算财政拨款“三公”经费支出决算表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八、政府性基金预算财政拨款收入支出决算表</w:t>
      </w:r>
    </w:p>
    <w:p>
      <w:pPr>
        <w:ind w:firstLine="643" w:firstLineChars="200"/>
        <w:rPr>
          <w:rFonts w:ascii="仿宋_GB2312" w:eastAsia="仿宋_GB2312"/>
          <w:b/>
          <w:sz w:val="32"/>
          <w:szCs w:val="32"/>
        </w:rPr>
      </w:pPr>
      <w:r>
        <w:rPr>
          <w:rFonts w:ascii="仿宋_GB2312" w:eastAsia="仿宋_GB2312" w:hint="eastAsia"/>
          <w:b/>
          <w:sz w:val="32"/>
          <w:szCs w:val="32"/>
        </w:rPr>
        <w:t xml:space="preserve">第三部分  </w:t>
      </w:r>
      <w:r>
        <w:rPr>
          <w:rFonts w:ascii="仿宋_GB2312" w:eastAsia="仿宋_GB2312" w:hint="eastAsia"/>
          <w:b/>
          <w:sz w:val="32"/>
          <w:szCs w:val="32"/>
          <w:lang w:eastAsia="zh-CN"/>
        </w:rPr>
        <w:t xml:space="preserve">刚察县水务局</w:t>
      </w:r>
      <w:r>
        <w:rPr>
          <w:rFonts w:ascii="仿宋_GB2312" w:eastAsia="仿宋_GB2312" w:hint="eastAsia"/>
          <w:b/>
          <w:sz w:val="32"/>
          <w:szCs w:val="32"/>
        </w:rPr>
        <w:t xml:space="preserve">2014年度部门决算情况说明</w:t>
      </w:r>
    </w:p>
    <w:p>
      <w:pPr>
        <w:ind w:firstLine="643" w:firstLineChars="200"/>
        <w:rPr>
          <w:rFonts w:ascii="仿宋_GB2312" w:eastAsia="仿宋_GB2312"/>
          <w:b/>
          <w:sz w:val="32"/>
          <w:szCs w:val="32"/>
        </w:rPr>
      </w:pPr>
    </w:p>
    <w:p>
      <w:pPr>
        <w:ind w:firstLine="643" w:firstLineChars="200"/>
        <w:rPr>
          <w:rFonts w:ascii="仿宋_GB2312" w:eastAsia="仿宋_GB2312"/>
          <w:b/>
          <w:sz w:val="44"/>
          <w:szCs w:val="44"/>
        </w:rPr>
      </w:pPr>
      <w:r>
        <w:rPr>
          <w:rFonts w:ascii="仿宋_GB2312" w:eastAsia="仿宋_GB2312" w:hint="eastAsia"/>
          <w:b/>
          <w:sz w:val="32"/>
          <w:szCs w:val="32"/>
        </w:rPr>
        <w:t xml:space="preserve">第四部分  名词解释</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jc w:val="center"/>
        <w:rPr>
          <w:rFonts w:ascii="仿宋_GB2312" w:eastAsia="仿宋_GB2312"/>
          <w:b/>
          <w:sz w:val="32"/>
          <w:szCs w:val="32"/>
        </w:rPr>
      </w:pPr>
    </w:p>
    <w:p>
      <w:pPr>
        <w:jc w:val="center"/>
        <w:rPr>
          <w:rFonts w:ascii="仿宋_GB2312" w:eastAsia="仿宋_GB2312"/>
          <w:b/>
          <w:sz w:val="32"/>
          <w:szCs w:val="32"/>
        </w:rPr>
      </w:pPr>
      <w:r>
        <w:rPr>
          <w:rFonts w:ascii="仿宋_GB2312" w:eastAsia="仿宋_GB2312" w:hint="eastAsia"/>
          <w:b/>
          <w:sz w:val="32"/>
          <w:szCs w:val="32"/>
        </w:rPr>
        <w:t xml:space="preserve">第一部分 </w:t>
      </w:r>
      <w:r>
        <w:rPr>
          <w:rFonts w:ascii="仿宋_GB2312" w:eastAsia="仿宋_GB2312" w:hint="eastAsia"/>
          <w:b/>
          <w:sz w:val="32"/>
          <w:szCs w:val="32"/>
          <w:lang w:eastAsia="zh-CN"/>
        </w:rPr>
        <w:t xml:space="preserve">刚察县水务局</w:t>
      </w:r>
      <w:r>
        <w:rPr>
          <w:rFonts w:ascii="仿宋_GB2312" w:eastAsia="仿宋_GB2312" w:hint="eastAsia"/>
          <w:b/>
          <w:sz w:val="32"/>
          <w:szCs w:val="32"/>
        </w:rPr>
        <w:t xml:space="preserve">部门概况</w:t>
      </w:r>
    </w:p>
    <w:p>
      <w:pPr>
        <w:ind w:firstLine="320" w:firstLineChars="100"/>
        <w:rPr>
          <w:rFonts w:ascii="仿宋_GB2312" w:eastAsia="仿宋_GB2312"/>
          <w:sz w:val="32"/>
          <w:szCs w:val="32"/>
        </w:rPr>
      </w:pPr>
    </w:p>
    <w:p>
      <w:pPr>
        <w:numPr>
          <w:ilvl w:val="0"/>
          <w:numId w:val="7"/>
        </w:numPr>
        <w:ind w:firstLine="639" w:firstLineChars="199"/>
        <w:rPr>
          <w:rFonts w:ascii="仿宋_GB2312" w:eastAsia="仿宋_GB2312" w:hint="eastAsia"/>
          <w:sz w:val="32"/>
          <w:szCs w:val="32"/>
        </w:rPr>
      </w:pPr>
      <w:r>
        <w:rPr>
          <w:rFonts w:ascii="仿宋_GB2312" w:eastAsia="仿宋_GB2312" w:hint="eastAsia"/>
          <w:b/>
          <w:sz w:val="32"/>
          <w:szCs w:val="32"/>
        </w:rPr>
        <w:t xml:space="preserve">主要职能</w:t>
      </w:r>
      <w:r>
        <w:rPr>
          <w:rFonts w:ascii="仿宋_GB2312" w:eastAsia="仿宋_GB2312" w:hint="eastAsia"/>
          <w:sz w:val="32"/>
          <w:szCs w:val="32"/>
        </w:rPr>
        <w:t xml:space="preserve">（为机构改革后“三定方案”确定的职能）</w:t>
      </w:r>
    </w:p>
    <w:p>
      <w:pPr>
        <w:numPr>
          <w:ilvl w:val="0"/>
          <w:numId w:val="0"/>
        </w:numPr>
        <w:rPr>
          <w:rFonts w:ascii="仿宋_GB2312" w:eastAsia="仿宋_GB2312" w:hint="eastAsia"/>
          <w:sz w:val="32"/>
          <w:szCs w:val="32"/>
          <w:lang w:val="en-US" w:eastAsia="zh-CN"/>
        </w:rPr>
      </w:pPr>
      <w:r>
        <w:rPr>
          <w:rFonts w:ascii="仿宋_GB2312" w:eastAsia="仿宋_GB2312" w:hint="eastAsia"/>
          <w:sz w:val="32"/>
          <w:szCs w:val="32"/>
          <w:lang w:val="en-US" w:eastAsia="zh-CN"/>
        </w:rPr>
        <w:t xml:space="preserve">    </w:t>
      </w:r>
      <w:r>
        <w:rPr>
          <w:rFonts w:ascii="仿宋_GB2312" w:eastAsia="仿宋_GB2312" w:hint="eastAsia"/>
          <w:sz w:val="32"/>
        </w:rPr>
        <w:t xml:space="preserve">2010年9月，根据中共海北州委，海北州人民政府《关于印发刚察县人民政府机构改革方案的通知》（北委〔2010〕56号）和中共刚察县委、刚察县人民政府《关于刚察县人民政府机构设置的通知》（刚委〔2010〕61号），将原县环境保护林业局和水务局合署办公，设立刚察县环境保护林业水利局，为县政府工作部门。2015年根据中共海北州委，海北州人民政府《关于印发刚察县人民政府机构改革方案的通知》和中共刚察县委、刚察县人民政府《关于刚察县人民政府机构设置的通知》有关规定，设立刚察县环境保护和林业水利局。</w:t>
      </w:r>
    </w:p>
    <w:p>
      <w:pPr>
        <w:spacing w:line="520" w:lineRule="exact"/>
        <w:ind w:firstLine="640" w:firstLineChars="200"/>
        <w:rPr>
          <w:rFonts w:ascii="仿宋_GB2312" w:eastAsia="仿宋_GB2312" w:hint="eastAsia"/>
          <w:sz w:val="32"/>
        </w:rPr>
      </w:pPr>
      <w:r>
        <w:rPr>
          <w:rFonts w:ascii="仿宋_GB2312" w:eastAsia="仿宋_GB2312" w:hint="eastAsia"/>
          <w:sz w:val="32"/>
        </w:rPr>
        <w:t xml:space="preserve">（一）贯彻落实党和政府以及上级主管部门关于环境保护、森林生态建设、森林资源保护、水资源开发利用和土地绿化的方针政策和法规。依据国家和省、州有关法律法规规定，负责起草本县有关环境保护、森林生态建设、水资源管理、水土保持办法，并组织实施。</w:t>
      </w:r>
    </w:p>
    <w:p>
      <w:pPr>
        <w:spacing w:line="520" w:lineRule="exact"/>
        <w:ind w:firstLine="640" w:firstLineChars="200"/>
        <w:rPr>
          <w:rFonts w:ascii="仿宋_GB2312" w:eastAsia="仿宋_GB2312" w:hint="eastAsia"/>
          <w:sz w:val="32"/>
        </w:rPr>
      </w:pPr>
      <w:r>
        <w:rPr>
          <w:rFonts w:ascii="仿宋_GB2312" w:eastAsia="仿宋_GB2312" w:hint="eastAsia"/>
          <w:sz w:val="32"/>
        </w:rPr>
        <w:t xml:space="preserve">（二）制定全县城乡环境保护、生态建设保护和水资源（含空中水、地表水和地下水）开发利用、水土保持方案的总体规划、中长期规划和年度目标规划，并组织实施。</w:t>
      </w:r>
    </w:p>
    <w:p>
      <w:pPr>
        <w:pStyle w:val="BodyTextIndent"/>
        <w:spacing w:line="520" w:lineRule="exact"/>
        <w:ind w:firstLine="640"/>
        <w:rPr>
          <w:rFonts w:ascii="仿宋_GB2312" w:eastAsia="仿宋_GB2312" w:hint="eastAsia"/>
          <w:b w:val="0"/>
          <w:bCs w:val="0"/>
          <w:sz w:val="32"/>
        </w:rPr>
      </w:pPr>
      <w:r>
        <w:rPr>
          <w:rFonts w:ascii="仿宋_GB2312" w:eastAsia="仿宋_GB2312" w:hint="eastAsia"/>
          <w:b w:val="0"/>
          <w:bCs w:val="0"/>
          <w:sz w:val="32"/>
        </w:rPr>
        <w:t xml:space="preserve">（三）依法管理、负责监督指导对自然资源、森林资源、野生动物资源、水资源的监管和水土保持生态保护恢复工作。</w:t>
      </w:r>
    </w:p>
    <w:p>
      <w:pPr>
        <w:spacing w:line="520" w:lineRule="exact"/>
        <w:ind w:firstLine="640" w:firstLineChars="200"/>
        <w:rPr>
          <w:rFonts w:ascii="仿宋_GB2312" w:eastAsia="仿宋_GB2312" w:hint="eastAsia"/>
          <w:sz w:val="32"/>
        </w:rPr>
      </w:pPr>
      <w:r>
        <w:rPr>
          <w:rFonts w:ascii="仿宋_GB2312" w:eastAsia="仿宋_GB2312" w:hint="eastAsia"/>
          <w:sz w:val="32"/>
        </w:rPr>
        <w:t xml:space="preserve">（四）负责组织环境质量、森林资源调查和动态监测，对各类污染进行监督性监测。</w:t>
      </w:r>
    </w:p>
    <w:p>
      <w:pPr>
        <w:spacing w:line="520" w:lineRule="exact"/>
        <w:ind w:firstLine="640" w:firstLineChars="200"/>
        <w:rPr>
          <w:rFonts w:ascii="仿宋_GB2312" w:eastAsia="仿宋_GB2312" w:hint="eastAsia"/>
          <w:sz w:val="32"/>
        </w:rPr>
      </w:pPr>
      <w:r>
        <w:rPr>
          <w:rFonts w:ascii="仿宋_GB2312" w:eastAsia="仿宋_GB2312" w:hint="eastAsia"/>
          <w:sz w:val="32"/>
        </w:rPr>
        <w:t xml:space="preserve">（五）监督检查各类自然保护区、风景名胜区、生物多样性和湿地保护及水土流失、荒漠化防治工作。</w:t>
      </w:r>
    </w:p>
    <w:p>
      <w:pPr>
        <w:spacing w:line="520" w:lineRule="exact"/>
        <w:ind w:firstLine="640" w:firstLineChars="200"/>
        <w:rPr>
          <w:rFonts w:ascii="仿宋_GB2312" w:eastAsia="仿宋_GB2312" w:hint="eastAsia"/>
          <w:sz w:val="32"/>
        </w:rPr>
      </w:pPr>
      <w:r>
        <w:rPr>
          <w:rFonts w:ascii="仿宋_GB2312" w:eastAsia="仿宋_GB2312" w:hint="eastAsia"/>
          <w:sz w:val="32"/>
        </w:rPr>
        <w:t xml:space="preserve">（六）负责全县环保、林业、水利等具体工作的可持续发展的情况，提出科学、合理的改进意见，具体项目工作。指导全县城镇区域环境卫生监督工作。</w:t>
      </w:r>
    </w:p>
    <w:p>
      <w:pPr>
        <w:spacing w:line="520" w:lineRule="exact"/>
        <w:ind w:firstLine="640" w:firstLineChars="200"/>
        <w:rPr>
          <w:rFonts w:ascii="仿宋_GB2312" w:eastAsia="仿宋_GB2312" w:hint="eastAsia"/>
          <w:sz w:val="32"/>
        </w:rPr>
      </w:pPr>
      <w:r>
        <w:rPr>
          <w:rFonts w:ascii="仿宋_GB2312" w:eastAsia="仿宋_GB2312" w:hint="eastAsia"/>
          <w:sz w:val="32"/>
        </w:rPr>
        <w:t xml:space="preserve">（七）统一管理全县水资源，拟定全县生活用水、商业用水、工业用水长期供水计划，水量分配方案并监督实施；对有关国民经济规划、城镇规划及重大建设项目的水资源利用和防洪方案提出初审意见。</w:t>
      </w:r>
    </w:p>
    <w:p>
      <w:pPr>
        <w:spacing w:line="520" w:lineRule="exact"/>
        <w:ind w:firstLine="640" w:firstLineChars="200"/>
        <w:rPr>
          <w:rFonts w:ascii="仿宋_GB2312" w:eastAsia="仿宋_GB2312" w:hint="eastAsia"/>
          <w:sz w:val="32"/>
        </w:rPr>
      </w:pPr>
      <w:r>
        <w:rPr>
          <w:rFonts w:ascii="仿宋_GB2312" w:eastAsia="仿宋_GB2312" w:hint="eastAsia"/>
          <w:sz w:val="32"/>
        </w:rPr>
        <w:t xml:space="preserve">（八）拟定节约用水政策，编制节约用水规划，执行有关标准，负责全县节约用水工作，合理配置水资源工作，监督各取水单位节约用水工作。</w:t>
      </w:r>
    </w:p>
    <w:p>
      <w:pPr>
        <w:spacing w:line="520" w:lineRule="exact"/>
        <w:ind w:firstLine="640" w:firstLineChars="200"/>
        <w:rPr>
          <w:rFonts w:ascii="仿宋_GB2312" w:eastAsia="仿宋_GB2312" w:hint="eastAsia"/>
          <w:sz w:val="32"/>
        </w:rPr>
      </w:pPr>
      <w:r>
        <w:rPr>
          <w:rFonts w:ascii="仿宋_GB2312" w:eastAsia="仿宋_GB2312" w:hint="eastAsia"/>
          <w:sz w:val="32"/>
        </w:rPr>
        <w:t xml:space="preserve">（九）负责指导监督水政监察和水行政执法，组织实施取水许可制度，水资源费征收制度，发布全县水资源公告，协调并仲裁部门间、乡镇间的水事纠纷。</w:t>
      </w:r>
    </w:p>
    <w:p>
      <w:pPr>
        <w:spacing w:line="520" w:lineRule="exact"/>
        <w:ind w:firstLine="640" w:firstLineChars="200"/>
        <w:rPr>
          <w:rFonts w:ascii="仿宋_GB2312" w:eastAsia="仿宋_GB2312" w:hint="eastAsia"/>
          <w:sz w:val="32"/>
        </w:rPr>
      </w:pPr>
      <w:r>
        <w:rPr>
          <w:rFonts w:ascii="仿宋_GB2312" w:eastAsia="仿宋_GB2312" w:hint="eastAsia"/>
          <w:sz w:val="32"/>
        </w:rPr>
        <w:t xml:space="preserve">（十）按照国家资源与环境保护的有关法律、法规和标准，对全县水资源保护实施监督管理。监测全县各河流的水量水质，拟定水资源保护规划；审定水域纳污能力，提出限制排污总量意见。</w:t>
      </w:r>
    </w:p>
    <w:p>
      <w:pPr>
        <w:spacing w:line="520" w:lineRule="exact"/>
        <w:ind w:firstLine="640" w:firstLineChars="200"/>
        <w:rPr>
          <w:rFonts w:ascii="仿宋_GB2312" w:eastAsia="仿宋_GB2312" w:hint="eastAsia"/>
          <w:sz w:val="32"/>
        </w:rPr>
      </w:pPr>
      <w:r>
        <w:rPr>
          <w:rFonts w:ascii="仿宋_GB2312" w:eastAsia="仿宋_GB2312" w:hint="eastAsia"/>
          <w:sz w:val="32"/>
        </w:rPr>
        <w:t xml:space="preserve">（十一）拟定水利行业的经济调节措施；对水利建设、防汛抗旱、水保资金进行直接管理。监督农田、草场灌溉、人畜饮水、水资源费、水土保持设施补偿费、水土保持防治费、河道采砂管理费、水费征收。</w:t>
      </w:r>
    </w:p>
    <w:p>
      <w:pPr>
        <w:spacing w:line="520" w:lineRule="exact"/>
        <w:ind w:firstLine="640" w:firstLineChars="200"/>
        <w:rPr>
          <w:rFonts w:ascii="仿宋_GB2312" w:eastAsia="仿宋_GB2312" w:hint="eastAsia"/>
          <w:sz w:val="32"/>
        </w:rPr>
      </w:pPr>
      <w:r>
        <w:rPr>
          <w:rFonts w:ascii="仿宋_GB2312" w:eastAsia="仿宋_GB2312" w:hint="eastAsia"/>
          <w:sz w:val="32"/>
        </w:rPr>
        <w:t xml:space="preserve">（十二）编报水利建设项目、水土保持方案建议书和可研性报告；组织县内重点水利研究和科学技术推广；负责实施水利行业技术质量标准和水利工程的规程规范。研究制定水土保持的工程措施规划，组织水土流失的监测和综合防治。</w:t>
      </w:r>
    </w:p>
    <w:p>
      <w:pPr>
        <w:spacing w:line="520" w:lineRule="exact"/>
        <w:ind w:firstLine="480" w:firstLineChars="150"/>
        <w:rPr>
          <w:rFonts w:ascii="仿宋_GB2312" w:eastAsia="仿宋_GB2312" w:hint="eastAsia"/>
          <w:sz w:val="32"/>
        </w:rPr>
      </w:pPr>
      <w:r>
        <w:rPr>
          <w:rFonts w:ascii="仿宋_GB2312" w:eastAsia="仿宋_GB2312" w:hint="eastAsia"/>
          <w:sz w:val="32"/>
        </w:rPr>
        <w:t xml:space="preserve">（十三）对县城供水单位、乡镇水管单位进行归口管理。指导各乡镇农牧区水利工作；组织实施农田、草原、人畜饮水、水利基本建设和乡镇供水工作。</w:t>
      </w:r>
    </w:p>
    <w:p>
      <w:pPr>
        <w:spacing w:line="520" w:lineRule="exact"/>
        <w:ind w:firstLine="480" w:firstLineChars="150"/>
        <w:rPr>
          <w:rFonts w:ascii="仿宋_GB2312" w:eastAsia="仿宋_GB2312" w:hint="eastAsia"/>
          <w:sz w:val="32"/>
        </w:rPr>
      </w:pPr>
      <w:r>
        <w:rPr>
          <w:rFonts w:ascii="仿宋_GB2312" w:eastAsia="仿宋_GB2312" w:hint="eastAsia"/>
          <w:sz w:val="32"/>
        </w:rPr>
        <w:t xml:space="preserve">（十四）承担县防汛抗旱指挥部的日常工作，负责全县防洪、抗旱工作。</w:t>
      </w:r>
    </w:p>
    <w:p>
      <w:pPr>
        <w:spacing w:line="520" w:lineRule="exact"/>
        <w:ind w:firstLine="480" w:firstLineChars="150"/>
        <w:rPr>
          <w:rFonts w:ascii="仿宋_GB2312" w:eastAsia="仿宋_GB2312" w:hint="eastAsia"/>
          <w:sz w:val="32"/>
        </w:rPr>
      </w:pPr>
      <w:r>
        <w:rPr>
          <w:rFonts w:ascii="仿宋_GB2312" w:eastAsia="仿宋_GB2312" w:hint="eastAsia"/>
          <w:sz w:val="32"/>
        </w:rPr>
        <w:t xml:space="preserve">（十五）承办政府交办的其他工作。</w:t>
      </w:r>
    </w:p>
    <w:p>
      <w:pPr>
        <w:ind w:firstLine="639" w:firstLineChars="199"/>
        <w:rPr>
          <w:rFonts w:ascii="仿宋_GB2312" w:eastAsia="仿宋_GB2312"/>
          <w:b/>
          <w:sz w:val="32"/>
          <w:szCs w:val="32"/>
        </w:rPr>
      </w:pPr>
      <w:r>
        <w:rPr>
          <w:rFonts w:ascii="仿宋_GB2312" w:eastAsia="仿宋_GB2312" w:hint="eastAsia"/>
          <w:b/>
          <w:sz w:val="32"/>
          <w:szCs w:val="32"/>
        </w:rPr>
        <w:t xml:space="preserve">二、部门决算单位构成</w:t>
      </w:r>
    </w:p>
    <w:p>
      <w:pPr>
        <w:ind w:firstLine="640" w:firstLineChars="200"/>
        <w:rPr>
          <w:rFonts w:ascii="仿宋_GB2312" w:eastAsia="仿宋_GB2312"/>
          <w:sz w:val="32"/>
          <w:szCs w:val="32"/>
        </w:rPr>
      </w:pPr>
      <w:r>
        <w:rPr>
          <w:rFonts w:ascii="仿宋_GB2312" w:eastAsia="仿宋_GB2312" w:hint="eastAsia"/>
          <w:sz w:val="32"/>
          <w:szCs w:val="32"/>
        </w:rPr>
        <w:t xml:space="preserve">2014年度决算编制范围包括各级预算单位</w:t>
      </w:r>
      <w:r>
        <w:rPr>
          <w:rFonts w:ascii="仿宋_GB2312" w:eastAsia="仿宋_GB2312" w:hint="eastAsia"/>
          <w:sz w:val="32"/>
          <w:szCs w:val="32"/>
          <w:lang w:val="en-US" w:eastAsia="zh-CN"/>
        </w:rPr>
        <w:t xml:space="preserve">1</w:t>
      </w:r>
      <w:r>
        <w:rPr>
          <w:rFonts w:ascii="仿宋_GB2312" w:eastAsia="仿宋_GB2312" w:hint="eastAsia"/>
          <w:sz w:val="32"/>
          <w:szCs w:val="32"/>
        </w:rPr>
        <w:t xml:space="preserve">个。其中二级预算单位</w:t>
      </w:r>
      <w:r>
        <w:rPr>
          <w:rFonts w:ascii="仿宋_GB2312" w:eastAsia="仿宋_GB2312" w:hint="eastAsia"/>
          <w:sz w:val="32"/>
          <w:szCs w:val="32"/>
          <w:lang w:val="en-US" w:eastAsia="zh-CN"/>
        </w:rPr>
        <w:t xml:space="preserve">1</w:t>
      </w:r>
      <w:r>
        <w:rPr>
          <w:rFonts w:ascii="仿宋_GB2312" w:eastAsia="仿宋_GB2312" w:hint="eastAsia"/>
          <w:sz w:val="32"/>
          <w:szCs w:val="32"/>
        </w:rPr>
        <w:t xml:space="preserve">个（详情见附表）。各级单位年末人数</w:t>
      </w:r>
      <w:r>
        <w:rPr>
          <w:rFonts w:ascii="仿宋_GB2312" w:eastAsia="仿宋_GB2312" w:hint="eastAsia"/>
          <w:sz w:val="32"/>
          <w:szCs w:val="32"/>
          <w:lang w:val="en-US" w:eastAsia="zh-CN"/>
        </w:rPr>
        <w:t xml:space="preserve">6</w:t>
      </w:r>
      <w:r>
        <w:rPr>
          <w:rFonts w:ascii="仿宋_GB2312" w:eastAsia="仿宋_GB2312" w:hint="eastAsia"/>
          <w:sz w:val="32"/>
          <w:szCs w:val="32"/>
        </w:rPr>
        <w:t xml:space="preserve">人，其中在职人员</w:t>
      </w:r>
      <w:r>
        <w:rPr>
          <w:rFonts w:ascii="仿宋_GB2312" w:eastAsia="仿宋_GB2312" w:hint="eastAsia"/>
          <w:sz w:val="32"/>
          <w:szCs w:val="32"/>
          <w:lang w:val="en-US" w:eastAsia="zh-CN"/>
        </w:rPr>
        <w:t xml:space="preserve">6</w:t>
      </w:r>
      <w:r>
        <w:rPr>
          <w:rFonts w:ascii="仿宋_GB2312" w:eastAsia="仿宋_GB2312" w:hint="eastAsia"/>
          <w:sz w:val="32"/>
          <w:szCs w:val="32"/>
        </w:rPr>
        <w:t xml:space="preserve">人，离休人员</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人，退休人员</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人，其他人员</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人。</w:t>
      </w:r>
    </w:p>
    <w:p>
      <w:pPr>
        <w:ind w:firstLine="320" w:firstLineChars="100"/>
        <w:rPr>
          <w:rFonts w:ascii="仿宋_GB2312" w:eastAsia="仿宋_GB2312"/>
          <w:sz w:val="32"/>
          <w:szCs w:val="32"/>
        </w:rPr>
      </w:pPr>
      <w:r>
        <w:rPr>
          <w:rFonts w:ascii="仿宋_GB2312" w:eastAsia="仿宋_GB2312" w:hint="eastAsia"/>
          <w:sz w:val="32"/>
          <w:szCs w:val="32"/>
        </w:rPr>
        <w:t xml:space="preserve">             附表：所属二级预算单位情况表</w:t>
      </w:r>
    </w:p>
    <w:tbl>
      <w:tblPr>
        <w:tblStyle w:val="TableNormal"/>
        <w:tblW w:w="7668" w:type="dxa"/>
        <w:jc w:val="center"/>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600" w:firstRow="0" w:lastRow="0" w:firstColumn="0" w:lastColumn="0" w:noHBand="1" w:noVBand="1"/>
      </w:tblPr>
      <w:tblGrid>
        <w:gridCol w:w="1340"/>
        <w:gridCol w:w="6328"/>
      </w:tblGrid>
      <w:tr>
        <w:tblPrEx>
          <w:tblW w:w="7668"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jc w:val="center"/>
        </w:trPr>
        <w:tc>
          <w:tcPr>
            <w:tcW w:w="1340" w:type="dxa"/>
          </w:tcPr>
          <w:p>
            <w:pPr>
              <w:ind w:firstLine="160" w:firstLineChars="50"/>
              <w:rPr>
                <w:rFonts w:ascii="仿宋_GB2312" w:eastAsia="仿宋_GB2312"/>
                <w:sz w:val="32"/>
                <w:szCs w:val="32"/>
              </w:rPr>
            </w:pPr>
            <w:r>
              <w:rPr>
                <w:rFonts w:ascii="仿宋_GB2312" w:eastAsia="仿宋_GB2312" w:hint="eastAsia"/>
                <w:sz w:val="32"/>
                <w:szCs w:val="32"/>
              </w:rPr>
              <w:t xml:space="preserve">序 号</w:t>
            </w:r>
          </w:p>
        </w:tc>
        <w:tc>
          <w:tcPr>
            <w:tcW w:w="6328" w:type="dxa"/>
          </w:tcPr>
          <w:p>
            <w:pPr>
              <w:jc w:val="center"/>
              <w:rPr>
                <w:rFonts w:ascii="仿宋_GB2312" w:eastAsia="仿宋_GB2312"/>
                <w:sz w:val="32"/>
                <w:szCs w:val="32"/>
              </w:rPr>
            </w:pPr>
            <w:r>
              <w:rPr>
                <w:rFonts w:ascii="仿宋_GB2312" w:eastAsia="仿宋_GB2312" w:hint="eastAsia"/>
                <w:sz w:val="32"/>
                <w:szCs w:val="32"/>
              </w:rPr>
              <w:t xml:space="preserve">单位名称</w:t>
            </w:r>
          </w:p>
        </w:tc>
      </w:tr>
      <w:tr>
        <w:tblPrEx>
          <w:tblW w:w="7668"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jc w:val="center"/>
        </w:trPr>
        <w:tc>
          <w:tcPr>
            <w:tcW w:w="1340" w:type="dxa"/>
          </w:tcPr>
          <w:p>
            <w:pPr>
              <w:rPr>
                <w:rFonts w:ascii="仿宋_GB2312" w:eastAsia="仿宋_GB2312"/>
                <w:sz w:val="32"/>
                <w:szCs w:val="32"/>
              </w:rPr>
            </w:pPr>
            <w:r>
              <w:rPr>
                <w:rFonts w:ascii="仿宋_GB2312" w:eastAsia="仿宋_GB2312" w:hint="eastAsia"/>
                <w:sz w:val="32"/>
                <w:szCs w:val="32"/>
              </w:rPr>
              <w:t xml:space="preserve">1</w:t>
            </w:r>
          </w:p>
        </w:tc>
        <w:tc>
          <w:tcPr>
            <w:tcW w:w="6328" w:type="dxa"/>
          </w:tcPr>
          <w:p>
            <w:pPr>
              <w:rPr>
                <w:rFonts w:ascii="仿宋_GB2312" w:eastAsia="仿宋_GB2312" w:hint="eastAsia"/>
                <w:sz w:val="32"/>
                <w:szCs w:val="32"/>
                <w:lang w:eastAsia="zh-CN"/>
              </w:rPr>
            </w:pPr>
            <w:r>
              <w:rPr>
                <w:rFonts w:ascii="仿宋_GB2312" w:eastAsia="仿宋_GB2312" w:hint="eastAsia"/>
                <w:sz w:val="32"/>
                <w:szCs w:val="32"/>
                <w:lang w:eastAsia="zh-CN"/>
              </w:rPr>
              <w:t xml:space="preserve">刚察县水务局</w:t>
            </w:r>
          </w:p>
        </w:tc>
      </w:tr>
      <w:tr>
        <w:tblPrEx>
          <w:tblW w:w="7668"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jc w:val="center"/>
        </w:trPr>
        <w:tc>
          <w:tcPr>
            <w:tcW w:w="1340" w:type="dxa"/>
          </w:tcPr>
          <w:p>
            <w:pPr>
              <w:rPr>
                <w:rFonts w:ascii="仿宋_GB2312" w:eastAsia="仿宋_GB2312"/>
                <w:sz w:val="32"/>
                <w:szCs w:val="32"/>
              </w:rPr>
            </w:pPr>
          </w:p>
        </w:tc>
        <w:tc>
          <w:tcPr>
            <w:tcW w:w="6328" w:type="dxa"/>
          </w:tcPr>
          <w:p>
            <w:pPr>
              <w:rPr>
                <w:rFonts w:ascii="仿宋_GB2312" w:eastAsia="仿宋_GB2312"/>
                <w:sz w:val="32"/>
                <w:szCs w:val="32"/>
              </w:rPr>
            </w:pPr>
          </w:p>
        </w:tc>
      </w:tr>
      <w:tr>
        <w:tblPrEx>
          <w:tblW w:w="7668"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jc w:val="center"/>
        </w:trPr>
        <w:tc>
          <w:tcPr>
            <w:tcW w:w="1340" w:type="dxa"/>
          </w:tcPr>
          <w:p>
            <w:pPr>
              <w:rPr>
                <w:rFonts w:ascii="仿宋_GB2312" w:eastAsia="仿宋_GB2312"/>
                <w:sz w:val="32"/>
                <w:szCs w:val="32"/>
              </w:rPr>
            </w:pPr>
          </w:p>
        </w:tc>
        <w:tc>
          <w:tcPr>
            <w:tcW w:w="6328" w:type="dxa"/>
          </w:tcPr>
          <w:p>
            <w:pPr>
              <w:rPr>
                <w:rFonts w:ascii="仿宋_GB2312" w:eastAsia="仿宋_GB2312"/>
                <w:sz w:val="32"/>
                <w:szCs w:val="32"/>
              </w:rPr>
            </w:pPr>
          </w:p>
        </w:tc>
      </w:tr>
      <w:tr>
        <w:tblPrEx>
          <w:tblW w:w="7668"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jc w:val="center"/>
        </w:trPr>
        <w:tc>
          <w:tcPr>
            <w:tcW w:w="1340" w:type="dxa"/>
          </w:tcPr>
          <w:p>
            <w:pPr>
              <w:rPr>
                <w:rFonts w:ascii="仿宋_GB2312" w:eastAsia="仿宋_GB2312"/>
                <w:sz w:val="32"/>
                <w:szCs w:val="32"/>
              </w:rPr>
            </w:pPr>
          </w:p>
        </w:tc>
        <w:tc>
          <w:tcPr>
            <w:tcW w:w="6328" w:type="dxa"/>
          </w:tcPr>
          <w:p>
            <w:pPr>
              <w:rPr>
                <w:rFonts w:ascii="仿宋_GB2312" w:eastAsia="仿宋_GB2312"/>
                <w:sz w:val="32"/>
                <w:szCs w:val="32"/>
              </w:rPr>
            </w:pPr>
          </w:p>
        </w:tc>
      </w:tr>
    </w:tbl>
    <w:p>
      <w:pPr>
        <w:ind w:firstLine="320" w:firstLineChars="100"/>
        <w:rPr>
          <w:rFonts w:ascii="仿宋_GB2312" w:eastAsia="仿宋_GB2312"/>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r>
        <w:rPr>
          <w:rFonts w:ascii="仿宋_GB2312" w:eastAsia="仿宋_GB2312" w:hint="eastAsia"/>
          <w:b/>
          <w:sz w:val="32"/>
          <w:szCs w:val="32"/>
        </w:rPr>
        <w:t xml:space="preserve">第二部分  XXX2015年度部门决算表</w:t>
      </w:r>
    </w:p>
    <w:tbl>
      <w:tblPr>
        <w:tblStyle w:val="TableNormal"/>
        <w:tblW w:w="18517"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600" w:firstRow="0" w:lastRow="0" w:firstColumn="0" w:lastColumn="0" w:noHBand="1" w:noVBand="1"/>
      </w:tblPr>
      <w:tblGrid>
        <w:gridCol w:w="9744"/>
        <w:gridCol w:w="740"/>
        <w:gridCol w:w="740"/>
        <w:gridCol w:w="1600"/>
        <w:gridCol w:w="1600"/>
        <w:gridCol w:w="1600"/>
        <w:gridCol w:w="2493"/>
      </w:tblGrid>
      <w:tr>
        <w:tblPrEx>
          <w:tblW w:w="18517"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402"/>
        </w:trPr>
        <w:tc>
          <w:tcPr>
            <w:tcW w:w="9744" w:type="dxa"/>
            <w:tcBorders>
              <w:top w:val="nil"/>
              <w:left w:val="nil"/>
              <w:bottom w:val="nil"/>
              <w:right w:val="nil"/>
            </w:tcBorders>
            <w:vAlign w:val="center"/>
          </w:tcPr>
          <w:tbl>
            <w:tblPr>
              <w:tblStyle w:val="TableNormal"/>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600" w:firstRow="0" w:lastRow="0" w:firstColumn="0" w:lastColumn="0" w:noHBand="1" w:noVBand="1"/>
            </w:tblPr>
            <w:tblGrid>
              <w:gridCol w:w="3375"/>
              <w:gridCol w:w="456"/>
              <w:gridCol w:w="665"/>
              <w:gridCol w:w="2750"/>
              <w:gridCol w:w="456"/>
              <w:gridCol w:w="1499"/>
            </w:tblGrid>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55"/>
              </w:trPr>
              <w:tc>
                <w:tcPr>
                  <w:tcW w:w="9201" w:type="dxa"/>
                  <w:gridSpan w:val="6"/>
                  <w:tcBorders>
                    <w:top w:val="nil"/>
                    <w:left w:val="nil"/>
                    <w:bottom w:val="nil"/>
                    <w:right w:val="nil"/>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收入支出决算总表</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55"/>
              </w:trPr>
              <w:tc>
                <w:tcPr>
                  <w:tcW w:w="3375"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456"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665"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275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456"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499" w:type="dxa"/>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公开01表</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55"/>
              </w:trPr>
              <w:tc>
                <w:tcPr>
                  <w:tcW w:w="3375"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部门：XXX</w:t>
                  </w:r>
                </w:p>
              </w:tc>
              <w:tc>
                <w:tcPr>
                  <w:tcW w:w="456"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665"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275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456"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499" w:type="dxa"/>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金额单位：万元</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trPr>
              <w:tc>
                <w:tcPr>
                  <w:tcW w:w="4496" w:type="dxa"/>
                  <w:gridSpan w:val="3"/>
                  <w:tcBorders>
                    <w:top w:val="single" w:sz="8" w:space="0" w:color="000000"/>
                    <w:left w:val="single" w:sz="8" w:space="0" w:color="000000"/>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收入</w:t>
                  </w:r>
                </w:p>
              </w:tc>
              <w:tc>
                <w:tcPr>
                  <w:tcW w:w="4705" w:type="dxa"/>
                  <w:gridSpan w:val="3"/>
                  <w:tcBorders>
                    <w:top w:val="single" w:sz="8" w:space="0" w:color="000000"/>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支出</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行次</w:t>
                  </w:r>
                </w:p>
              </w:tc>
              <w:tc>
                <w:tcPr>
                  <w:tcW w:w="665"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决算数</w:t>
                  </w:r>
                </w:p>
              </w:tc>
              <w:tc>
                <w:tcPr>
                  <w:tcW w:w="2750"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行次</w:t>
                  </w:r>
                </w:p>
              </w:tc>
              <w:tc>
                <w:tcPr>
                  <w:tcW w:w="14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决算数</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一、财政拨款收入</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一、一般公共服务支出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35</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其中：政府性基金预算财政拨款</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二、外交支出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36</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二、上级补助收入</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三、国防支出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37</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三、事业收入</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四、公共安全支出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38</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四、经营收入</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五、教育支出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39</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五、附属单位上缴收入</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六、科学技术支出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40</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六、其他收入</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七、文化体育与传媒支出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41</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八、社会保障和就业支出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42</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9</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九、医疗卫生与计划生育支出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43</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10</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十、节能环保支出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44</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11</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十一、城乡社区支出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45</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12</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十二、农林水支出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46</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13</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十三、交通运输支出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47</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14</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十四、资源勘探信息等支出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48</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15</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十五、商业服务业等支出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49</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16</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十六、金融支出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50</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17</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十七、援助其他地区支出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51</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18</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十八、国土海洋气象等支出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52</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19</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十九、住房保障支出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53</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二十、粮油物资储备支出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54</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21</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二十一、其他支出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55</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22</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二十二、债务还本支出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56</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23</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二十三、债务付息支出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57</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本年收入合计</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24</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   本年支出合计</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58</w:t>
                  </w:r>
                </w:p>
              </w:tc>
              <w:tc>
                <w:tcPr>
                  <w:tcW w:w="1499"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用事业基金弥补收支差额</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25</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结余分配</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59</w:t>
                  </w:r>
                </w:p>
              </w:tc>
              <w:tc>
                <w:tcPr>
                  <w:tcW w:w="1499"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年初结转和结余</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26</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交纳所得税</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60</w:t>
                  </w:r>
                </w:p>
              </w:tc>
              <w:tc>
                <w:tcPr>
                  <w:tcW w:w="1499"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基本支出结转</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27</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提取职工福利基金</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61</w:t>
                  </w:r>
                </w:p>
              </w:tc>
              <w:tc>
                <w:tcPr>
                  <w:tcW w:w="1499"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项目支出结转和结余</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28</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转入事业基金</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62</w:t>
                  </w:r>
                </w:p>
              </w:tc>
              <w:tc>
                <w:tcPr>
                  <w:tcW w:w="1499"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经营结余</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29</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其他</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63</w:t>
                  </w:r>
                </w:p>
              </w:tc>
              <w:tc>
                <w:tcPr>
                  <w:tcW w:w="1499"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年末结转和结余</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64</w:t>
                  </w:r>
                </w:p>
              </w:tc>
              <w:tc>
                <w:tcPr>
                  <w:tcW w:w="1499"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基本支出结转</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65</w:t>
                  </w:r>
                </w:p>
              </w:tc>
              <w:tc>
                <w:tcPr>
                  <w:tcW w:w="1499"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32</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项目支出结转和结余</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66</w:t>
                  </w:r>
                </w:p>
              </w:tc>
              <w:tc>
                <w:tcPr>
                  <w:tcW w:w="1499"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33</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经营结余</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67</w:t>
                  </w:r>
                </w:p>
              </w:tc>
              <w:tc>
                <w:tcPr>
                  <w:tcW w:w="1499"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trPr>
              <w:tc>
                <w:tcPr>
                  <w:tcW w:w="3375" w:type="dxa"/>
                  <w:tcBorders>
                    <w:top w:val="nil"/>
                    <w:left w:val="single" w:sz="8" w:space="0" w:color="000000"/>
                    <w:bottom w:val="single" w:sz="8" w:space="0" w:color="000000"/>
                    <w:right w:val="single" w:sz="4" w:space="0" w:color="000000"/>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总计</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34</w:t>
                  </w:r>
                </w:p>
              </w:tc>
              <w:tc>
                <w:tcPr>
                  <w:tcW w:w="665" w:type="dxa"/>
                  <w:tcBorders>
                    <w:top w:val="nil"/>
                    <w:left w:val="nil"/>
                    <w:bottom w:val="single" w:sz="8"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8" w:space="0" w:color="000000"/>
                    <w:right w:val="single" w:sz="4" w:space="0" w:color="000000"/>
                  </w:tcBorders>
                  <w:vAlign w:val="center"/>
                </w:tcPr>
                <w:p>
                  <w:pPr>
                    <w:widowControl/>
                    <w:jc w:val="left"/>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总计</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68</w:t>
                  </w:r>
                </w:p>
              </w:tc>
              <w:tc>
                <w:tcPr>
                  <w:tcW w:w="1499" w:type="dxa"/>
                  <w:tcBorders>
                    <w:top w:val="nil"/>
                    <w:left w:val="nil"/>
                    <w:bottom w:val="single" w:sz="8" w:space="0" w:color="000000"/>
                    <w:right w:val="single" w:sz="4" w:space="0" w:color="000000"/>
                  </w:tcBorders>
                  <w:vAlign w:val="center"/>
                </w:tcPr>
                <w:p>
                  <w:pPr>
                    <w:widowControl/>
                    <w:jc w:val="left"/>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　</w:t>
                  </w:r>
                </w:p>
              </w:tc>
            </w:tr>
          </w:tbl>
          <w:p>
            <w:pPr>
              <w:widowControl/>
              <w:jc w:val="left"/>
              <w:rPr>
                <w:rFonts w:ascii="仿宋_GB2312" w:eastAsia="仿宋_GB2312" w:hAnsi="Arial" w:cs="Arial"/>
                <w:b/>
                <w:bCs/>
                <w:kern w:val="0"/>
                <w:sz w:val="16"/>
                <w:szCs w:val="16"/>
              </w:rPr>
            </w:pPr>
          </w:p>
          <w:tbl>
            <w:tblPr>
              <w:tblStyle w:val="TableNormal"/>
              <w:tblW w:w="9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600" w:firstRow="0" w:lastRow="0" w:firstColumn="0" w:lastColumn="0" w:noHBand="1" w:noVBand="1"/>
            </w:tblPr>
            <w:tblGrid>
              <w:gridCol w:w="376"/>
              <w:gridCol w:w="376"/>
              <w:gridCol w:w="376"/>
              <w:gridCol w:w="1080"/>
              <w:gridCol w:w="911"/>
              <w:gridCol w:w="911"/>
              <w:gridCol w:w="911"/>
              <w:gridCol w:w="911"/>
              <w:gridCol w:w="911"/>
              <w:gridCol w:w="911"/>
              <w:gridCol w:w="1854"/>
            </w:tblGrid>
            <w:tr>
              <w:tblPrEx>
                <w:tblW w:w="9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55"/>
              </w:trPr>
              <w:tc>
                <w:tcPr>
                  <w:tcW w:w="9528" w:type="dxa"/>
                  <w:gridSpan w:val="11"/>
                  <w:tcBorders>
                    <w:top w:val="nil"/>
                    <w:left w:val="nil"/>
                    <w:bottom w:val="nil"/>
                    <w:right w:val="nil"/>
                  </w:tcBorders>
                  <w:vAlign w:val="bottom"/>
                </w:tcPr>
                <w:p>
                  <w:pPr>
                    <w:widowControl/>
                    <w:jc w:val="center"/>
                    <w:rPr>
                      <w:rFonts w:ascii="宋体" w:hAnsi="宋体" w:cs="Arial"/>
                      <w:color w:val="000000"/>
                      <w:kern w:val="0"/>
                      <w:sz w:val="16"/>
                      <w:szCs w:val="16"/>
                    </w:rPr>
                  </w:pPr>
                </w:p>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收入决算表</w:t>
                  </w:r>
                </w:p>
              </w:tc>
            </w:tr>
            <w:tr>
              <w:tblPrEx>
                <w:tblW w:w="9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55"/>
              </w:trPr>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8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854" w:type="dxa"/>
                  <w:tcBorders>
                    <w:top w:val="nil"/>
                    <w:left w:val="nil"/>
                    <w:bottom w:val="nil"/>
                    <w:right w:val="nil"/>
                  </w:tcBorders>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公开02表</w:t>
                  </w:r>
                </w:p>
              </w:tc>
            </w:tr>
            <w:tr>
              <w:tblPrEx>
                <w:tblW w:w="9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55"/>
              </w:trPr>
              <w:tc>
                <w:tcPr>
                  <w:tcW w:w="1128" w:type="dxa"/>
                  <w:gridSpan w:val="3"/>
                  <w:tcBorders>
                    <w:top w:val="nil"/>
                    <w:left w:val="nil"/>
                    <w:bottom w:val="nil"/>
                    <w:right w:val="nil"/>
                  </w:tcBorders>
                  <w:vAlign w:val="bottom"/>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部门：XXX</w:t>
                  </w:r>
                </w:p>
              </w:tc>
              <w:tc>
                <w:tcPr>
                  <w:tcW w:w="108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vAlign w:val="bottom"/>
                </w:tcPr>
                <w:p>
                  <w:pPr>
                    <w:widowControl/>
                    <w:jc w:val="center"/>
                    <w:rPr>
                      <w:rFonts w:ascii="宋体" w:hAnsi="宋体" w:cs="Arial"/>
                      <w:color w:val="000000"/>
                      <w:kern w:val="0"/>
                      <w:sz w:val="16"/>
                      <w:szCs w:val="16"/>
                    </w:rPr>
                  </w:pPr>
                </w:p>
              </w:tc>
              <w:tc>
                <w:tcPr>
                  <w:tcW w:w="91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854" w:type="dxa"/>
                  <w:tcBorders>
                    <w:top w:val="nil"/>
                    <w:left w:val="nil"/>
                    <w:bottom w:val="nil"/>
                    <w:right w:val="nil"/>
                  </w:tcBorders>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金额单位：万元</w:t>
                  </w:r>
                </w:p>
              </w:tc>
            </w:tr>
            <w:tr>
              <w:tblPrEx>
                <w:tblW w:w="9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trPr>
              <w:tc>
                <w:tcPr>
                  <w:tcW w:w="2208" w:type="dxa"/>
                  <w:gridSpan w:val="4"/>
                  <w:tcBorders>
                    <w:top w:val="single" w:sz="8" w:space="0" w:color="000000"/>
                    <w:left w:val="single" w:sz="8" w:space="0" w:color="000000"/>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项目</w:t>
                  </w:r>
                </w:p>
              </w:tc>
              <w:tc>
                <w:tcPr>
                  <w:tcW w:w="911"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本年收入合计</w:t>
                  </w:r>
                </w:p>
              </w:tc>
              <w:tc>
                <w:tcPr>
                  <w:tcW w:w="911"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财政拨款收入</w:t>
                  </w:r>
                </w:p>
              </w:tc>
              <w:tc>
                <w:tcPr>
                  <w:tcW w:w="911"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上级补助收入</w:t>
                  </w:r>
                </w:p>
              </w:tc>
              <w:tc>
                <w:tcPr>
                  <w:tcW w:w="911"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事业收入</w:t>
                  </w:r>
                </w:p>
              </w:tc>
              <w:tc>
                <w:tcPr>
                  <w:tcW w:w="911"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经营收入</w:t>
                  </w:r>
                </w:p>
              </w:tc>
              <w:tc>
                <w:tcPr>
                  <w:tcW w:w="911"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附属单位上缴收入</w:t>
                  </w:r>
                </w:p>
              </w:tc>
              <w:tc>
                <w:tcPr>
                  <w:tcW w:w="1854" w:type="dxa"/>
                  <w:vMerge w:val="restart"/>
                  <w:tcBorders>
                    <w:top w:val="single" w:sz="8" w:space="0" w:color="000000"/>
                    <w:left w:val="nil"/>
                    <w:bottom w:val="single" w:sz="4" w:space="0" w:color="000000"/>
                    <w:right w:val="single" w:sz="8"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其他收入</w:t>
                  </w:r>
                </w:p>
              </w:tc>
            </w:tr>
            <w:tr>
              <w:tblPrEx>
                <w:tblW w:w="9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12"/>
              </w:trPr>
              <w:tc>
                <w:tcPr>
                  <w:tcW w:w="1128" w:type="dxa"/>
                  <w:gridSpan w:val="3"/>
                  <w:vMerge w:val="restart"/>
                  <w:tcBorders>
                    <w:top w:val="single" w:sz="4" w:space="0" w:color="000000"/>
                    <w:left w:val="single" w:sz="8" w:space="0" w:color="000000"/>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支出功能分类科目编码</w:t>
                  </w:r>
                </w:p>
              </w:tc>
              <w:tc>
                <w:tcPr>
                  <w:tcW w:w="1080" w:type="dxa"/>
                  <w:vMerge w:val="restart"/>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科目名称</w:t>
                  </w: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854" w:type="dxa"/>
                  <w:vMerge/>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r>
            <w:tr>
              <w:tblPrEx>
                <w:tblW w:w="9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12"/>
              </w:trPr>
              <w:tc>
                <w:tcPr>
                  <w:tcW w:w="1128"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080"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854" w:type="dxa"/>
                  <w:vMerge/>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r>
            <w:tr>
              <w:tblPrEx>
                <w:tblW w:w="9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12"/>
              </w:trPr>
              <w:tc>
                <w:tcPr>
                  <w:tcW w:w="1128"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080"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854" w:type="dxa"/>
                  <w:vMerge/>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r>
            <w:tr>
              <w:tblPrEx>
                <w:tblW w:w="9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trPr>
              <w:tc>
                <w:tcPr>
                  <w:tcW w:w="376" w:type="dxa"/>
                  <w:vMerge w:val="restart"/>
                  <w:tcBorders>
                    <w:top w:val="nil"/>
                    <w:left w:val="single" w:sz="8" w:space="0" w:color="000000"/>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类</w:t>
                  </w:r>
                </w:p>
              </w:tc>
              <w:tc>
                <w:tcPr>
                  <w:tcW w:w="376" w:type="dxa"/>
                  <w:vMerge w:val="restart"/>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款</w:t>
                  </w:r>
                </w:p>
              </w:tc>
              <w:tc>
                <w:tcPr>
                  <w:tcW w:w="376" w:type="dxa"/>
                  <w:vMerge w:val="restart"/>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项</w:t>
                  </w:r>
                </w:p>
              </w:tc>
              <w:tc>
                <w:tcPr>
                  <w:tcW w:w="1080" w:type="dxa"/>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栏次</w:t>
                  </w:r>
                </w:p>
              </w:tc>
              <w:tc>
                <w:tcPr>
                  <w:tcW w:w="911" w:type="dxa"/>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1</w:t>
                  </w:r>
                </w:p>
              </w:tc>
              <w:tc>
                <w:tcPr>
                  <w:tcW w:w="911" w:type="dxa"/>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2</w:t>
                  </w:r>
                </w:p>
              </w:tc>
              <w:tc>
                <w:tcPr>
                  <w:tcW w:w="911" w:type="dxa"/>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3</w:t>
                  </w:r>
                </w:p>
              </w:tc>
              <w:tc>
                <w:tcPr>
                  <w:tcW w:w="911" w:type="dxa"/>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4</w:t>
                  </w:r>
                </w:p>
              </w:tc>
              <w:tc>
                <w:tcPr>
                  <w:tcW w:w="911" w:type="dxa"/>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5</w:t>
                  </w:r>
                </w:p>
              </w:tc>
              <w:tc>
                <w:tcPr>
                  <w:tcW w:w="911" w:type="dxa"/>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6</w:t>
                  </w:r>
                </w:p>
              </w:tc>
              <w:tc>
                <w:tcPr>
                  <w:tcW w:w="1854" w:type="dxa"/>
                  <w:tcBorders>
                    <w:top w:val="nil"/>
                    <w:left w:val="nil"/>
                    <w:bottom w:val="single" w:sz="4" w:space="0" w:color="000000"/>
                    <w:right w:val="single" w:sz="8"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7</w:t>
                  </w:r>
                </w:p>
              </w:tc>
            </w:tr>
            <w:tr>
              <w:tblPrEx>
                <w:tblW w:w="9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trPr>
              <w:tc>
                <w:tcPr>
                  <w:tcW w:w="376" w:type="dxa"/>
                  <w:vMerge/>
                  <w:tcBorders>
                    <w:top w:val="nil"/>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080" w:type="dxa"/>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合计</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854" w:type="dxa"/>
                  <w:tcBorders>
                    <w:top w:val="nil"/>
                    <w:left w:val="nil"/>
                    <w:bottom w:val="single" w:sz="4" w:space="0" w:color="000000"/>
                    <w:right w:val="single" w:sz="8"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080" w:type="dxa"/>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854" w:type="dxa"/>
                  <w:tcBorders>
                    <w:top w:val="nil"/>
                    <w:left w:val="nil"/>
                    <w:bottom w:val="single" w:sz="4" w:space="0" w:color="000000"/>
                    <w:right w:val="single" w:sz="8"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080" w:type="dxa"/>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854" w:type="dxa"/>
                  <w:tcBorders>
                    <w:top w:val="nil"/>
                    <w:left w:val="nil"/>
                    <w:bottom w:val="single" w:sz="4" w:space="0" w:color="000000"/>
                    <w:right w:val="single" w:sz="8"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080" w:type="dxa"/>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854" w:type="dxa"/>
                  <w:tcBorders>
                    <w:top w:val="nil"/>
                    <w:left w:val="nil"/>
                    <w:bottom w:val="single" w:sz="4" w:space="0" w:color="000000"/>
                    <w:right w:val="single" w:sz="8"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080" w:type="dxa"/>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854" w:type="dxa"/>
                  <w:tcBorders>
                    <w:top w:val="nil"/>
                    <w:left w:val="nil"/>
                    <w:bottom w:val="single" w:sz="4" w:space="0" w:color="000000"/>
                    <w:right w:val="single" w:sz="8"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bl>
          <w:p>
            <w:pPr>
              <w:widowControl/>
              <w:jc w:val="left"/>
              <w:rPr>
                <w:rFonts w:ascii="仿宋_GB2312" w:eastAsia="仿宋_GB2312" w:hAnsi="Arial" w:cs="Arial"/>
                <w:b/>
                <w:bCs/>
                <w:kern w:val="0"/>
                <w:sz w:val="16"/>
                <w:szCs w:val="16"/>
              </w:rPr>
            </w:pPr>
          </w:p>
        </w:tc>
        <w:tc>
          <w:tcPr>
            <w:tcW w:w="740" w:type="dxa"/>
            <w:tcBorders>
              <w:top w:val="nil"/>
              <w:left w:val="nil"/>
              <w:bottom w:val="nil"/>
              <w:right w:val="nil"/>
            </w:tcBorders>
            <w:vAlign w:val="bottom"/>
          </w:tcPr>
          <w:p>
            <w:pPr>
              <w:widowControl/>
              <w:jc w:val="left"/>
              <w:rPr>
                <w:rFonts w:ascii="仿宋_GB2312" w:eastAsia="仿宋_GB2312" w:hAnsi="Arial" w:cs="Arial"/>
                <w:kern w:val="0"/>
                <w:sz w:val="16"/>
                <w:szCs w:val="16"/>
              </w:rPr>
            </w:pPr>
          </w:p>
        </w:tc>
        <w:tc>
          <w:tcPr>
            <w:tcW w:w="740" w:type="dxa"/>
            <w:tcBorders>
              <w:top w:val="nil"/>
              <w:left w:val="nil"/>
              <w:bottom w:val="nil"/>
              <w:right w:val="nil"/>
            </w:tcBorders>
            <w:vAlign w:val="bottom"/>
          </w:tcPr>
          <w:p>
            <w:pPr>
              <w:widowControl/>
              <w:jc w:val="left"/>
              <w:rPr>
                <w:rFonts w:ascii="仿宋_GB2312" w:eastAsia="仿宋_GB2312" w:hAnsi="Arial" w:cs="Arial"/>
                <w:kern w:val="0"/>
                <w:sz w:val="16"/>
                <w:szCs w:val="16"/>
              </w:rPr>
            </w:pPr>
          </w:p>
        </w:tc>
        <w:tc>
          <w:tcPr>
            <w:tcW w:w="1600" w:type="dxa"/>
            <w:tcBorders>
              <w:top w:val="nil"/>
              <w:left w:val="nil"/>
              <w:bottom w:val="nil"/>
              <w:right w:val="nil"/>
            </w:tcBorders>
            <w:vAlign w:val="bottom"/>
          </w:tcPr>
          <w:p>
            <w:pPr>
              <w:widowControl/>
              <w:jc w:val="left"/>
              <w:rPr>
                <w:rFonts w:ascii="仿宋_GB2312" w:eastAsia="仿宋_GB2312" w:hAnsi="Arial" w:cs="Arial"/>
                <w:kern w:val="0"/>
                <w:sz w:val="16"/>
                <w:szCs w:val="16"/>
              </w:rPr>
            </w:pPr>
          </w:p>
        </w:tc>
        <w:tc>
          <w:tcPr>
            <w:tcW w:w="1600" w:type="dxa"/>
            <w:tcBorders>
              <w:top w:val="nil"/>
              <w:left w:val="nil"/>
              <w:bottom w:val="nil"/>
              <w:right w:val="nil"/>
            </w:tcBorders>
            <w:vAlign w:val="bottom"/>
          </w:tcPr>
          <w:p>
            <w:pPr>
              <w:widowControl/>
              <w:jc w:val="left"/>
              <w:rPr>
                <w:rFonts w:ascii="仿宋_GB2312" w:eastAsia="仿宋_GB2312" w:hAnsi="Arial" w:cs="Arial"/>
                <w:kern w:val="0"/>
                <w:sz w:val="16"/>
                <w:szCs w:val="16"/>
              </w:rPr>
            </w:pPr>
          </w:p>
        </w:tc>
        <w:tc>
          <w:tcPr>
            <w:tcW w:w="1600" w:type="dxa"/>
            <w:tcBorders>
              <w:top w:val="nil"/>
              <w:left w:val="nil"/>
              <w:bottom w:val="nil"/>
              <w:right w:val="nil"/>
            </w:tcBorders>
            <w:vAlign w:val="bottom"/>
          </w:tcPr>
          <w:p>
            <w:pPr>
              <w:widowControl/>
              <w:jc w:val="left"/>
              <w:rPr>
                <w:rFonts w:ascii="仿宋_GB2312" w:eastAsia="仿宋_GB2312" w:hAnsi="Arial" w:cs="Arial"/>
                <w:kern w:val="0"/>
                <w:sz w:val="16"/>
                <w:szCs w:val="16"/>
              </w:rPr>
            </w:pPr>
          </w:p>
        </w:tc>
        <w:tc>
          <w:tcPr>
            <w:tcW w:w="2493" w:type="dxa"/>
            <w:tcBorders>
              <w:top w:val="nil"/>
              <w:left w:val="nil"/>
              <w:bottom w:val="nil"/>
              <w:right w:val="nil"/>
            </w:tcBorders>
            <w:vAlign w:val="center"/>
          </w:tcPr>
          <w:p>
            <w:pPr>
              <w:widowControl/>
              <w:jc w:val="right"/>
              <w:rPr>
                <w:rFonts w:ascii="仿宋_GB2312" w:eastAsia="仿宋_GB2312" w:hAnsi="Arial" w:cs="Arial"/>
                <w:kern w:val="0"/>
                <w:sz w:val="16"/>
                <w:szCs w:val="16"/>
              </w:rPr>
            </w:pPr>
          </w:p>
        </w:tc>
      </w:tr>
    </w:tbl>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tbl>
      <w:tblPr>
        <w:tblStyle w:val="TableNormal"/>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600" w:firstRow="0" w:lastRow="0" w:firstColumn="0" w:lastColumn="0" w:noHBand="1" w:noVBand="1"/>
      </w:tblPr>
      <w:tblGrid>
        <w:gridCol w:w="376"/>
        <w:gridCol w:w="376"/>
        <w:gridCol w:w="376"/>
        <w:gridCol w:w="1720"/>
        <w:gridCol w:w="995"/>
        <w:gridCol w:w="1134"/>
        <w:gridCol w:w="850"/>
        <w:gridCol w:w="992"/>
        <w:gridCol w:w="1134"/>
        <w:gridCol w:w="1701"/>
      </w:tblGrid>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55"/>
        </w:trPr>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72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95"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vAlign w:val="bottom"/>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支出决算表</w:t>
            </w:r>
          </w:p>
        </w:tc>
        <w:tc>
          <w:tcPr>
            <w:tcW w:w="85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701" w:type="dxa"/>
            <w:tcBorders>
              <w:top w:val="nil"/>
              <w:left w:val="nil"/>
              <w:bottom w:val="nil"/>
              <w:right w:val="nil"/>
            </w:tcBorders>
            <w:vAlign w:val="bottom"/>
          </w:tcPr>
          <w:p>
            <w:pPr>
              <w:widowControl/>
              <w:jc w:val="left"/>
              <w:rPr>
                <w:rFonts w:ascii="Arial" w:hAnsi="Arial" w:cs="Arial"/>
                <w:color w:val="000000"/>
                <w:kern w:val="0"/>
                <w:sz w:val="16"/>
                <w:szCs w:val="16"/>
              </w:rPr>
            </w:pP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55"/>
        </w:trPr>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72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95"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85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701" w:type="dxa"/>
            <w:tcBorders>
              <w:top w:val="nil"/>
              <w:left w:val="nil"/>
              <w:bottom w:val="nil"/>
              <w:right w:val="nil"/>
            </w:tcBorders>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公开03表</w:t>
            </w: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55"/>
        </w:trPr>
        <w:tc>
          <w:tcPr>
            <w:tcW w:w="1128" w:type="dxa"/>
            <w:gridSpan w:val="3"/>
            <w:tcBorders>
              <w:top w:val="nil"/>
              <w:left w:val="nil"/>
              <w:bottom w:val="nil"/>
              <w:right w:val="nil"/>
            </w:tcBorders>
            <w:vAlign w:val="bottom"/>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部门：XXX</w:t>
            </w:r>
          </w:p>
        </w:tc>
        <w:tc>
          <w:tcPr>
            <w:tcW w:w="172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95"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vAlign w:val="bottom"/>
          </w:tcPr>
          <w:p>
            <w:pPr>
              <w:widowControl/>
              <w:jc w:val="center"/>
              <w:rPr>
                <w:rFonts w:ascii="宋体" w:hAnsi="宋体" w:cs="Arial"/>
                <w:color w:val="000000"/>
                <w:kern w:val="0"/>
                <w:sz w:val="16"/>
                <w:szCs w:val="16"/>
              </w:rPr>
            </w:pPr>
          </w:p>
        </w:tc>
        <w:tc>
          <w:tcPr>
            <w:tcW w:w="85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701" w:type="dxa"/>
            <w:tcBorders>
              <w:top w:val="nil"/>
              <w:left w:val="nil"/>
              <w:bottom w:val="nil"/>
              <w:right w:val="nil"/>
            </w:tcBorders>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金额单位：万元</w:t>
            </w: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trPr>
        <w:tc>
          <w:tcPr>
            <w:tcW w:w="2848" w:type="dxa"/>
            <w:gridSpan w:val="4"/>
            <w:tcBorders>
              <w:top w:val="single" w:sz="8" w:space="0" w:color="000000"/>
              <w:left w:val="single" w:sz="8" w:space="0" w:color="000000"/>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项目</w:t>
            </w:r>
          </w:p>
        </w:tc>
        <w:tc>
          <w:tcPr>
            <w:tcW w:w="995"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本年支出合计</w:t>
            </w:r>
          </w:p>
        </w:tc>
        <w:tc>
          <w:tcPr>
            <w:tcW w:w="1134"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基本支出</w:t>
            </w:r>
          </w:p>
        </w:tc>
        <w:tc>
          <w:tcPr>
            <w:tcW w:w="850"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项目支出</w:t>
            </w:r>
          </w:p>
        </w:tc>
        <w:tc>
          <w:tcPr>
            <w:tcW w:w="992"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上缴上级支出</w:t>
            </w:r>
          </w:p>
        </w:tc>
        <w:tc>
          <w:tcPr>
            <w:tcW w:w="1134"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经营支出</w:t>
            </w:r>
          </w:p>
        </w:tc>
        <w:tc>
          <w:tcPr>
            <w:tcW w:w="1701" w:type="dxa"/>
            <w:vMerge w:val="restart"/>
            <w:tcBorders>
              <w:top w:val="single" w:sz="8" w:space="0" w:color="000000"/>
              <w:left w:val="nil"/>
              <w:bottom w:val="single" w:sz="4" w:space="0" w:color="000000"/>
              <w:right w:val="single" w:sz="8"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对附属单位补助支出</w:t>
            </w: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12"/>
        </w:trPr>
        <w:tc>
          <w:tcPr>
            <w:tcW w:w="1128" w:type="dxa"/>
            <w:gridSpan w:val="3"/>
            <w:vMerge w:val="restart"/>
            <w:tcBorders>
              <w:top w:val="single" w:sz="4" w:space="0" w:color="000000"/>
              <w:left w:val="single" w:sz="8" w:space="0" w:color="000000"/>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支出功能分类科目编码</w:t>
            </w:r>
          </w:p>
        </w:tc>
        <w:tc>
          <w:tcPr>
            <w:tcW w:w="1720" w:type="dxa"/>
            <w:vMerge w:val="restart"/>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科目名称</w:t>
            </w:r>
          </w:p>
        </w:tc>
        <w:tc>
          <w:tcPr>
            <w:tcW w:w="995"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850"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92"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701" w:type="dxa"/>
            <w:vMerge/>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12"/>
        </w:trPr>
        <w:tc>
          <w:tcPr>
            <w:tcW w:w="1128"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720"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95"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850"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92"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701" w:type="dxa"/>
            <w:vMerge/>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12"/>
        </w:trPr>
        <w:tc>
          <w:tcPr>
            <w:tcW w:w="1128"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720"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95"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850"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92"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701" w:type="dxa"/>
            <w:vMerge/>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trPr>
        <w:tc>
          <w:tcPr>
            <w:tcW w:w="376" w:type="dxa"/>
            <w:vMerge w:val="restart"/>
            <w:tcBorders>
              <w:top w:val="nil"/>
              <w:left w:val="single" w:sz="8" w:space="0" w:color="000000"/>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类</w:t>
            </w:r>
          </w:p>
        </w:tc>
        <w:tc>
          <w:tcPr>
            <w:tcW w:w="376" w:type="dxa"/>
            <w:vMerge w:val="restart"/>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款</w:t>
            </w:r>
          </w:p>
        </w:tc>
        <w:tc>
          <w:tcPr>
            <w:tcW w:w="376" w:type="dxa"/>
            <w:vMerge w:val="restart"/>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项</w:t>
            </w:r>
          </w:p>
        </w:tc>
        <w:tc>
          <w:tcPr>
            <w:tcW w:w="1720" w:type="dxa"/>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栏次</w:t>
            </w:r>
          </w:p>
        </w:tc>
        <w:tc>
          <w:tcPr>
            <w:tcW w:w="995" w:type="dxa"/>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1</w:t>
            </w:r>
          </w:p>
        </w:tc>
        <w:tc>
          <w:tcPr>
            <w:tcW w:w="1134" w:type="dxa"/>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2</w:t>
            </w:r>
          </w:p>
        </w:tc>
        <w:tc>
          <w:tcPr>
            <w:tcW w:w="850" w:type="dxa"/>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3</w:t>
            </w:r>
          </w:p>
        </w:tc>
        <w:tc>
          <w:tcPr>
            <w:tcW w:w="992" w:type="dxa"/>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4</w:t>
            </w:r>
          </w:p>
        </w:tc>
        <w:tc>
          <w:tcPr>
            <w:tcW w:w="1134" w:type="dxa"/>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5</w:t>
            </w:r>
          </w:p>
        </w:tc>
        <w:tc>
          <w:tcPr>
            <w:tcW w:w="1701" w:type="dxa"/>
            <w:tcBorders>
              <w:top w:val="nil"/>
              <w:left w:val="nil"/>
              <w:bottom w:val="single" w:sz="4" w:space="0" w:color="000000"/>
              <w:right w:val="single" w:sz="8"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6</w:t>
            </w: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trPr>
        <w:tc>
          <w:tcPr>
            <w:tcW w:w="376" w:type="dxa"/>
            <w:vMerge/>
            <w:tcBorders>
              <w:top w:val="nil"/>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720" w:type="dxa"/>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合计</w:t>
            </w:r>
          </w:p>
        </w:tc>
        <w:tc>
          <w:tcPr>
            <w:tcW w:w="995"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20" w:type="dxa"/>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5"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20" w:type="dxa"/>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5"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20" w:type="dxa"/>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5"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20" w:type="dxa"/>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5"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20" w:type="dxa"/>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5"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20" w:type="dxa"/>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5"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bl>
    <w:p>
      <w:pPr>
        <w:ind w:firstLine="321" w:firstLineChars="100"/>
        <w:jc w:val="left"/>
        <w:rPr>
          <w:rFonts w:ascii="仿宋_GB2312" w:eastAsia="仿宋_GB2312"/>
          <w:b/>
          <w:sz w:val="32"/>
          <w:szCs w:val="32"/>
        </w:rPr>
      </w:pPr>
    </w:p>
    <w:p>
      <w:pPr>
        <w:ind w:firstLine="321" w:firstLineChars="100"/>
        <w:jc w:val="center"/>
        <w:rPr>
          <w:rFonts w:ascii="仿宋_GB2312" w:eastAsia="仿宋_GB2312"/>
          <w:b/>
          <w:sz w:val="32"/>
          <w:szCs w:val="32"/>
        </w:rPr>
      </w:pPr>
    </w:p>
    <w:p>
      <w:pPr>
        <w:rPr>
          <w:rFonts w:ascii="仿宋_GB2312" w:eastAsia="仿宋_GB2312"/>
          <w:b/>
          <w:sz w:val="32"/>
          <w:szCs w:val="32"/>
        </w:rPr>
      </w:pPr>
    </w:p>
    <w:tbl>
      <w:tblPr>
        <w:tblStyle w:val="TableNormal"/>
        <w:tblW w:w="8833" w:type="dxa"/>
        <w:jc w:val="center"/>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600" w:firstRow="0" w:lastRow="0" w:firstColumn="0" w:lastColumn="0" w:noHBand="1" w:noVBand="1"/>
      </w:tblPr>
      <w:tblGrid>
        <w:gridCol w:w="2291"/>
        <w:gridCol w:w="399"/>
        <w:gridCol w:w="1060"/>
        <w:gridCol w:w="2381"/>
        <w:gridCol w:w="376"/>
        <w:gridCol w:w="376"/>
        <w:gridCol w:w="800"/>
        <w:gridCol w:w="1150"/>
      </w:tblGrid>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55"/>
          <w:jc w:val="center"/>
        </w:trPr>
        <w:tc>
          <w:tcPr>
            <w:tcW w:w="8833" w:type="dxa"/>
            <w:gridSpan w:val="8"/>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财政拨款收入支出决算总表</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25"/>
          <w:jc w:val="center"/>
        </w:trPr>
        <w:tc>
          <w:tcPr>
            <w:tcW w:w="229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399"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6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238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80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150" w:type="dxa"/>
            <w:tcBorders>
              <w:top w:val="nil"/>
              <w:left w:val="nil"/>
              <w:bottom w:val="nil"/>
              <w:right w:val="nil"/>
            </w:tcBorders>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公开04表</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25"/>
          <w:jc w:val="center"/>
        </w:trPr>
        <w:tc>
          <w:tcPr>
            <w:tcW w:w="2291" w:type="dxa"/>
            <w:tcBorders>
              <w:top w:val="nil"/>
              <w:left w:val="nil"/>
              <w:bottom w:val="nil"/>
              <w:right w:val="nil"/>
            </w:tcBorders>
            <w:vAlign w:val="bottom"/>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部门：XXX</w:t>
            </w:r>
          </w:p>
        </w:tc>
        <w:tc>
          <w:tcPr>
            <w:tcW w:w="399"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6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238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vAlign w:val="bottom"/>
          </w:tcPr>
          <w:p>
            <w:pPr>
              <w:widowControl/>
              <w:jc w:val="center"/>
              <w:rPr>
                <w:rFonts w:ascii="宋体" w:hAnsi="宋体" w:cs="Arial"/>
                <w:color w:val="000000"/>
                <w:kern w:val="0"/>
                <w:sz w:val="16"/>
                <w:szCs w:val="16"/>
              </w:rPr>
            </w:pPr>
          </w:p>
        </w:tc>
        <w:tc>
          <w:tcPr>
            <w:tcW w:w="80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150" w:type="dxa"/>
            <w:tcBorders>
              <w:top w:val="nil"/>
              <w:left w:val="nil"/>
              <w:bottom w:val="nil"/>
              <w:right w:val="nil"/>
            </w:tcBorders>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金额单位：万元</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jc w:val="center"/>
        </w:trPr>
        <w:tc>
          <w:tcPr>
            <w:tcW w:w="3750" w:type="dxa"/>
            <w:gridSpan w:val="3"/>
            <w:tcBorders>
              <w:top w:val="single" w:sz="8" w:space="0" w:color="000000"/>
              <w:left w:val="single" w:sz="8" w:space="0" w:color="000000"/>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收     入</w:t>
            </w:r>
          </w:p>
        </w:tc>
        <w:tc>
          <w:tcPr>
            <w:tcW w:w="5083" w:type="dxa"/>
            <w:gridSpan w:val="5"/>
            <w:tcBorders>
              <w:top w:val="single" w:sz="8" w:space="0" w:color="000000"/>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支     出</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93"/>
          <w:jc w:val="center"/>
        </w:trPr>
        <w:tc>
          <w:tcPr>
            <w:tcW w:w="2291" w:type="dxa"/>
            <w:vMerge w:val="restart"/>
            <w:tcBorders>
              <w:top w:val="nil"/>
              <w:left w:val="single" w:sz="8" w:space="0" w:color="000000"/>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    目</w:t>
            </w:r>
          </w:p>
        </w:tc>
        <w:tc>
          <w:tcPr>
            <w:tcW w:w="399" w:type="dxa"/>
            <w:vMerge w:val="restart"/>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行次</w:t>
            </w:r>
          </w:p>
        </w:tc>
        <w:tc>
          <w:tcPr>
            <w:tcW w:w="1060" w:type="dxa"/>
            <w:vMerge w:val="restart"/>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决算数</w:t>
            </w:r>
          </w:p>
        </w:tc>
        <w:tc>
          <w:tcPr>
            <w:tcW w:w="2381" w:type="dxa"/>
            <w:vMerge w:val="restart"/>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项目（按功能分类）</w:t>
            </w:r>
          </w:p>
        </w:tc>
        <w:tc>
          <w:tcPr>
            <w:tcW w:w="376" w:type="dxa"/>
            <w:vMerge w:val="restart"/>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行次</w:t>
            </w:r>
          </w:p>
        </w:tc>
        <w:tc>
          <w:tcPr>
            <w:tcW w:w="2326" w:type="dxa"/>
            <w:gridSpan w:val="3"/>
            <w:tcBorders>
              <w:top w:val="single" w:sz="4" w:space="0" w:color="000000"/>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决算数</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615"/>
          <w:jc w:val="center"/>
        </w:trPr>
        <w:tc>
          <w:tcPr>
            <w:tcW w:w="2291" w:type="dxa"/>
            <w:vMerge/>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399"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1060"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2381"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小计</w:t>
            </w:r>
          </w:p>
        </w:tc>
        <w:tc>
          <w:tcPr>
            <w:tcW w:w="800"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一般公共预算财政拨款</w:t>
            </w:r>
          </w:p>
        </w:tc>
        <w:tc>
          <w:tcPr>
            <w:tcW w:w="1150"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政府性基金预算财政拨款</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    次</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c>
          <w:tcPr>
            <w:tcW w:w="2381"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    次</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10</w:t>
            </w:r>
          </w:p>
        </w:tc>
        <w:tc>
          <w:tcPr>
            <w:tcW w:w="800"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11</w:t>
            </w:r>
          </w:p>
        </w:tc>
        <w:tc>
          <w:tcPr>
            <w:tcW w:w="1150"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12</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一、一般公共预算财政拨款</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一、一般公共服务支出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二、政府性基金预算财政拨款</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二、外交支出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32</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三、国防支出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33</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四、公共安全支出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34</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五、教育支出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35</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六、科学技术支出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36</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七、文化体育与传媒支出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37</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八、社会保障和就业支出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38</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9</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九、医疗卫生与计划生育支出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39</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10</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十、节能环保支出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40</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11</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十一、城乡社区支出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41</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12</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十二、农林水支出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42</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13</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十三、交通运输支出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43</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14</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十四、资源勘探信息等支出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44</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15</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十五、商业服务业等支出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45</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16</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十六、金融支出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46</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17</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十七、援助其他地区支出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47</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18</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十八、国土海洋气象等支出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48</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19</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十九、住房保障支出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49</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二十、粮油物资储备支出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50</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21</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二十一、其他支出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51</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22</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二十二、债务还本支出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52</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23</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二十三、债务付息支出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53</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本年收入合计</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24</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本年支出合计</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77</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25</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78</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年初财政拨款结转和结余</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26</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年末财政拨款结转和结余</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79</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一、一般公共预算财政拨款</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27</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基本支出结转</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80</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二、政府性基金预算财政拨款</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28</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项目支出结转和结余</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81</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29</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82</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8"/>
          <w:jc w:val="center"/>
        </w:trPr>
        <w:tc>
          <w:tcPr>
            <w:tcW w:w="2291" w:type="dxa"/>
            <w:tcBorders>
              <w:top w:val="nil"/>
              <w:left w:val="single" w:sz="8" w:space="0" w:color="000000"/>
              <w:bottom w:val="single" w:sz="8" w:space="0" w:color="000000"/>
              <w:right w:val="single" w:sz="4" w:space="0" w:color="000000"/>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总计</w:t>
            </w:r>
          </w:p>
        </w:tc>
        <w:tc>
          <w:tcPr>
            <w:tcW w:w="399" w:type="dxa"/>
            <w:tcBorders>
              <w:top w:val="nil"/>
              <w:left w:val="nil"/>
              <w:bottom w:val="single" w:sz="8"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w:t>
            </w:r>
          </w:p>
        </w:tc>
        <w:tc>
          <w:tcPr>
            <w:tcW w:w="1060" w:type="dxa"/>
            <w:tcBorders>
              <w:top w:val="nil"/>
              <w:left w:val="nil"/>
              <w:bottom w:val="single" w:sz="8"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8" w:space="0" w:color="000000"/>
              <w:right w:val="single" w:sz="4" w:space="0" w:color="000000"/>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总计</w:t>
            </w:r>
          </w:p>
        </w:tc>
        <w:tc>
          <w:tcPr>
            <w:tcW w:w="376" w:type="dxa"/>
            <w:tcBorders>
              <w:top w:val="nil"/>
              <w:left w:val="nil"/>
              <w:bottom w:val="single" w:sz="8"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83</w:t>
            </w:r>
          </w:p>
        </w:tc>
        <w:tc>
          <w:tcPr>
            <w:tcW w:w="376" w:type="dxa"/>
            <w:tcBorders>
              <w:top w:val="nil"/>
              <w:left w:val="nil"/>
              <w:bottom w:val="single" w:sz="8"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8"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8"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bl>
    <w:p>
      <w:pPr>
        <w:jc w:val="center"/>
        <w:rPr>
          <w:rFonts w:ascii="仿宋_GB2312" w:eastAsia="仿宋_GB2312"/>
          <w:b/>
          <w:sz w:val="32"/>
          <w:szCs w:val="32"/>
        </w:rPr>
      </w:pPr>
    </w:p>
    <w:tbl>
      <w:tblPr>
        <w:tblStyle w:val="TableNormal"/>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600" w:firstRow="0" w:lastRow="0" w:firstColumn="0" w:lastColumn="0" w:noHBand="1" w:noVBand="1"/>
      </w:tblPr>
      <w:tblGrid>
        <w:gridCol w:w="400"/>
        <w:gridCol w:w="280"/>
        <w:gridCol w:w="99"/>
        <w:gridCol w:w="41"/>
        <w:gridCol w:w="329"/>
        <w:gridCol w:w="6"/>
        <w:gridCol w:w="425"/>
        <w:gridCol w:w="640"/>
        <w:gridCol w:w="640"/>
        <w:gridCol w:w="620"/>
        <w:gridCol w:w="20"/>
        <w:gridCol w:w="59"/>
        <w:gridCol w:w="142"/>
        <w:gridCol w:w="709"/>
        <w:gridCol w:w="310"/>
        <w:gridCol w:w="257"/>
        <w:gridCol w:w="283"/>
        <w:gridCol w:w="60"/>
        <w:gridCol w:w="200"/>
        <w:gridCol w:w="307"/>
        <w:gridCol w:w="213"/>
        <w:gridCol w:w="496"/>
        <w:gridCol w:w="324"/>
        <w:gridCol w:w="243"/>
        <w:gridCol w:w="57"/>
        <w:gridCol w:w="368"/>
        <w:gridCol w:w="992"/>
        <w:gridCol w:w="709"/>
      </w:tblGrid>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0"/>
        </w:trPr>
        <w:tc>
          <w:tcPr>
            <w:tcW w:w="9229" w:type="dxa"/>
            <w:gridSpan w:val="28"/>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一般公共预算财政拨款支出决算表</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40"/>
        </w:trPr>
        <w:tc>
          <w:tcPr>
            <w:tcW w:w="400" w:type="dxa"/>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379" w:type="dxa"/>
            <w:gridSpan w:val="2"/>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376" w:type="dxa"/>
            <w:gridSpan w:val="3"/>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2404" w:type="dxa"/>
            <w:gridSpan w:val="6"/>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1701" w:type="dxa"/>
            <w:gridSpan w:val="5"/>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1843" w:type="dxa"/>
            <w:gridSpan w:val="7"/>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2126" w:type="dxa"/>
            <w:gridSpan w:val="4"/>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公开05表</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55"/>
        </w:trPr>
        <w:tc>
          <w:tcPr>
            <w:tcW w:w="3559" w:type="dxa"/>
            <w:gridSpan w:val="12"/>
            <w:tcBorders>
              <w:top w:val="nil"/>
              <w:left w:val="nil"/>
              <w:bottom w:val="nil"/>
              <w:right w:val="nil"/>
            </w:tcBorders>
            <w:vAlign w:val="bottom"/>
          </w:tcPr>
          <w:p>
            <w:pPr>
              <w:widowControl/>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部门：xxx</w:t>
            </w:r>
          </w:p>
        </w:tc>
        <w:tc>
          <w:tcPr>
            <w:tcW w:w="1701" w:type="dxa"/>
            <w:gridSpan w:val="5"/>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1843" w:type="dxa"/>
            <w:gridSpan w:val="7"/>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2126" w:type="dxa"/>
            <w:gridSpan w:val="4"/>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单位：万元</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55"/>
        </w:trPr>
        <w:tc>
          <w:tcPr>
            <w:tcW w:w="3559" w:type="dxa"/>
            <w:gridSpan w:val="12"/>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项目</w:t>
            </w:r>
          </w:p>
        </w:tc>
        <w:tc>
          <w:tcPr>
            <w:tcW w:w="1701" w:type="dxa"/>
            <w:gridSpan w:val="5"/>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本年支出合计</w:t>
            </w:r>
          </w:p>
        </w:tc>
        <w:tc>
          <w:tcPr>
            <w:tcW w:w="1843" w:type="dxa"/>
            <w:gridSpan w:val="7"/>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基本支出</w:t>
            </w:r>
          </w:p>
        </w:tc>
        <w:tc>
          <w:tcPr>
            <w:tcW w:w="2126" w:type="dxa"/>
            <w:gridSpan w:val="4"/>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项目支出</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615"/>
        </w:trPr>
        <w:tc>
          <w:tcPr>
            <w:tcW w:w="1155" w:type="dxa"/>
            <w:gridSpan w:val="6"/>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支出功能分类科目编码</w:t>
            </w:r>
          </w:p>
        </w:tc>
        <w:tc>
          <w:tcPr>
            <w:tcW w:w="2404" w:type="dxa"/>
            <w:gridSpan w:val="6"/>
            <w:tcBorders>
              <w:top w:val="nil"/>
              <w:left w:val="nil"/>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科目名称</w:t>
            </w:r>
          </w:p>
        </w:tc>
        <w:tc>
          <w:tcPr>
            <w:tcW w:w="1701" w:type="dxa"/>
            <w:gridSpan w:val="5"/>
            <w:vMerge/>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p>
        </w:tc>
        <w:tc>
          <w:tcPr>
            <w:tcW w:w="1843" w:type="dxa"/>
            <w:gridSpan w:val="7"/>
            <w:vMerge/>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p>
        </w:tc>
        <w:tc>
          <w:tcPr>
            <w:tcW w:w="2126" w:type="dxa"/>
            <w:gridSpan w:val="4"/>
            <w:vMerge/>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55"/>
        </w:trPr>
        <w:tc>
          <w:tcPr>
            <w:tcW w:w="400" w:type="dxa"/>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类</w:t>
            </w:r>
          </w:p>
        </w:tc>
        <w:tc>
          <w:tcPr>
            <w:tcW w:w="379" w:type="dxa"/>
            <w:gridSpan w:val="2"/>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款</w:t>
            </w:r>
          </w:p>
        </w:tc>
        <w:tc>
          <w:tcPr>
            <w:tcW w:w="376" w:type="dxa"/>
            <w:gridSpan w:val="3"/>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w:t>
            </w:r>
          </w:p>
        </w:tc>
        <w:tc>
          <w:tcPr>
            <w:tcW w:w="2404" w:type="dxa"/>
            <w:gridSpan w:val="6"/>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栏次</w:t>
            </w:r>
          </w:p>
        </w:tc>
        <w:tc>
          <w:tcPr>
            <w:tcW w:w="1701" w:type="dxa"/>
            <w:gridSpan w:val="5"/>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55"/>
        </w:trPr>
        <w:tc>
          <w:tcPr>
            <w:tcW w:w="400" w:type="dxa"/>
            <w:vMerge/>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p>
        </w:tc>
        <w:tc>
          <w:tcPr>
            <w:tcW w:w="379" w:type="dxa"/>
            <w:gridSpan w:val="2"/>
            <w:vMerge/>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p>
        </w:tc>
        <w:tc>
          <w:tcPr>
            <w:tcW w:w="376" w:type="dxa"/>
            <w:gridSpan w:val="3"/>
            <w:vMerge/>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p>
        </w:tc>
        <w:tc>
          <w:tcPr>
            <w:tcW w:w="2404" w:type="dxa"/>
            <w:gridSpan w:val="6"/>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合计</w:t>
            </w:r>
          </w:p>
        </w:tc>
        <w:tc>
          <w:tcPr>
            <w:tcW w:w="1701" w:type="dxa"/>
            <w:gridSpan w:val="5"/>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bottom"/>
          </w:tcPr>
          <w:p>
            <w:pPr>
              <w:widowControl/>
              <w:jc w:val="center"/>
              <w:rPr>
                <w:rFonts w:ascii="Arial" w:hAnsi="Arial" w:cs="Arial"/>
                <w:b/>
                <w:bCs/>
                <w:color w:val="000000"/>
                <w:kern w:val="0"/>
                <w:sz w:val="22"/>
                <w:szCs w:val="22"/>
              </w:rPr>
            </w:pPr>
          </w:p>
        </w:tc>
        <w:tc>
          <w:tcPr>
            <w:tcW w:w="2404" w:type="dxa"/>
            <w:gridSpan w:val="6"/>
            <w:tcBorders>
              <w:top w:val="nil"/>
              <w:left w:val="nil"/>
              <w:bottom w:val="single" w:sz="4" w:space="0" w:color="auto"/>
              <w:right w:val="single" w:sz="4" w:space="0" w:color="auto"/>
            </w:tcBorders>
            <w:vAlign w:val="bottom"/>
          </w:tcPr>
          <w:p>
            <w:pPr>
              <w:widowControl/>
              <w:jc w:val="center"/>
              <w:rPr>
                <w:rFonts w:ascii="Arial" w:hAnsi="Arial" w:cs="Arial"/>
                <w:b/>
                <w:bCs/>
                <w:color w:val="000000"/>
                <w:kern w:val="0"/>
                <w:sz w:val="22"/>
                <w:szCs w:val="22"/>
              </w:rPr>
            </w:pPr>
          </w:p>
        </w:tc>
        <w:tc>
          <w:tcPr>
            <w:tcW w:w="1701" w:type="dxa"/>
            <w:gridSpan w:val="5"/>
            <w:tcBorders>
              <w:top w:val="nil"/>
              <w:left w:val="nil"/>
              <w:bottom w:val="single" w:sz="4" w:space="0" w:color="auto"/>
              <w:right w:val="single" w:sz="4" w:space="0" w:color="auto"/>
            </w:tcBorders>
            <w:vAlign w:val="bottom"/>
          </w:tcPr>
          <w:p>
            <w:pPr>
              <w:widowControl/>
              <w:jc w:val="center"/>
              <w:rPr>
                <w:rFonts w:ascii="Arial" w:hAnsi="Arial" w:cs="Arial"/>
                <w:b/>
                <w:bCs/>
                <w:color w:val="000000"/>
                <w:kern w:val="0"/>
                <w:sz w:val="22"/>
                <w:szCs w:val="22"/>
              </w:rPr>
            </w:pPr>
          </w:p>
        </w:tc>
        <w:tc>
          <w:tcPr>
            <w:tcW w:w="1843" w:type="dxa"/>
            <w:gridSpan w:val="7"/>
            <w:tcBorders>
              <w:top w:val="nil"/>
              <w:left w:val="nil"/>
              <w:bottom w:val="single" w:sz="4" w:space="0" w:color="auto"/>
              <w:right w:val="single" w:sz="4" w:space="0" w:color="auto"/>
            </w:tcBorders>
            <w:vAlign w:val="bottom"/>
          </w:tcPr>
          <w:p>
            <w:pPr>
              <w:widowControl/>
              <w:jc w:val="center"/>
              <w:rPr>
                <w:rFonts w:ascii="Arial" w:hAnsi="Arial" w:cs="Arial"/>
                <w:b/>
                <w:bCs/>
                <w:color w:val="000000"/>
                <w:kern w:val="0"/>
                <w:sz w:val="22"/>
                <w:szCs w:val="22"/>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Arial" w:hAnsi="Arial" w:cs="Arial"/>
                <w:b/>
                <w:bCs/>
                <w:color w:val="000000"/>
                <w:kern w:val="0"/>
                <w:sz w:val="22"/>
                <w:szCs w:val="22"/>
              </w:rPr>
            </w:pP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2404" w:type="dxa"/>
            <w:gridSpan w:val="6"/>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1701" w:type="dxa"/>
            <w:gridSpan w:val="5"/>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1843" w:type="dxa"/>
            <w:gridSpan w:val="7"/>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2404" w:type="dxa"/>
            <w:gridSpan w:val="6"/>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1701" w:type="dxa"/>
            <w:gridSpan w:val="5"/>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1843" w:type="dxa"/>
            <w:gridSpan w:val="7"/>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2404" w:type="dxa"/>
            <w:gridSpan w:val="6"/>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1701" w:type="dxa"/>
            <w:gridSpan w:val="5"/>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1843" w:type="dxa"/>
            <w:gridSpan w:val="7"/>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0"/>
                <w:szCs w:val="20"/>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2404" w:type="dxa"/>
            <w:gridSpan w:val="6"/>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1701" w:type="dxa"/>
            <w:gridSpan w:val="5"/>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1843" w:type="dxa"/>
            <w:gridSpan w:val="7"/>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0"/>
                <w:szCs w:val="20"/>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2404" w:type="dxa"/>
            <w:gridSpan w:val="6"/>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1701" w:type="dxa"/>
            <w:gridSpan w:val="5"/>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1843" w:type="dxa"/>
            <w:gridSpan w:val="7"/>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0"/>
                <w:szCs w:val="20"/>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0"/>
        </w:trPr>
        <w:tc>
          <w:tcPr>
            <w:tcW w:w="9229" w:type="dxa"/>
            <w:gridSpan w:val="28"/>
            <w:tcBorders>
              <w:top w:val="nil"/>
              <w:left w:val="nil"/>
              <w:bottom w:val="nil"/>
              <w:right w:val="nil"/>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一般公共预算财政拨款基本支出决算表</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55"/>
        </w:trPr>
        <w:tc>
          <w:tcPr>
            <w:tcW w:w="820" w:type="dxa"/>
            <w:gridSpan w:val="4"/>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2660" w:type="dxa"/>
            <w:gridSpan w:val="6"/>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840" w:type="dxa"/>
            <w:gridSpan w:val="8"/>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840" w:type="dxa"/>
            <w:gridSpan w:val="7"/>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2069" w:type="dxa"/>
            <w:gridSpan w:val="3"/>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公开06表</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40"/>
        </w:trPr>
        <w:tc>
          <w:tcPr>
            <w:tcW w:w="3480" w:type="dxa"/>
            <w:gridSpan w:val="10"/>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部门：XXX</w:t>
            </w:r>
          </w:p>
        </w:tc>
        <w:tc>
          <w:tcPr>
            <w:tcW w:w="1840" w:type="dxa"/>
            <w:gridSpan w:val="8"/>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840" w:type="dxa"/>
            <w:gridSpan w:val="7"/>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2069" w:type="dxa"/>
            <w:gridSpan w:val="3"/>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单位：万元</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55"/>
        </w:trPr>
        <w:tc>
          <w:tcPr>
            <w:tcW w:w="3480" w:type="dxa"/>
            <w:gridSpan w:val="10"/>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w:t>
            </w:r>
          </w:p>
        </w:tc>
        <w:tc>
          <w:tcPr>
            <w:tcW w:w="1840" w:type="dxa"/>
            <w:gridSpan w:val="8"/>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本年支出合计</w:t>
            </w:r>
          </w:p>
        </w:tc>
        <w:tc>
          <w:tcPr>
            <w:tcW w:w="1840" w:type="dxa"/>
            <w:gridSpan w:val="7"/>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人员经费</w:t>
            </w:r>
          </w:p>
        </w:tc>
        <w:tc>
          <w:tcPr>
            <w:tcW w:w="2069" w:type="dxa"/>
            <w:gridSpan w:val="3"/>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公用经费</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420"/>
        </w:trPr>
        <w:tc>
          <w:tcPr>
            <w:tcW w:w="1149" w:type="dxa"/>
            <w:gridSpan w:val="5"/>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经济分类科目编码</w:t>
            </w:r>
          </w:p>
        </w:tc>
        <w:tc>
          <w:tcPr>
            <w:tcW w:w="2331" w:type="dxa"/>
            <w:gridSpan w:val="5"/>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科目名称</w:t>
            </w:r>
          </w:p>
        </w:tc>
        <w:tc>
          <w:tcPr>
            <w:tcW w:w="1840" w:type="dxa"/>
            <w:gridSpan w:val="8"/>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1840" w:type="dxa"/>
            <w:gridSpan w:val="7"/>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2069" w:type="dxa"/>
            <w:gridSpan w:val="3"/>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40"/>
        </w:trPr>
        <w:tc>
          <w:tcPr>
            <w:tcW w:w="3480" w:type="dxa"/>
            <w:gridSpan w:val="10"/>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栏次</w:t>
            </w:r>
          </w:p>
        </w:tc>
        <w:tc>
          <w:tcPr>
            <w:tcW w:w="1840" w:type="dxa"/>
            <w:gridSpan w:val="8"/>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1840"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2069" w:type="dxa"/>
            <w:gridSpan w:val="3"/>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40"/>
        </w:trPr>
        <w:tc>
          <w:tcPr>
            <w:tcW w:w="3480" w:type="dxa"/>
            <w:gridSpan w:val="10"/>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合计</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301</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工资福利支出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30101</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基本工资</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30102</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津贴补贴</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30103</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奖金</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30104</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社会保障缴费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30106</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伙食补助费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30107</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绩效工资</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30199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其他工资福利支出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302</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商品和服务支出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30201</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办公费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30202</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印刷费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30203</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咨询费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30204</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手续费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30205</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水费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30206</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电费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30207</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邮电费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30208</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取暖费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物业管理费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30211</w:t>
            </w:r>
          </w:p>
        </w:tc>
        <w:tc>
          <w:tcPr>
            <w:tcW w:w="2331"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差旅费</w:t>
            </w:r>
          </w:p>
        </w:tc>
        <w:tc>
          <w:tcPr>
            <w:tcW w:w="1840" w:type="dxa"/>
            <w:gridSpan w:val="8"/>
            <w:tcBorders>
              <w:top w:val="single" w:sz="4" w:space="0" w:color="auto"/>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30212</w:t>
            </w:r>
          </w:p>
        </w:tc>
        <w:tc>
          <w:tcPr>
            <w:tcW w:w="2331" w:type="dxa"/>
            <w:gridSpan w:val="5"/>
            <w:tcBorders>
              <w:top w:val="single" w:sz="4" w:space="0" w:color="auto"/>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因公出国（境）费用</w:t>
            </w:r>
          </w:p>
        </w:tc>
        <w:tc>
          <w:tcPr>
            <w:tcW w:w="1840" w:type="dxa"/>
            <w:gridSpan w:val="8"/>
            <w:tcBorders>
              <w:top w:val="single" w:sz="4" w:space="0" w:color="auto"/>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single" w:sz="4" w:space="0" w:color="auto"/>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30213</w:t>
            </w:r>
          </w:p>
        </w:tc>
        <w:tc>
          <w:tcPr>
            <w:tcW w:w="2331"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维修(护)费</w:t>
            </w:r>
          </w:p>
        </w:tc>
        <w:tc>
          <w:tcPr>
            <w:tcW w:w="1840" w:type="dxa"/>
            <w:gridSpan w:val="8"/>
            <w:tcBorders>
              <w:top w:val="single" w:sz="4" w:space="0" w:color="auto"/>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30214</w:t>
            </w:r>
          </w:p>
        </w:tc>
        <w:tc>
          <w:tcPr>
            <w:tcW w:w="2331" w:type="dxa"/>
            <w:gridSpan w:val="5"/>
            <w:tcBorders>
              <w:top w:val="single" w:sz="4" w:space="0" w:color="auto"/>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租赁费</w:t>
            </w:r>
          </w:p>
        </w:tc>
        <w:tc>
          <w:tcPr>
            <w:tcW w:w="1840" w:type="dxa"/>
            <w:gridSpan w:val="8"/>
            <w:tcBorders>
              <w:top w:val="single" w:sz="4" w:space="0" w:color="auto"/>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single" w:sz="4" w:space="0" w:color="auto"/>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30215</w:t>
            </w:r>
          </w:p>
        </w:tc>
        <w:tc>
          <w:tcPr>
            <w:tcW w:w="2331"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会议费</w:t>
            </w:r>
          </w:p>
        </w:tc>
        <w:tc>
          <w:tcPr>
            <w:tcW w:w="1840" w:type="dxa"/>
            <w:gridSpan w:val="8"/>
            <w:tcBorders>
              <w:top w:val="single" w:sz="4" w:space="0" w:color="auto"/>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30216</w:t>
            </w:r>
          </w:p>
        </w:tc>
        <w:tc>
          <w:tcPr>
            <w:tcW w:w="2331" w:type="dxa"/>
            <w:gridSpan w:val="5"/>
            <w:tcBorders>
              <w:top w:val="single" w:sz="4" w:space="0" w:color="auto"/>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培训费</w:t>
            </w:r>
          </w:p>
        </w:tc>
        <w:tc>
          <w:tcPr>
            <w:tcW w:w="1840" w:type="dxa"/>
            <w:gridSpan w:val="8"/>
            <w:tcBorders>
              <w:top w:val="single" w:sz="4" w:space="0" w:color="auto"/>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single" w:sz="4" w:space="0" w:color="auto"/>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30217</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公务接待费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30218</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专用材料费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30224</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被装购置费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30225</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专用燃料费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30226</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劳务费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30227</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委托业务费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30228</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工会经费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30229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福利费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30231</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公务用车运行维护费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30239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其他交通费用</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30299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其他商品和服务支出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303</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对个人和家庭的补助</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30301</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离休费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30302</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退休费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30303</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退职（役）费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30304</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抚恤金</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30305</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生活补助</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30307</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医疗费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30309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奖励金</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30311</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住房公积金</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30312</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提租补贴</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30313</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购房补贴</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30399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其他对个人和家庭的补助支出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310</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其他资本性支出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31002</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办公设备购置</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31003</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专用设备购置</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31007</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信息网络及软件购置更新</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31019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其他交通工具购置</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31099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其他资本性支出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0"/>
        </w:trPr>
        <w:tc>
          <w:tcPr>
            <w:tcW w:w="9229" w:type="dxa"/>
            <w:gridSpan w:val="28"/>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一般公共预算财政拨款“三公”经费支出决算表</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85"/>
        </w:trPr>
        <w:tc>
          <w:tcPr>
            <w:tcW w:w="68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00" w:type="dxa"/>
            <w:gridSpan w:val="5"/>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64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64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64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10" w:type="dxa"/>
            <w:gridSpan w:val="3"/>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31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800" w:type="dxa"/>
            <w:gridSpan w:val="4"/>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52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82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2369" w:type="dxa"/>
            <w:gridSpan w:val="5"/>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公开07表</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55"/>
        </w:trPr>
        <w:tc>
          <w:tcPr>
            <w:tcW w:w="2220" w:type="dxa"/>
            <w:gridSpan w:val="8"/>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部门：XXX</w:t>
            </w:r>
          </w:p>
        </w:tc>
        <w:tc>
          <w:tcPr>
            <w:tcW w:w="64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64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10" w:type="dxa"/>
            <w:gridSpan w:val="3"/>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31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800" w:type="dxa"/>
            <w:gridSpan w:val="4"/>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52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3189" w:type="dxa"/>
            <w:gridSpan w:val="7"/>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单位：万元</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55"/>
        </w:trPr>
        <w:tc>
          <w:tcPr>
            <w:tcW w:w="4410" w:type="dxa"/>
            <w:gridSpan w:val="14"/>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2015年度预算数</w:t>
            </w:r>
          </w:p>
        </w:tc>
        <w:tc>
          <w:tcPr>
            <w:tcW w:w="4819" w:type="dxa"/>
            <w:gridSpan w:val="14"/>
            <w:tcBorders>
              <w:top w:val="single" w:sz="4" w:space="0" w:color="auto"/>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2015年度决算数</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480"/>
        </w:trPr>
        <w:tc>
          <w:tcPr>
            <w:tcW w:w="680" w:type="dxa"/>
            <w:gridSpan w:val="2"/>
            <w:vMerge w:val="restart"/>
            <w:tcBorders>
              <w:top w:val="nil"/>
              <w:left w:val="single" w:sz="4" w:space="0" w:color="auto"/>
              <w:bottom w:val="single" w:sz="4" w:space="0" w:color="000000"/>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合计</w:t>
            </w:r>
          </w:p>
        </w:tc>
        <w:tc>
          <w:tcPr>
            <w:tcW w:w="900" w:type="dxa"/>
            <w:gridSpan w:val="5"/>
            <w:vMerge w:val="restart"/>
            <w:tcBorders>
              <w:top w:val="nil"/>
              <w:left w:val="single" w:sz="4" w:space="0" w:color="auto"/>
              <w:bottom w:val="single" w:sz="4" w:space="0" w:color="000000"/>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因公出国（境）费</w:t>
            </w:r>
          </w:p>
        </w:tc>
        <w:tc>
          <w:tcPr>
            <w:tcW w:w="2121" w:type="dxa"/>
            <w:gridSpan w:val="6"/>
            <w:tcBorders>
              <w:top w:val="single" w:sz="4" w:space="0" w:color="auto"/>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公务用车购置及运行费</w:t>
            </w:r>
          </w:p>
        </w:tc>
        <w:tc>
          <w:tcPr>
            <w:tcW w:w="709" w:type="dxa"/>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公务接待费</w:t>
            </w:r>
          </w:p>
        </w:tc>
        <w:tc>
          <w:tcPr>
            <w:tcW w:w="567" w:type="dxa"/>
            <w:gridSpan w:val="2"/>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合计</w:t>
            </w:r>
          </w:p>
        </w:tc>
        <w:tc>
          <w:tcPr>
            <w:tcW w:w="850" w:type="dxa"/>
            <w:gridSpan w:val="4"/>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因公出国（境）费</w:t>
            </w:r>
          </w:p>
        </w:tc>
        <w:tc>
          <w:tcPr>
            <w:tcW w:w="2693" w:type="dxa"/>
            <w:gridSpan w:val="7"/>
            <w:tcBorders>
              <w:top w:val="single" w:sz="4" w:space="0" w:color="auto"/>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公务用车购置及运行费</w:t>
            </w:r>
          </w:p>
        </w:tc>
        <w:tc>
          <w:tcPr>
            <w:tcW w:w="709" w:type="dxa"/>
            <w:vMerge w:val="restart"/>
            <w:tcBorders>
              <w:top w:val="nil"/>
              <w:left w:val="single" w:sz="4" w:space="0" w:color="auto"/>
              <w:bottom w:val="single" w:sz="4" w:space="0" w:color="000000"/>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公务接待费</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810"/>
        </w:trPr>
        <w:tc>
          <w:tcPr>
            <w:tcW w:w="680" w:type="dxa"/>
            <w:gridSpan w:val="2"/>
            <w:vMerge/>
            <w:tcBorders>
              <w:top w:val="nil"/>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c>
          <w:tcPr>
            <w:tcW w:w="900" w:type="dxa"/>
            <w:gridSpan w:val="5"/>
            <w:vMerge/>
            <w:tcBorders>
              <w:top w:val="nil"/>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c>
          <w:tcPr>
            <w:tcW w:w="640" w:type="dxa"/>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小计</w:t>
            </w:r>
          </w:p>
        </w:tc>
        <w:tc>
          <w:tcPr>
            <w:tcW w:w="64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公务用车购置费</w:t>
            </w:r>
          </w:p>
        </w:tc>
        <w:tc>
          <w:tcPr>
            <w:tcW w:w="841"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公务用车运行费</w:t>
            </w:r>
          </w:p>
        </w:tc>
        <w:tc>
          <w:tcPr>
            <w:tcW w:w="709"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567" w:type="dxa"/>
            <w:gridSpan w:val="2"/>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850" w:type="dxa"/>
            <w:gridSpan w:val="4"/>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709" w:type="dxa"/>
            <w:gridSpan w:val="2"/>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小计</w:t>
            </w:r>
          </w:p>
        </w:tc>
        <w:tc>
          <w:tcPr>
            <w:tcW w:w="992" w:type="dxa"/>
            <w:gridSpan w:val="4"/>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公务用车购置费</w:t>
            </w:r>
          </w:p>
        </w:tc>
        <w:tc>
          <w:tcPr>
            <w:tcW w:w="992" w:type="dxa"/>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公务用车运行费</w:t>
            </w:r>
          </w:p>
        </w:tc>
        <w:tc>
          <w:tcPr>
            <w:tcW w:w="709" w:type="dxa"/>
            <w:vMerge/>
            <w:tcBorders>
              <w:top w:val="nil"/>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55"/>
        </w:trPr>
        <w:tc>
          <w:tcPr>
            <w:tcW w:w="680" w:type="dxa"/>
            <w:gridSpan w:val="2"/>
            <w:tcBorders>
              <w:top w:val="nil"/>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900" w:type="dxa"/>
            <w:gridSpan w:val="5"/>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64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c>
          <w:tcPr>
            <w:tcW w:w="64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w:t>
            </w:r>
          </w:p>
        </w:tc>
        <w:tc>
          <w:tcPr>
            <w:tcW w:w="841"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w:t>
            </w:r>
          </w:p>
        </w:tc>
        <w:tc>
          <w:tcPr>
            <w:tcW w:w="709"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w:t>
            </w:r>
          </w:p>
        </w:tc>
        <w:tc>
          <w:tcPr>
            <w:tcW w:w="567" w:type="dxa"/>
            <w:gridSpan w:val="2"/>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w:t>
            </w:r>
          </w:p>
        </w:tc>
        <w:tc>
          <w:tcPr>
            <w:tcW w:w="850"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w:t>
            </w:r>
          </w:p>
        </w:tc>
        <w:tc>
          <w:tcPr>
            <w:tcW w:w="709" w:type="dxa"/>
            <w:gridSpan w:val="2"/>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9</w:t>
            </w:r>
          </w:p>
        </w:tc>
        <w:tc>
          <w:tcPr>
            <w:tcW w:w="992"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10</w:t>
            </w:r>
          </w:p>
        </w:tc>
        <w:tc>
          <w:tcPr>
            <w:tcW w:w="992"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11</w:t>
            </w:r>
          </w:p>
        </w:tc>
        <w:tc>
          <w:tcPr>
            <w:tcW w:w="709"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12</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55"/>
        </w:trPr>
        <w:tc>
          <w:tcPr>
            <w:tcW w:w="680" w:type="dxa"/>
            <w:gridSpan w:val="2"/>
            <w:tcBorders>
              <w:top w:val="nil"/>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00" w:type="dxa"/>
            <w:gridSpan w:val="5"/>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64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64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41" w:type="dxa"/>
            <w:gridSpan w:val="4"/>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709"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567" w:type="dxa"/>
            <w:gridSpan w:val="2"/>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50" w:type="dxa"/>
            <w:gridSpan w:val="4"/>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709" w:type="dxa"/>
            <w:gridSpan w:val="2"/>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92" w:type="dxa"/>
            <w:gridSpan w:val="4"/>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92"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709"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bl>
    <w:p>
      <w:pPr>
        <w:jc w:val="center"/>
        <w:rPr>
          <w:rFonts w:ascii="仿宋_GB2312" w:eastAsia="仿宋_GB2312"/>
          <w:b/>
          <w:sz w:val="32"/>
          <w:szCs w:val="32"/>
        </w:rPr>
      </w:pPr>
    </w:p>
    <w:tbl>
      <w:tblPr>
        <w:tblStyle w:val="TableNormal"/>
        <w:tblW w:w="90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600" w:firstRow="0" w:lastRow="0" w:firstColumn="0" w:lastColumn="0" w:noHBand="1" w:noVBand="1"/>
      </w:tblPr>
      <w:tblGrid>
        <w:gridCol w:w="440"/>
        <w:gridCol w:w="460"/>
        <w:gridCol w:w="720"/>
        <w:gridCol w:w="1600"/>
        <w:gridCol w:w="960"/>
        <w:gridCol w:w="960"/>
        <w:gridCol w:w="960"/>
        <w:gridCol w:w="960"/>
        <w:gridCol w:w="940"/>
        <w:gridCol w:w="1060"/>
      </w:tblGrid>
      <w:tr>
        <w:tblPrEx>
          <w:tblW w:w="90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300"/>
        </w:trPr>
        <w:tc>
          <w:tcPr>
            <w:tcW w:w="9060" w:type="dxa"/>
            <w:gridSpan w:val="10"/>
            <w:tcBorders>
              <w:top w:val="nil"/>
              <w:left w:val="nil"/>
              <w:bottom w:val="nil"/>
              <w:right w:val="nil"/>
            </w:tcBorders>
            <w:vAlign w:val="bottom"/>
          </w:tcPr>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政府性基金预算财政拨款收入支出决算表</w:t>
            </w:r>
          </w:p>
        </w:tc>
      </w:tr>
      <w:tr>
        <w:tblPrEx>
          <w:tblW w:w="90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55"/>
        </w:trPr>
        <w:tc>
          <w:tcPr>
            <w:tcW w:w="44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4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72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60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4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060" w:type="dxa"/>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公开08表</w:t>
            </w:r>
          </w:p>
        </w:tc>
      </w:tr>
      <w:tr>
        <w:tblPrEx>
          <w:tblW w:w="90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55"/>
        </w:trPr>
        <w:tc>
          <w:tcPr>
            <w:tcW w:w="3220" w:type="dxa"/>
            <w:gridSpan w:val="4"/>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部门：XXX</w:t>
            </w: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4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060" w:type="dxa"/>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单位：万元</w:t>
            </w:r>
          </w:p>
        </w:tc>
      </w:tr>
      <w:tr>
        <w:tblPrEx>
          <w:tblW w:w="90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55"/>
        </w:trPr>
        <w:tc>
          <w:tcPr>
            <w:tcW w:w="3220" w:type="dxa"/>
            <w:gridSpan w:val="4"/>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w:t>
            </w:r>
          </w:p>
        </w:tc>
        <w:tc>
          <w:tcPr>
            <w:tcW w:w="960" w:type="dxa"/>
            <w:vMerge w:val="restart"/>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上年结转和结余</w:t>
            </w:r>
          </w:p>
        </w:tc>
        <w:tc>
          <w:tcPr>
            <w:tcW w:w="960" w:type="dxa"/>
            <w:vMerge w:val="restart"/>
            <w:tcBorders>
              <w:top w:val="single" w:sz="4" w:space="0" w:color="auto"/>
              <w:left w:val="single" w:sz="4" w:space="0" w:color="auto"/>
              <w:bottom w:val="single" w:sz="4" w:space="0" w:color="000000"/>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本年收入</w:t>
            </w:r>
          </w:p>
        </w:tc>
        <w:tc>
          <w:tcPr>
            <w:tcW w:w="2860" w:type="dxa"/>
            <w:gridSpan w:val="3"/>
            <w:tcBorders>
              <w:top w:val="single" w:sz="4" w:space="0" w:color="auto"/>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本年支出</w:t>
            </w:r>
          </w:p>
        </w:tc>
        <w:tc>
          <w:tcPr>
            <w:tcW w:w="1060" w:type="dxa"/>
            <w:vMerge w:val="restart"/>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年末结转和结余</w:t>
            </w:r>
          </w:p>
        </w:tc>
      </w:tr>
      <w:tr>
        <w:tblPrEx>
          <w:tblW w:w="90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55"/>
        </w:trPr>
        <w:tc>
          <w:tcPr>
            <w:tcW w:w="1620" w:type="dxa"/>
            <w:gridSpan w:val="3"/>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功能分类科目编码</w:t>
            </w:r>
          </w:p>
        </w:tc>
        <w:tc>
          <w:tcPr>
            <w:tcW w:w="160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科目名称</w:t>
            </w:r>
          </w:p>
        </w:tc>
        <w:tc>
          <w:tcPr>
            <w:tcW w:w="960"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960" w:type="dxa"/>
            <w:vMerge/>
            <w:tcBorders>
              <w:top w:val="single" w:sz="4" w:space="0" w:color="auto"/>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c>
          <w:tcPr>
            <w:tcW w:w="9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小计</w:t>
            </w:r>
          </w:p>
        </w:tc>
        <w:tc>
          <w:tcPr>
            <w:tcW w:w="9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基本支出</w:t>
            </w:r>
          </w:p>
        </w:tc>
        <w:tc>
          <w:tcPr>
            <w:tcW w:w="94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项目支出</w:t>
            </w:r>
          </w:p>
        </w:tc>
        <w:tc>
          <w:tcPr>
            <w:tcW w:w="1060"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r>
      <w:tr>
        <w:tblPrEx>
          <w:tblW w:w="90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55"/>
        </w:trPr>
        <w:tc>
          <w:tcPr>
            <w:tcW w:w="440" w:type="dxa"/>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类</w:t>
            </w:r>
          </w:p>
        </w:tc>
        <w:tc>
          <w:tcPr>
            <w:tcW w:w="460" w:type="dxa"/>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款</w:t>
            </w:r>
          </w:p>
        </w:tc>
        <w:tc>
          <w:tcPr>
            <w:tcW w:w="720" w:type="dxa"/>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w:t>
            </w:r>
          </w:p>
        </w:tc>
        <w:tc>
          <w:tcPr>
            <w:tcW w:w="160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栏次</w:t>
            </w:r>
          </w:p>
        </w:tc>
        <w:tc>
          <w:tcPr>
            <w:tcW w:w="9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9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9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c>
          <w:tcPr>
            <w:tcW w:w="9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w:t>
            </w:r>
          </w:p>
        </w:tc>
        <w:tc>
          <w:tcPr>
            <w:tcW w:w="94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w:t>
            </w:r>
          </w:p>
        </w:tc>
        <w:tc>
          <w:tcPr>
            <w:tcW w:w="10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w:t>
            </w:r>
          </w:p>
        </w:tc>
      </w:tr>
      <w:tr>
        <w:tblPrEx>
          <w:tblW w:w="90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55"/>
        </w:trPr>
        <w:tc>
          <w:tcPr>
            <w:tcW w:w="440"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460"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720"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160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合计</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0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55"/>
        </w:trPr>
        <w:tc>
          <w:tcPr>
            <w:tcW w:w="1620" w:type="dxa"/>
            <w:gridSpan w:val="3"/>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60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0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55"/>
        </w:trPr>
        <w:tc>
          <w:tcPr>
            <w:tcW w:w="1620" w:type="dxa"/>
            <w:gridSpan w:val="3"/>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60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0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55"/>
        </w:trPr>
        <w:tc>
          <w:tcPr>
            <w:tcW w:w="1620" w:type="dxa"/>
            <w:gridSpan w:val="3"/>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60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bl>
    <w:p>
      <w:pPr>
        <w:jc w:val="center"/>
        <w:rPr>
          <w:rFonts w:ascii="仿宋_GB2312" w:eastAsia="仿宋_GB2312"/>
          <w:b/>
          <w:sz w:val="32"/>
          <w:szCs w:val="32"/>
        </w:rPr>
      </w:pPr>
    </w:p>
    <w:p>
      <w:pPr>
        <w:jc w:val="center"/>
        <w:rPr>
          <w:rFonts w:ascii="仿宋_GB2312" w:eastAsia="仿宋_GB2312"/>
          <w:b/>
          <w:sz w:val="32"/>
          <w:szCs w:val="32"/>
        </w:rPr>
      </w:pPr>
      <w:r>
        <w:rPr>
          <w:rFonts w:ascii="仿宋_GB2312" w:eastAsia="仿宋_GB2312" w:hint="eastAsia"/>
          <w:b/>
          <w:sz w:val="32"/>
          <w:szCs w:val="32"/>
        </w:rPr>
        <w:t xml:space="preserve">第三部分 </w:t>
      </w:r>
      <w:r>
        <w:rPr>
          <w:rFonts w:ascii="仿宋_GB2312" w:eastAsia="仿宋_GB2312" w:hint="eastAsia"/>
          <w:b/>
          <w:sz w:val="32"/>
          <w:szCs w:val="32"/>
          <w:lang w:eastAsia="zh-CN"/>
        </w:rPr>
        <w:t xml:space="preserve">水务局</w:t>
      </w:r>
      <w:r>
        <w:rPr>
          <w:rFonts w:ascii="仿宋_GB2312" w:eastAsia="仿宋_GB2312" w:hint="eastAsia"/>
          <w:b/>
          <w:sz w:val="32"/>
          <w:szCs w:val="32"/>
        </w:rPr>
        <w:t xml:space="preserve">2015年度部门决算情况说明</w:t>
      </w:r>
    </w:p>
    <w:p>
      <w:pPr>
        <w:rPr>
          <w:rFonts w:ascii="仿宋_GB2312" w:eastAsia="仿宋_GB2312"/>
          <w:sz w:val="32"/>
          <w:szCs w:val="32"/>
        </w:rPr>
      </w:pPr>
      <w:r>
        <w:rPr>
          <w:rFonts w:ascii="仿宋_GB2312" w:eastAsia="仿宋_GB2312" w:hint="eastAsia"/>
          <w:sz w:val="32"/>
          <w:szCs w:val="32"/>
        </w:rPr>
        <w:t xml:space="preserve">   </w:t>
      </w:r>
    </w:p>
    <w:p>
      <w:pPr>
        <w:ind w:firstLine="480" w:firstLineChars="150"/>
        <w:rPr>
          <w:rFonts w:ascii="仿宋_GB2312" w:eastAsia="仿宋_GB2312"/>
          <w:b/>
          <w:sz w:val="32"/>
          <w:szCs w:val="32"/>
        </w:rPr>
      </w:pPr>
      <w:r>
        <w:rPr>
          <w:rFonts w:ascii="仿宋_GB2312" w:eastAsia="仿宋_GB2312" w:hint="eastAsia"/>
          <w:sz w:val="32"/>
          <w:szCs w:val="32"/>
        </w:rPr>
        <w:t xml:space="preserve"> </w:t>
      </w:r>
      <w:r>
        <w:rPr>
          <w:rFonts w:ascii="仿宋_GB2312" w:eastAsia="仿宋_GB2312" w:hint="eastAsia"/>
          <w:b/>
          <w:sz w:val="32"/>
          <w:szCs w:val="32"/>
        </w:rPr>
        <w:t xml:space="preserve">一、关于</w:t>
      </w:r>
      <w:r>
        <w:rPr>
          <w:rFonts w:ascii="仿宋_GB2312" w:eastAsia="仿宋_GB2312" w:hint="eastAsia"/>
          <w:b/>
          <w:sz w:val="32"/>
          <w:szCs w:val="32"/>
          <w:lang w:eastAsia="zh-CN"/>
        </w:rPr>
        <w:t xml:space="preserve">水务局</w:t>
      </w:r>
      <w:r>
        <w:rPr>
          <w:rFonts w:ascii="仿宋_GB2312" w:eastAsia="仿宋_GB2312" w:hint="eastAsia"/>
          <w:b/>
          <w:sz w:val="32"/>
          <w:szCs w:val="32"/>
        </w:rPr>
        <w:t xml:space="preserve">2015年度部门决算收支情况总体说明</w:t>
      </w:r>
    </w:p>
    <w:p>
      <w:pPr>
        <w:ind w:firstLine="645"/>
        <w:rPr>
          <w:rFonts w:ascii="仿宋_GB2312" w:eastAsia="仿宋_GB2312"/>
          <w:sz w:val="32"/>
          <w:szCs w:val="32"/>
        </w:rPr>
      </w:pPr>
      <w:r>
        <w:rPr>
          <w:rFonts w:ascii="仿宋_GB2312" w:eastAsia="仿宋_GB2312" w:hint="eastAsia"/>
          <w:sz w:val="32"/>
          <w:szCs w:val="32"/>
          <w:lang w:eastAsia="zh-CN"/>
        </w:rPr>
        <w:t xml:space="preserve">水务局</w:t>
      </w:r>
      <w:r>
        <w:rPr>
          <w:rFonts w:ascii="仿宋_GB2312" w:eastAsia="仿宋_GB2312" w:hint="eastAsia"/>
          <w:sz w:val="32"/>
          <w:szCs w:val="32"/>
          <w:lang w:val="en-US" w:eastAsia="zh-CN"/>
        </w:rPr>
        <w:t xml:space="preserve">2</w:t>
      </w:r>
      <w:r>
        <w:rPr>
          <w:rFonts w:ascii="仿宋_GB2312" w:eastAsia="仿宋_GB2312" w:hint="eastAsia"/>
          <w:sz w:val="32"/>
          <w:szCs w:val="32"/>
        </w:rPr>
        <w:t xml:space="preserve">015年度收支总决算</w:t>
      </w:r>
      <w:r>
        <w:rPr>
          <w:rFonts w:ascii="仿宋_GB2312" w:eastAsia="仿宋_GB2312" w:hint="eastAsia"/>
          <w:sz w:val="32"/>
          <w:szCs w:val="32"/>
          <w:lang w:val="en-US" w:eastAsia="zh-CN"/>
        </w:rPr>
        <w:t xml:space="preserve">9627.8</w:t>
      </w:r>
      <w:r>
        <w:rPr>
          <w:rFonts w:ascii="仿宋_GB2312" w:eastAsia="仿宋_GB2312" w:hint="eastAsia"/>
          <w:sz w:val="32"/>
          <w:szCs w:val="32"/>
        </w:rPr>
        <w:t xml:space="preserve">万元，比2014年收支总决算减</w:t>
      </w:r>
      <w:r>
        <w:rPr>
          <w:rFonts w:ascii="仿宋_GB2312" w:eastAsia="仿宋_GB2312" w:hint="eastAsia"/>
          <w:sz w:val="32"/>
          <w:szCs w:val="32"/>
          <w:lang w:eastAsia="zh-CN"/>
        </w:rPr>
        <w:t xml:space="preserve">少</w:t>
      </w:r>
      <w:r>
        <w:rPr>
          <w:rFonts w:ascii="仿宋_GB2312" w:eastAsia="仿宋_GB2312" w:hint="eastAsia"/>
          <w:sz w:val="32"/>
          <w:szCs w:val="32"/>
          <w:lang w:val="en-US" w:eastAsia="zh-CN"/>
        </w:rPr>
        <w:t xml:space="preserve">1785.4</w:t>
      </w:r>
      <w:r>
        <w:rPr>
          <w:rFonts w:ascii="仿宋_GB2312" w:eastAsia="仿宋_GB2312" w:hint="eastAsia"/>
          <w:sz w:val="32"/>
          <w:szCs w:val="32"/>
        </w:rPr>
        <w:t xml:space="preserve">万元。主要原因是：</w:t>
      </w:r>
      <w:r>
        <w:rPr>
          <w:rFonts w:ascii="仿宋_GB2312" w:eastAsia="仿宋_GB2312" w:hint="eastAsia"/>
          <w:sz w:val="32"/>
          <w:szCs w:val="32"/>
          <w:lang w:eastAsia="zh-CN"/>
        </w:rPr>
        <w:t xml:space="preserve">项目投资减少。</w:t>
      </w:r>
      <w:r>
        <w:rPr>
          <w:rFonts w:ascii="仿宋_GB2312" w:eastAsia="仿宋_GB2312" w:hint="eastAsia"/>
          <w:sz w:val="32"/>
          <w:szCs w:val="32"/>
        </w:rPr>
        <w:t xml:space="preserve">其中：</w:t>
      </w:r>
    </w:p>
    <w:p>
      <w:pPr>
        <w:ind w:firstLine="645"/>
        <w:rPr>
          <w:rFonts w:ascii="仿宋_GB2312" w:eastAsia="仿宋_GB2312"/>
          <w:sz w:val="32"/>
          <w:szCs w:val="32"/>
        </w:rPr>
      </w:pPr>
      <w:r>
        <w:rPr>
          <w:rFonts w:ascii="仿宋_GB2312" w:eastAsia="仿宋_GB2312" w:hint="eastAsia"/>
          <w:sz w:val="32"/>
          <w:szCs w:val="32"/>
        </w:rPr>
        <w:t xml:space="preserve">（一）收入总计</w:t>
      </w:r>
      <w:r>
        <w:rPr>
          <w:rFonts w:ascii="仿宋_GB2312" w:eastAsia="仿宋_GB2312" w:hint="eastAsia"/>
          <w:sz w:val="32"/>
          <w:szCs w:val="32"/>
          <w:lang w:val="en-US" w:eastAsia="zh-CN"/>
        </w:rPr>
        <w:t xml:space="preserve">9627.8</w:t>
      </w:r>
      <w:r>
        <w:rPr>
          <w:rFonts w:ascii="仿宋_GB2312" w:eastAsia="仿宋_GB2312" w:hint="eastAsia"/>
          <w:sz w:val="32"/>
          <w:szCs w:val="32"/>
        </w:rPr>
        <w:t xml:space="preserve">万元。包括：</w:t>
      </w:r>
    </w:p>
    <w:p>
      <w:pPr>
        <w:ind w:firstLine="645"/>
        <w:rPr>
          <w:rFonts w:ascii="仿宋_GB2312" w:eastAsia="仿宋_GB2312"/>
          <w:sz w:val="32"/>
          <w:szCs w:val="32"/>
        </w:rPr>
      </w:pPr>
      <w:r>
        <w:rPr>
          <w:rFonts w:ascii="仿宋_GB2312" w:eastAsia="仿宋_GB2312" w:hint="eastAsia"/>
          <w:sz w:val="32"/>
          <w:szCs w:val="32"/>
        </w:rPr>
        <w:t xml:space="preserve">1、财政拨款收入</w:t>
      </w:r>
      <w:r>
        <w:rPr>
          <w:rFonts w:ascii="仿宋_GB2312" w:eastAsia="仿宋_GB2312" w:hint="eastAsia"/>
          <w:sz w:val="32"/>
          <w:szCs w:val="32"/>
          <w:lang w:val="en-US" w:eastAsia="zh-CN"/>
        </w:rPr>
        <w:t xml:space="preserve">9265.8</w:t>
      </w:r>
      <w:r>
        <w:rPr>
          <w:rFonts w:ascii="仿宋_GB2312" w:eastAsia="仿宋_GB2312" w:hint="eastAsia"/>
          <w:sz w:val="32"/>
          <w:szCs w:val="32"/>
        </w:rPr>
        <w:t xml:space="preserve">万元，为省财政当年拨付资金。</w:t>
      </w:r>
    </w:p>
    <w:p>
      <w:pPr>
        <w:ind w:firstLine="645"/>
        <w:rPr>
          <w:rFonts w:ascii="仿宋_GB2312" w:eastAsia="仿宋_GB2312"/>
          <w:sz w:val="32"/>
          <w:szCs w:val="32"/>
        </w:rPr>
      </w:pPr>
      <w:r>
        <w:rPr>
          <w:rFonts w:ascii="仿宋_GB2312" w:eastAsia="仿宋_GB2312" w:hint="eastAsia"/>
          <w:sz w:val="32"/>
          <w:szCs w:val="32"/>
        </w:rPr>
        <w:t xml:space="preserve">2、上级补助收入</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万元，为直属上级部门拨付资金。</w:t>
      </w:r>
    </w:p>
    <w:p>
      <w:pPr>
        <w:ind w:firstLine="645"/>
        <w:rPr>
          <w:rFonts w:ascii="仿宋_GB2312" w:eastAsia="仿宋_GB2312"/>
          <w:sz w:val="32"/>
          <w:szCs w:val="32"/>
        </w:rPr>
      </w:pPr>
      <w:r>
        <w:rPr>
          <w:rFonts w:ascii="仿宋_GB2312" w:eastAsia="仿宋_GB2312" w:hint="eastAsia"/>
          <w:sz w:val="32"/>
          <w:szCs w:val="32"/>
        </w:rPr>
        <w:t xml:space="preserve">3、事业收入</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万元，为事业单位开展专业业务活动及辅助活动所取得的收入。例如：（请举一个所属事业单位的主要事业收入情况）。</w:t>
      </w:r>
    </w:p>
    <w:p>
      <w:pPr>
        <w:ind w:firstLine="645"/>
        <w:rPr>
          <w:rFonts w:ascii="仿宋_GB2312" w:eastAsia="仿宋_GB2312"/>
          <w:sz w:val="32"/>
          <w:szCs w:val="32"/>
        </w:rPr>
      </w:pPr>
      <w:r>
        <w:rPr>
          <w:rFonts w:ascii="仿宋_GB2312" w:eastAsia="仿宋_GB2312" w:hint="eastAsia"/>
          <w:sz w:val="32"/>
          <w:szCs w:val="32"/>
        </w:rPr>
        <w:t xml:space="preserve">4、事业单位经营收入</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万元，为事业单位在业务活动及其辅助活动之外开展非独立核算经营活动所取得的收入。例如：（请举一个所属事业单位的经营收入情况）。</w:t>
      </w:r>
    </w:p>
    <w:p>
      <w:pPr>
        <w:ind w:firstLine="645"/>
        <w:rPr>
          <w:rFonts w:ascii="仿宋_GB2312" w:eastAsia="仿宋_GB2312"/>
          <w:sz w:val="32"/>
          <w:szCs w:val="32"/>
        </w:rPr>
      </w:pPr>
      <w:r>
        <w:rPr>
          <w:rFonts w:ascii="仿宋_GB2312" w:eastAsia="仿宋_GB2312" w:hint="eastAsia"/>
          <w:sz w:val="32"/>
          <w:szCs w:val="32"/>
        </w:rPr>
        <w:t xml:space="preserve">5、下级单位上缴收入</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万元，为所属的事业单位按有关规定上缴的收入。</w:t>
      </w:r>
    </w:p>
    <w:p>
      <w:pPr>
        <w:ind w:firstLine="645"/>
        <w:rPr>
          <w:rFonts w:ascii="仿宋_GB2312" w:eastAsia="仿宋_GB2312"/>
          <w:sz w:val="32"/>
          <w:szCs w:val="32"/>
        </w:rPr>
      </w:pPr>
      <w:r>
        <w:rPr>
          <w:rFonts w:ascii="仿宋_GB2312" w:eastAsia="仿宋_GB2312" w:hint="eastAsia"/>
          <w:sz w:val="32"/>
          <w:szCs w:val="32"/>
        </w:rPr>
        <w:t xml:space="preserve">6、其他收入</w:t>
      </w:r>
      <w:r>
        <w:rPr>
          <w:rFonts w:ascii="仿宋_GB2312" w:eastAsia="仿宋_GB2312" w:hint="eastAsia"/>
          <w:sz w:val="32"/>
          <w:szCs w:val="32"/>
          <w:lang w:val="en-US" w:eastAsia="zh-CN"/>
        </w:rPr>
        <w:t xml:space="preserve">362</w:t>
      </w:r>
      <w:r>
        <w:rPr>
          <w:rFonts w:ascii="仿宋_GB2312" w:eastAsia="仿宋_GB2312" w:hint="eastAsia"/>
          <w:sz w:val="32"/>
          <w:szCs w:val="32"/>
        </w:rPr>
        <w:t xml:space="preserve">万元，为预算单位在“财政拨款收入”、“事业收入”、“经营收入”之外取得的收入。例如：存款利息收入、事业单位取得的资产出租收入和投资收益。</w:t>
      </w:r>
    </w:p>
    <w:p>
      <w:pPr>
        <w:ind w:firstLine="645"/>
        <w:rPr>
          <w:rFonts w:ascii="仿宋_GB2312" w:eastAsia="仿宋_GB2312"/>
          <w:sz w:val="32"/>
          <w:szCs w:val="32"/>
        </w:rPr>
      </w:pPr>
      <w:r>
        <w:rPr>
          <w:rFonts w:ascii="仿宋_GB2312" w:eastAsia="仿宋_GB2312" w:hint="eastAsia"/>
          <w:sz w:val="32"/>
          <w:szCs w:val="32"/>
        </w:rPr>
        <w:t xml:space="preserve">7、用事业基金弥补收支差额</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万元，为事业单位在“财政拨款收入”、“事业收入”、“经营收入”和“其他收入”不足以安排当年支出情况下，使用以前年度积累的事业基金（即事业单位以前各年度收支相抵后，按国家规定提取、用于弥补以后年度收支差额的基金）弥补当年收支差额的资金。</w:t>
      </w:r>
    </w:p>
    <w:p>
      <w:pPr>
        <w:ind w:firstLine="645"/>
        <w:rPr>
          <w:rFonts w:ascii="仿宋_GB2312" w:eastAsia="仿宋_GB2312"/>
          <w:sz w:val="32"/>
          <w:szCs w:val="32"/>
        </w:rPr>
      </w:pPr>
      <w:r>
        <w:rPr>
          <w:rFonts w:ascii="仿宋_GB2312" w:eastAsia="仿宋_GB2312" w:hint="eastAsia"/>
          <w:sz w:val="32"/>
          <w:szCs w:val="32"/>
        </w:rPr>
        <w:t xml:space="preserve">8、上年结转和结余</w:t>
      </w:r>
      <w:r>
        <w:rPr>
          <w:rFonts w:ascii="仿宋_GB2312" w:eastAsia="仿宋_GB2312" w:hint="eastAsia"/>
          <w:sz w:val="32"/>
          <w:szCs w:val="32"/>
          <w:lang w:val="en-US" w:eastAsia="zh-CN"/>
        </w:rPr>
        <w:t xml:space="preserve">11271.7</w:t>
      </w:r>
      <w:r>
        <w:rPr>
          <w:rFonts w:ascii="仿宋_GB2312" w:eastAsia="仿宋_GB2312" w:hint="eastAsia"/>
          <w:sz w:val="32"/>
          <w:szCs w:val="32"/>
        </w:rPr>
        <w:t xml:space="preserve">万元，为以前年度支出预算因客观条件变化未执行完毕、结转到本年度按有关规定继续使用的资金，即包括财政拨款结余，也包括事业收入、经营收入、其他收入的结转和结余。</w:t>
      </w:r>
    </w:p>
    <w:p>
      <w:pPr>
        <w:ind w:firstLine="645"/>
        <w:rPr>
          <w:rFonts w:ascii="仿宋_GB2312" w:eastAsia="仿宋_GB2312"/>
          <w:sz w:val="32"/>
          <w:szCs w:val="32"/>
        </w:rPr>
      </w:pPr>
      <w:r>
        <w:rPr>
          <w:rFonts w:ascii="仿宋_GB2312" w:eastAsia="仿宋_GB2312" w:hint="eastAsia"/>
          <w:sz w:val="32"/>
          <w:szCs w:val="32"/>
        </w:rPr>
        <w:t xml:space="preserve">（二）支出总计</w:t>
      </w:r>
      <w:r>
        <w:rPr>
          <w:rFonts w:ascii="仿宋_GB2312" w:eastAsia="仿宋_GB2312" w:hint="eastAsia"/>
          <w:sz w:val="32"/>
          <w:szCs w:val="32"/>
          <w:lang w:val="en-US" w:eastAsia="zh-CN"/>
        </w:rPr>
        <w:t xml:space="preserve">16668.6</w:t>
      </w:r>
      <w:r>
        <w:rPr>
          <w:rFonts w:ascii="仿宋_GB2312" w:eastAsia="仿宋_GB2312" w:hint="eastAsia"/>
          <w:sz w:val="32"/>
          <w:szCs w:val="32"/>
        </w:rPr>
        <w:t xml:space="preserve">万元。包括：</w:t>
      </w:r>
    </w:p>
    <w:p>
      <w:pPr>
        <w:ind w:firstLine="640" w:firstLineChars="200"/>
        <w:rPr>
          <w:rFonts w:ascii="仿宋_GB2312" w:eastAsia="仿宋_GB2312"/>
          <w:sz w:val="32"/>
          <w:szCs w:val="32"/>
        </w:rPr>
      </w:pPr>
      <w:r>
        <w:rPr>
          <w:rFonts w:ascii="仿宋_GB2312" w:eastAsia="仿宋_GB2312" w:hint="eastAsia"/>
          <w:sz w:val="32"/>
          <w:szCs w:val="32"/>
          <w:lang w:val="en-US" w:eastAsia="zh-CN"/>
        </w:rPr>
        <w:t xml:space="preserve">1</w:t>
      </w:r>
      <w:r>
        <w:rPr>
          <w:rFonts w:ascii="仿宋_GB2312" w:eastAsia="仿宋_GB2312" w:hint="eastAsia"/>
          <w:sz w:val="32"/>
          <w:szCs w:val="32"/>
        </w:rPr>
        <w:t xml:space="preserve">、社会保障和就业(类)支出</w:t>
      </w:r>
      <w:r>
        <w:rPr>
          <w:rFonts w:ascii="仿宋_GB2312" w:eastAsia="仿宋_GB2312" w:hint="eastAsia"/>
          <w:sz w:val="32"/>
          <w:szCs w:val="32"/>
          <w:lang w:val="en-US" w:eastAsia="zh-CN"/>
        </w:rPr>
        <w:t xml:space="preserve">0.3</w:t>
      </w:r>
      <w:r>
        <w:rPr>
          <w:rFonts w:ascii="仿宋_GB2312" w:eastAsia="仿宋_GB2312" w:hint="eastAsia"/>
          <w:sz w:val="32"/>
          <w:szCs w:val="32"/>
        </w:rPr>
        <w:t xml:space="preserve">万元，主要用于离退休人员经费和离退休干部管理机构为离退休人员提供管理和服务所发生的工作支出。</w:t>
      </w:r>
    </w:p>
    <w:p>
      <w:pPr>
        <w:ind w:firstLine="640" w:firstLineChars="200"/>
        <w:rPr>
          <w:rFonts w:ascii="仿宋_GB2312" w:eastAsia="仿宋_GB2312"/>
          <w:sz w:val="32"/>
          <w:szCs w:val="32"/>
        </w:rPr>
      </w:pPr>
      <w:r>
        <w:rPr>
          <w:rFonts w:ascii="仿宋_GB2312" w:eastAsia="仿宋_GB2312" w:hint="eastAsia"/>
          <w:sz w:val="32"/>
          <w:szCs w:val="32"/>
          <w:lang w:val="en-US" w:eastAsia="zh-CN"/>
        </w:rPr>
        <w:t xml:space="preserve">2</w:t>
      </w:r>
      <w:r>
        <w:rPr>
          <w:rFonts w:ascii="仿宋_GB2312" w:eastAsia="仿宋_GB2312" w:hint="eastAsia"/>
          <w:sz w:val="32"/>
          <w:szCs w:val="32"/>
        </w:rPr>
        <w:t xml:space="preserve">、医疗卫生(类) 支出</w:t>
      </w:r>
      <w:r>
        <w:rPr>
          <w:rFonts w:ascii="仿宋_GB2312" w:eastAsia="仿宋_GB2312" w:hint="eastAsia"/>
          <w:sz w:val="32"/>
          <w:szCs w:val="32"/>
          <w:lang w:val="en-US" w:eastAsia="zh-CN"/>
        </w:rPr>
        <w:t xml:space="preserve">9.1</w:t>
      </w:r>
      <w:r>
        <w:rPr>
          <w:rFonts w:ascii="仿宋_GB2312" w:eastAsia="仿宋_GB2312" w:hint="eastAsia"/>
          <w:sz w:val="32"/>
          <w:szCs w:val="32"/>
        </w:rPr>
        <w:t xml:space="preserve">万元，主要用于医疗卫生、重大疾病预防控制及突发公共卫生事件处理等方面的支出。</w:t>
      </w:r>
    </w:p>
    <w:p>
      <w:pPr>
        <w:ind w:firstLine="640" w:firstLineChars="200"/>
        <w:rPr>
          <w:rFonts w:ascii="仿宋_GB2312" w:eastAsia="仿宋_GB2312"/>
          <w:sz w:val="32"/>
          <w:szCs w:val="32"/>
        </w:rPr>
      </w:pPr>
      <w:r>
        <w:rPr>
          <w:rFonts w:ascii="仿宋_GB2312" w:eastAsia="仿宋_GB2312" w:hint="eastAsia"/>
          <w:sz w:val="32"/>
          <w:szCs w:val="32"/>
          <w:lang w:val="en-US" w:eastAsia="zh-CN"/>
        </w:rPr>
        <w:t xml:space="preserve">3</w:t>
      </w:r>
      <w:r>
        <w:rPr>
          <w:rFonts w:ascii="仿宋_GB2312" w:eastAsia="仿宋_GB2312" w:hint="eastAsia"/>
          <w:sz w:val="32"/>
          <w:szCs w:val="32"/>
        </w:rPr>
        <w:t xml:space="preserve">、节能环保(类)支出</w:t>
      </w:r>
      <w:r>
        <w:rPr>
          <w:rFonts w:ascii="仿宋_GB2312" w:eastAsia="仿宋_GB2312" w:hint="eastAsia"/>
          <w:sz w:val="32"/>
          <w:szCs w:val="32"/>
          <w:lang w:val="en-US" w:eastAsia="zh-CN"/>
        </w:rPr>
        <w:t xml:space="preserve">322.8</w:t>
      </w:r>
      <w:r>
        <w:rPr>
          <w:rFonts w:ascii="仿宋_GB2312" w:eastAsia="仿宋_GB2312" w:hint="eastAsia"/>
          <w:sz w:val="32"/>
          <w:szCs w:val="32"/>
        </w:rPr>
        <w:t xml:space="preserve">万元，主要用于能源节约利用等方面的支出。</w:t>
      </w:r>
    </w:p>
    <w:p>
      <w:pPr>
        <w:ind w:firstLine="640" w:firstLineChars="200"/>
        <w:rPr>
          <w:rFonts w:ascii="仿宋_GB2312" w:eastAsia="仿宋_GB2312"/>
          <w:sz w:val="32"/>
          <w:szCs w:val="32"/>
        </w:rPr>
      </w:pPr>
      <w:r>
        <w:rPr>
          <w:rFonts w:ascii="仿宋_GB2312" w:eastAsia="仿宋_GB2312" w:hint="eastAsia"/>
          <w:sz w:val="32"/>
          <w:szCs w:val="32"/>
          <w:lang w:val="en-US" w:eastAsia="zh-CN"/>
        </w:rPr>
        <w:t xml:space="preserve">4</w:t>
      </w:r>
      <w:r>
        <w:rPr>
          <w:rFonts w:ascii="仿宋_GB2312" w:eastAsia="仿宋_GB2312" w:hint="eastAsia"/>
          <w:sz w:val="32"/>
          <w:szCs w:val="32"/>
        </w:rPr>
        <w:t xml:space="preserve">、</w:t>
      </w:r>
      <w:r>
        <w:rPr>
          <w:rFonts w:ascii="仿宋_GB2312" w:eastAsia="仿宋_GB2312" w:hint="eastAsia"/>
          <w:sz w:val="32"/>
          <w:szCs w:val="32"/>
          <w:lang w:eastAsia="zh-CN"/>
        </w:rPr>
        <w:t xml:space="preserve">城乡社区</w:t>
      </w:r>
      <w:r>
        <w:rPr>
          <w:rFonts w:ascii="仿宋_GB2312" w:eastAsia="仿宋_GB2312" w:hint="eastAsia"/>
          <w:sz w:val="32"/>
          <w:szCs w:val="32"/>
        </w:rPr>
        <w:t xml:space="preserve">（类）支出</w:t>
      </w:r>
      <w:r>
        <w:rPr>
          <w:rFonts w:ascii="仿宋_GB2312" w:eastAsia="仿宋_GB2312" w:hint="eastAsia"/>
          <w:sz w:val="32"/>
          <w:szCs w:val="32"/>
          <w:lang w:val="en-US" w:eastAsia="zh-CN"/>
        </w:rPr>
        <w:t xml:space="preserve">530</w:t>
      </w:r>
      <w:r>
        <w:rPr>
          <w:rFonts w:ascii="仿宋_GB2312" w:eastAsia="仿宋_GB2312" w:hint="eastAsia"/>
          <w:sz w:val="32"/>
          <w:szCs w:val="32"/>
        </w:rPr>
        <w:t xml:space="preserve">万元，主要用于行政管理、基础设施建设等方面的支出。</w:t>
      </w:r>
    </w:p>
    <w:p>
      <w:pPr>
        <w:ind w:firstLine="640" w:firstLineChars="200"/>
        <w:rPr>
          <w:rFonts w:ascii="仿宋_GB2312" w:eastAsia="仿宋_GB2312" w:hint="eastAsia"/>
          <w:sz w:val="32"/>
          <w:szCs w:val="32"/>
        </w:rPr>
      </w:pPr>
      <w:r>
        <w:rPr>
          <w:rFonts w:ascii="仿宋_GB2312" w:eastAsia="仿宋_GB2312" w:hint="eastAsia"/>
          <w:sz w:val="32"/>
          <w:szCs w:val="32"/>
          <w:lang w:val="en-US" w:eastAsia="zh-CN"/>
        </w:rPr>
        <w:t xml:space="preserve">5</w:t>
      </w:r>
      <w:r>
        <w:rPr>
          <w:rFonts w:ascii="仿宋_GB2312" w:eastAsia="仿宋_GB2312" w:hint="eastAsia"/>
          <w:sz w:val="32"/>
          <w:szCs w:val="32"/>
        </w:rPr>
        <w:t xml:space="preserve">、住房保障支出(类)支出</w:t>
      </w:r>
      <w:r>
        <w:rPr>
          <w:rFonts w:ascii="仿宋_GB2312" w:eastAsia="仿宋_GB2312" w:hint="eastAsia"/>
          <w:sz w:val="32"/>
          <w:szCs w:val="32"/>
          <w:lang w:val="en-US" w:eastAsia="zh-CN"/>
        </w:rPr>
        <w:t xml:space="preserve">4.4</w:t>
      </w:r>
      <w:r>
        <w:rPr>
          <w:rFonts w:ascii="仿宋_GB2312" w:eastAsia="仿宋_GB2312" w:hint="eastAsia"/>
          <w:sz w:val="32"/>
          <w:szCs w:val="32"/>
        </w:rPr>
        <w:t xml:space="preserve">万元，主要用于按照国家政策规定为职工缴纳和发放的住房公积金、提租补贴、购房补贴等住房改革方面的支出。</w:t>
      </w:r>
    </w:p>
    <w:p>
      <w:pPr>
        <w:ind w:firstLine="640" w:firstLineChars="200"/>
        <w:rPr>
          <w:rFonts w:ascii="仿宋_GB2312" w:eastAsia="仿宋_GB2312" w:hint="eastAsia"/>
          <w:sz w:val="32"/>
          <w:szCs w:val="32"/>
        </w:rPr>
      </w:pPr>
      <w:r>
        <w:rPr>
          <w:rFonts w:ascii="仿宋_GB2312" w:eastAsia="仿宋_GB2312" w:hint="eastAsia"/>
          <w:sz w:val="32"/>
          <w:szCs w:val="32"/>
          <w:lang w:val="en-US" w:eastAsia="zh-CN"/>
        </w:rPr>
        <w:t xml:space="preserve">6</w:t>
      </w:r>
      <w:r>
        <w:rPr>
          <w:rFonts w:ascii="仿宋_GB2312" w:eastAsia="仿宋_GB2312" w:hint="eastAsia"/>
          <w:sz w:val="32"/>
          <w:szCs w:val="32"/>
        </w:rPr>
        <w:t xml:space="preserve">、</w:t>
      </w:r>
      <w:r>
        <w:rPr>
          <w:rFonts w:ascii="仿宋_GB2312" w:eastAsia="仿宋_GB2312" w:hint="eastAsia"/>
          <w:sz w:val="32"/>
          <w:szCs w:val="32"/>
          <w:lang w:eastAsia="zh-CN"/>
        </w:rPr>
        <w:t xml:space="preserve">农林水</w:t>
      </w:r>
      <w:r>
        <w:rPr>
          <w:rFonts w:ascii="仿宋_GB2312" w:eastAsia="仿宋_GB2312" w:hint="eastAsia"/>
          <w:sz w:val="32"/>
          <w:szCs w:val="32"/>
        </w:rPr>
        <w:t xml:space="preserve">(类)支出</w:t>
      </w:r>
      <w:r>
        <w:rPr>
          <w:rFonts w:ascii="仿宋_GB2312" w:eastAsia="仿宋_GB2312" w:hint="eastAsia"/>
          <w:sz w:val="32"/>
          <w:szCs w:val="32"/>
          <w:lang w:val="en-US" w:eastAsia="zh-CN"/>
        </w:rPr>
        <w:t xml:space="preserve">4.4</w:t>
      </w:r>
      <w:r>
        <w:rPr>
          <w:rFonts w:ascii="仿宋_GB2312" w:eastAsia="仿宋_GB2312" w:hint="eastAsia"/>
          <w:sz w:val="32"/>
          <w:szCs w:val="32"/>
        </w:rPr>
        <w:t xml:space="preserve">万元，主要用于行政管理、基础设施建设等方面的支出。</w:t>
      </w:r>
    </w:p>
    <w:p>
      <w:pPr>
        <w:ind w:firstLine="640" w:firstLineChars="200"/>
        <w:rPr>
          <w:rFonts w:ascii="仿宋_GB2312" w:eastAsia="仿宋_GB2312"/>
          <w:b/>
          <w:sz w:val="32"/>
          <w:szCs w:val="32"/>
        </w:rPr>
      </w:pPr>
      <w:r>
        <w:rPr>
          <w:rFonts w:ascii="仿宋_GB2312" w:eastAsia="仿宋_GB2312" w:hint="eastAsia"/>
          <w:sz w:val="32"/>
          <w:szCs w:val="32"/>
          <w:lang w:val="en-US" w:eastAsia="zh-CN"/>
        </w:rPr>
        <w:t xml:space="preserve">7</w:t>
      </w:r>
      <w:r>
        <w:rPr>
          <w:rFonts w:ascii="仿宋_GB2312" w:eastAsia="仿宋_GB2312" w:hint="eastAsia"/>
          <w:sz w:val="32"/>
          <w:szCs w:val="32"/>
        </w:rPr>
        <w:t xml:space="preserve">、结转下年</w:t>
      </w:r>
      <w:r>
        <w:rPr>
          <w:rFonts w:ascii="仿宋_GB2312" w:eastAsia="仿宋_GB2312" w:hint="eastAsia"/>
          <w:sz w:val="32"/>
          <w:szCs w:val="32"/>
          <w:lang w:val="en-US" w:eastAsia="zh-CN"/>
        </w:rPr>
        <w:t xml:space="preserve">4230.9</w:t>
      </w:r>
      <w:r>
        <w:rPr>
          <w:rFonts w:ascii="仿宋_GB2312" w:eastAsia="仿宋_GB2312" w:hint="eastAsia"/>
          <w:sz w:val="32"/>
          <w:szCs w:val="32"/>
        </w:rPr>
        <w:t xml:space="preserve">万元，为本年度或以前年度预算安排、因客观条件发生变化无法按原计划实施，需要延迟到以后年度按有关规定继续使用的资金，既包括财政拨款结转和结余、也包括事业收入、经营收入、其他收入的结转和结余。</w:t>
      </w:r>
    </w:p>
    <w:p>
      <w:pPr>
        <w:ind w:firstLine="643" w:firstLineChars="200"/>
        <w:rPr>
          <w:rFonts w:ascii="仿宋_GB2312" w:eastAsia="仿宋_GB2312"/>
          <w:sz w:val="32"/>
          <w:szCs w:val="32"/>
        </w:rPr>
      </w:pPr>
      <w:r>
        <w:rPr>
          <w:rFonts w:ascii="仿宋_GB2312" w:eastAsia="仿宋_GB2312" w:hint="eastAsia"/>
          <w:b/>
          <w:sz w:val="32"/>
          <w:szCs w:val="32"/>
        </w:rPr>
        <w:t xml:space="preserve">二、关于</w:t>
      </w:r>
      <w:r>
        <w:rPr>
          <w:rFonts w:ascii="仿宋_GB2312" w:eastAsia="仿宋_GB2312" w:hint="eastAsia"/>
          <w:b/>
          <w:sz w:val="32"/>
          <w:szCs w:val="32"/>
          <w:lang w:eastAsia="zh-CN"/>
        </w:rPr>
        <w:t xml:space="preserve">水务局</w:t>
      </w:r>
      <w:r>
        <w:rPr>
          <w:rFonts w:ascii="仿宋_GB2312" w:eastAsia="仿宋_GB2312" w:hint="eastAsia"/>
          <w:b/>
          <w:sz w:val="32"/>
          <w:szCs w:val="32"/>
        </w:rPr>
        <w:t xml:space="preserve">2015年度一般公共预算财政拨款支出决算情况说明</w:t>
      </w:r>
    </w:p>
    <w:p>
      <w:pPr>
        <w:ind w:firstLine="640"/>
        <w:rPr>
          <w:rFonts w:ascii="仿宋_GB2312" w:eastAsia="仿宋_GB2312"/>
          <w:sz w:val="32"/>
          <w:szCs w:val="32"/>
        </w:rPr>
      </w:pPr>
      <w:r>
        <w:rPr>
          <w:rFonts w:ascii="仿宋_GB2312" w:eastAsia="仿宋_GB2312" w:hint="eastAsia"/>
          <w:sz w:val="32"/>
          <w:szCs w:val="32"/>
        </w:rPr>
        <w:t xml:space="preserve">（一）财政拨款支出决算变化情况。2015年度财政拨款支出</w:t>
      </w:r>
      <w:r>
        <w:rPr>
          <w:rFonts w:ascii="仿宋_GB2312" w:eastAsia="仿宋_GB2312" w:hint="eastAsia"/>
          <w:sz w:val="32"/>
          <w:szCs w:val="32"/>
          <w:lang w:val="en-US" w:eastAsia="zh-CN"/>
        </w:rPr>
        <w:t xml:space="preserve">16354.6</w:t>
      </w:r>
      <w:r>
        <w:rPr>
          <w:rFonts w:ascii="仿宋_GB2312" w:eastAsia="仿宋_GB2312" w:hint="eastAsia"/>
          <w:sz w:val="32"/>
          <w:szCs w:val="32"/>
        </w:rPr>
        <w:t xml:space="preserve">万元，占本年支出总计的</w:t>
      </w:r>
      <w:r>
        <w:rPr>
          <w:rFonts w:ascii="仿宋_GB2312" w:eastAsia="仿宋_GB2312" w:hint="eastAsia"/>
          <w:sz w:val="32"/>
          <w:szCs w:val="32"/>
          <w:lang w:val="en-US" w:eastAsia="zh-CN"/>
        </w:rPr>
        <w:t xml:space="preserve">98.1</w:t>
      </w:r>
      <w:r>
        <w:rPr>
          <w:rFonts w:ascii="仿宋_GB2312" w:eastAsia="仿宋_GB2312" w:hint="eastAsia"/>
          <w:sz w:val="32"/>
          <w:szCs w:val="32"/>
        </w:rPr>
        <w:t xml:space="preserve">%。2015年决算数比2014年减少</w:t>
      </w:r>
      <w:r>
        <w:rPr>
          <w:rFonts w:ascii="仿宋_GB2312" w:eastAsia="仿宋_GB2312" w:hint="eastAsia"/>
          <w:sz w:val="32"/>
          <w:szCs w:val="32"/>
          <w:lang w:val="en-US" w:eastAsia="zh-CN"/>
        </w:rPr>
        <w:t xml:space="preserve">1785.4</w:t>
      </w:r>
      <w:r>
        <w:rPr>
          <w:rFonts w:ascii="仿宋_GB2312" w:eastAsia="仿宋_GB2312" w:hint="eastAsia"/>
          <w:sz w:val="32"/>
          <w:szCs w:val="32"/>
        </w:rPr>
        <w:t xml:space="preserve">万元，主要原因：是</w:t>
      </w:r>
      <w:r>
        <w:rPr>
          <w:rFonts w:ascii="仿宋_GB2312" w:eastAsia="仿宋_GB2312" w:hint="eastAsia"/>
          <w:sz w:val="32"/>
          <w:szCs w:val="32"/>
          <w:lang w:eastAsia="zh-CN"/>
        </w:rPr>
        <w:t xml:space="preserve">项目投资减少。</w:t>
      </w:r>
    </w:p>
    <w:p>
      <w:pPr>
        <w:ind w:firstLine="640"/>
        <w:rPr>
          <w:rFonts w:ascii="仿宋_GB2312" w:eastAsia="仿宋_GB2312" w:hint="eastAsia"/>
          <w:color w:val="auto"/>
          <w:sz w:val="32"/>
          <w:szCs w:val="32"/>
          <w:lang w:val="en-US" w:eastAsia="zh-CN"/>
        </w:rPr>
      </w:pPr>
      <w:r>
        <w:rPr>
          <w:rFonts w:ascii="仿宋_GB2312" w:eastAsia="仿宋_GB2312" w:hint="eastAsia"/>
          <w:sz w:val="32"/>
          <w:szCs w:val="32"/>
        </w:rPr>
        <w:t xml:space="preserve">（二）财政拨款支出决算构成情况。2015年财政拨款用于以下方面：</w:t>
      </w:r>
      <w:r>
        <w:rPr>
          <w:rFonts w:ascii="仿宋_GB2312" w:eastAsia="仿宋_GB2312" w:hint="eastAsia"/>
          <w:color w:val="auto"/>
          <w:sz w:val="32"/>
          <w:szCs w:val="32"/>
          <w:lang w:eastAsia="zh-CN"/>
        </w:rPr>
        <w:t xml:space="preserve">节能环保</w:t>
      </w:r>
      <w:r>
        <w:rPr>
          <w:rFonts w:ascii="仿宋_GB2312" w:eastAsia="仿宋_GB2312" w:hint="eastAsia"/>
          <w:color w:val="auto"/>
          <w:sz w:val="32"/>
          <w:szCs w:val="32"/>
        </w:rPr>
        <w:t xml:space="preserve">支出</w:t>
      </w:r>
      <w:r>
        <w:rPr>
          <w:rFonts w:ascii="仿宋_GB2312" w:eastAsia="仿宋_GB2312" w:hint="eastAsia"/>
          <w:color w:val="auto"/>
          <w:sz w:val="32"/>
          <w:szCs w:val="32"/>
          <w:lang w:val="en-US" w:eastAsia="zh-CN"/>
        </w:rPr>
        <w:t xml:space="preserve">322.8</w:t>
      </w:r>
      <w:r>
        <w:rPr>
          <w:rFonts w:ascii="仿宋_GB2312" w:eastAsia="仿宋_GB2312" w:hint="eastAsia"/>
          <w:color w:val="auto"/>
          <w:sz w:val="32"/>
          <w:szCs w:val="32"/>
        </w:rPr>
        <w:t xml:space="preserve">万元，占</w:t>
      </w:r>
      <w:r>
        <w:rPr>
          <w:rFonts w:ascii="仿宋_GB2312" w:eastAsia="仿宋_GB2312" w:hint="eastAsia"/>
          <w:color w:val="auto"/>
          <w:sz w:val="32"/>
          <w:szCs w:val="32"/>
          <w:lang w:val="en-US" w:eastAsia="zh-CN"/>
        </w:rPr>
        <w:t xml:space="preserve">2</w:t>
      </w:r>
      <w:r>
        <w:rPr>
          <w:rFonts w:ascii="仿宋_GB2312" w:eastAsia="仿宋_GB2312" w:hint="eastAsia"/>
          <w:color w:val="auto"/>
          <w:sz w:val="32"/>
          <w:szCs w:val="32"/>
        </w:rPr>
        <w:t xml:space="preserve">%；</w:t>
      </w:r>
      <w:r>
        <w:rPr>
          <w:rFonts w:ascii="仿宋_GB2312" w:eastAsia="仿宋_GB2312" w:hint="eastAsia"/>
          <w:color w:val="auto"/>
          <w:sz w:val="32"/>
          <w:szCs w:val="32"/>
          <w:lang w:eastAsia="zh-CN"/>
        </w:rPr>
        <w:t xml:space="preserve">城乡社区</w:t>
      </w:r>
      <w:r>
        <w:rPr>
          <w:rFonts w:ascii="仿宋_GB2312" w:eastAsia="仿宋_GB2312" w:hint="eastAsia"/>
          <w:color w:val="auto"/>
          <w:sz w:val="32"/>
          <w:szCs w:val="32"/>
        </w:rPr>
        <w:t xml:space="preserve">（类）支出</w:t>
      </w:r>
      <w:r>
        <w:rPr>
          <w:rFonts w:ascii="仿宋_GB2312" w:eastAsia="仿宋_GB2312" w:hint="eastAsia"/>
          <w:color w:val="auto"/>
          <w:sz w:val="32"/>
          <w:szCs w:val="32"/>
          <w:lang w:val="en-US" w:eastAsia="zh-CN"/>
        </w:rPr>
        <w:t xml:space="preserve">530</w:t>
      </w:r>
      <w:r>
        <w:rPr>
          <w:rFonts w:ascii="仿宋_GB2312" w:eastAsia="仿宋_GB2312" w:hint="eastAsia"/>
          <w:color w:val="auto"/>
          <w:sz w:val="32"/>
          <w:szCs w:val="32"/>
        </w:rPr>
        <w:t xml:space="preserve">万元，占</w:t>
      </w:r>
      <w:r>
        <w:rPr>
          <w:rFonts w:ascii="仿宋_GB2312" w:eastAsia="仿宋_GB2312" w:hint="eastAsia"/>
          <w:color w:val="auto"/>
          <w:sz w:val="32"/>
          <w:szCs w:val="32"/>
          <w:lang w:val="en-US" w:eastAsia="zh-CN"/>
        </w:rPr>
        <w:t xml:space="preserve">3</w:t>
      </w:r>
      <w:r>
        <w:rPr>
          <w:rFonts w:ascii="仿宋_GB2312" w:eastAsia="仿宋_GB2312" w:hint="eastAsia"/>
          <w:color w:val="auto"/>
          <w:sz w:val="32"/>
          <w:szCs w:val="32"/>
        </w:rPr>
        <w:t xml:space="preserve">%；</w:t>
      </w:r>
      <w:r>
        <w:rPr>
          <w:rFonts w:ascii="仿宋_GB2312" w:eastAsia="仿宋_GB2312" w:hint="eastAsia"/>
          <w:color w:val="auto"/>
          <w:sz w:val="32"/>
          <w:szCs w:val="32"/>
          <w:lang w:eastAsia="zh-CN"/>
        </w:rPr>
        <w:t xml:space="preserve">农林水</w:t>
      </w:r>
      <w:r>
        <w:rPr>
          <w:rFonts w:ascii="仿宋_GB2312" w:eastAsia="仿宋_GB2312" w:hint="eastAsia"/>
          <w:color w:val="auto"/>
          <w:sz w:val="32"/>
          <w:szCs w:val="32"/>
        </w:rPr>
        <w:t xml:space="preserve">（类）支出</w:t>
      </w:r>
      <w:r>
        <w:rPr>
          <w:rFonts w:ascii="仿宋_GB2312" w:eastAsia="仿宋_GB2312" w:hint="eastAsia"/>
          <w:color w:val="auto"/>
          <w:sz w:val="32"/>
          <w:szCs w:val="32"/>
          <w:lang w:val="en-US" w:eastAsia="zh-CN"/>
        </w:rPr>
        <w:t xml:space="preserve">15488</w:t>
      </w:r>
      <w:r>
        <w:rPr>
          <w:rFonts w:ascii="仿宋_GB2312" w:eastAsia="仿宋_GB2312" w:hint="eastAsia"/>
          <w:color w:val="auto"/>
          <w:sz w:val="32"/>
          <w:szCs w:val="32"/>
        </w:rPr>
        <w:t xml:space="preserve">万元，占</w:t>
      </w:r>
      <w:r>
        <w:rPr>
          <w:rFonts w:ascii="仿宋_GB2312" w:eastAsia="仿宋_GB2312" w:hint="eastAsia"/>
          <w:color w:val="auto"/>
          <w:sz w:val="32"/>
          <w:szCs w:val="32"/>
          <w:lang w:val="en-US" w:eastAsia="zh-CN"/>
        </w:rPr>
        <w:t xml:space="preserve">95</w:t>
      </w:r>
      <w:r>
        <w:rPr>
          <w:rFonts w:ascii="仿宋_GB2312" w:eastAsia="仿宋_GB2312" w:hint="eastAsia"/>
          <w:color w:val="auto"/>
          <w:sz w:val="32"/>
          <w:szCs w:val="32"/>
        </w:rPr>
        <w:t xml:space="preserve">%</w:t>
      </w:r>
      <w:r>
        <w:rPr>
          <w:rFonts w:ascii="仿宋_GB2312" w:eastAsia="仿宋_GB2312" w:hint="eastAsia"/>
          <w:color w:val="auto"/>
          <w:sz w:val="32"/>
          <w:szCs w:val="32"/>
          <w:lang w:val="en-US" w:eastAsia="zh-CN"/>
        </w:rPr>
        <w:t xml:space="preserve">.</w:t>
      </w:r>
    </w:p>
    <w:p>
      <w:pPr>
        <w:ind w:firstLine="640"/>
        <w:rPr>
          <w:rFonts w:ascii="仿宋_GB2312" w:eastAsia="仿宋_GB2312"/>
          <w:sz w:val="32"/>
          <w:szCs w:val="32"/>
        </w:rPr>
      </w:pPr>
      <w:r>
        <w:rPr>
          <w:rFonts w:ascii="仿宋_GB2312" w:eastAsia="仿宋_GB2312" w:hint="eastAsia"/>
          <w:sz w:val="32"/>
          <w:szCs w:val="32"/>
        </w:rPr>
        <w:t xml:space="preserve">（三）</w:t>
      </w:r>
      <w:r>
        <w:rPr>
          <w:rFonts w:ascii="仿宋_GB2312" w:eastAsia="仿宋_GB2312"/>
          <w:sz w:val="32"/>
          <w:szCs w:val="32"/>
        </w:rPr>
        <w:t xml:space="preserve">一般公共预算财政拨款基本支出决算情况说明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年度财政拨款基本支出</w:t>
      </w:r>
      <w:r>
        <w:rPr>
          <w:rFonts w:ascii="仿宋_GB2312" w:eastAsia="仿宋_GB2312" w:hint="eastAsia"/>
          <w:sz w:val="32"/>
          <w:szCs w:val="32"/>
          <w:lang w:val="en-US" w:eastAsia="zh-CN"/>
        </w:rPr>
        <w:t xml:space="preserve">88.7</w:t>
      </w:r>
      <w:r>
        <w:rPr>
          <w:rFonts w:ascii="仿宋_GB2312" w:eastAsia="仿宋_GB2312"/>
          <w:sz w:val="32"/>
          <w:szCs w:val="32"/>
        </w:rPr>
        <w:t xml:space="preserve">万元。其中：</w:t>
      </w:r>
    </w:p>
    <w:p>
      <w:pPr>
        <w:ind w:firstLine="640"/>
        <w:rPr>
          <w:rFonts w:ascii="仿宋_GB2312" w:eastAsia="仿宋_GB2312"/>
          <w:sz w:val="32"/>
          <w:szCs w:val="32"/>
        </w:rPr>
      </w:pPr>
      <w:r>
        <w:rPr>
          <w:rFonts w:ascii="仿宋_GB2312" w:eastAsia="仿宋_GB2312" w:hint="eastAsia"/>
          <w:sz w:val="32"/>
          <w:szCs w:val="32"/>
        </w:rPr>
        <w:t xml:space="preserve">1、</w:t>
      </w:r>
      <w:r>
        <w:rPr>
          <w:rFonts w:ascii="仿宋_GB2312" w:eastAsia="仿宋_GB2312"/>
          <w:sz w:val="32"/>
          <w:szCs w:val="32"/>
        </w:rPr>
        <w:t xml:space="preserve">工资福利支出</w:t>
      </w:r>
      <w:r>
        <w:rPr>
          <w:rFonts w:ascii="仿宋_GB2312" w:eastAsia="仿宋_GB2312" w:hint="eastAsia"/>
          <w:sz w:val="32"/>
          <w:szCs w:val="32"/>
          <w:lang w:val="en-US" w:eastAsia="zh-CN"/>
        </w:rPr>
        <w:t xml:space="preserve">62.6</w:t>
      </w:r>
      <w:r>
        <w:rPr>
          <w:rFonts w:ascii="仿宋_GB2312" w:eastAsia="仿宋_GB2312"/>
          <w:sz w:val="32"/>
          <w:szCs w:val="32"/>
        </w:rPr>
        <w:t xml:space="preserve">万元。其中：基本工资</w:t>
      </w:r>
      <w:r>
        <w:rPr>
          <w:rFonts w:ascii="仿宋_GB2312" w:eastAsia="仿宋_GB2312" w:hint="eastAsia"/>
          <w:sz w:val="32"/>
          <w:szCs w:val="32"/>
          <w:lang w:val="en-US" w:eastAsia="zh-CN"/>
        </w:rPr>
        <w:t xml:space="preserve">18.9</w:t>
      </w:r>
      <w:r>
        <w:rPr>
          <w:rFonts w:ascii="仿宋_GB2312" w:eastAsia="仿宋_GB2312"/>
          <w:sz w:val="32"/>
          <w:szCs w:val="32"/>
        </w:rPr>
        <w:t xml:space="preserve">万元、津贴补贴</w:t>
      </w:r>
      <w:r>
        <w:rPr>
          <w:rFonts w:ascii="仿宋_GB2312" w:eastAsia="仿宋_GB2312" w:hint="eastAsia"/>
          <w:sz w:val="32"/>
          <w:szCs w:val="32"/>
          <w:lang w:val="en-US" w:eastAsia="zh-CN"/>
        </w:rPr>
        <w:t xml:space="preserve">35.1</w:t>
      </w:r>
      <w:r>
        <w:rPr>
          <w:rFonts w:ascii="仿宋_GB2312" w:eastAsia="仿宋_GB2312"/>
          <w:sz w:val="32"/>
          <w:szCs w:val="32"/>
        </w:rPr>
        <w:t xml:space="preserve">万元、奖金</w:t>
      </w:r>
      <w:r>
        <w:rPr>
          <w:rFonts w:ascii="仿宋_GB2312" w:eastAsia="仿宋_GB2312" w:hint="eastAsia"/>
          <w:sz w:val="32"/>
          <w:szCs w:val="32"/>
          <w:lang w:val="en-US" w:eastAsia="zh-CN"/>
        </w:rPr>
        <w:t xml:space="preserve">5.7</w:t>
      </w:r>
      <w:r>
        <w:rPr>
          <w:rFonts w:ascii="仿宋_GB2312" w:eastAsia="仿宋_GB2312"/>
          <w:sz w:val="32"/>
          <w:szCs w:val="32"/>
        </w:rPr>
        <w:t xml:space="preserve">万元、社会保障缴费</w:t>
      </w:r>
      <w:r>
        <w:rPr>
          <w:rFonts w:ascii="仿宋_GB2312" w:eastAsia="仿宋_GB2312" w:hint="eastAsia"/>
          <w:sz w:val="32"/>
          <w:szCs w:val="32"/>
          <w:lang w:val="en-US" w:eastAsia="zh-CN"/>
        </w:rPr>
        <w:t xml:space="preserve">3</w:t>
      </w:r>
      <w:r>
        <w:rPr>
          <w:rFonts w:ascii="仿宋_GB2312" w:eastAsia="仿宋_GB2312"/>
          <w:sz w:val="32"/>
          <w:szCs w:val="32"/>
        </w:rPr>
        <w:t xml:space="preserve">万元。</w:t>
      </w:r>
    </w:p>
    <w:p>
      <w:pPr>
        <w:ind w:firstLine="640"/>
        <w:rPr>
          <w:rFonts w:ascii="仿宋_GB2312" w:eastAsia="仿宋_GB2312"/>
          <w:sz w:val="32"/>
          <w:szCs w:val="32"/>
        </w:rPr>
      </w:pPr>
      <w:r>
        <w:rPr>
          <w:rFonts w:ascii="仿宋_GB2312" w:eastAsia="仿宋_GB2312" w:hint="eastAsia"/>
          <w:sz w:val="32"/>
          <w:szCs w:val="32"/>
        </w:rPr>
        <w:t xml:space="preserve">2、</w:t>
      </w:r>
      <w:r>
        <w:rPr>
          <w:rFonts w:ascii="仿宋_GB2312" w:eastAsia="仿宋_GB2312"/>
          <w:sz w:val="32"/>
          <w:szCs w:val="32"/>
        </w:rPr>
        <w:t xml:space="preserve">对个人和家庭的补助</w:t>
      </w:r>
      <w:r>
        <w:rPr>
          <w:rFonts w:ascii="仿宋_GB2312" w:eastAsia="仿宋_GB2312" w:hint="eastAsia"/>
          <w:sz w:val="32"/>
          <w:szCs w:val="32"/>
          <w:lang w:val="en-US" w:eastAsia="zh-CN"/>
        </w:rPr>
        <w:t xml:space="preserve">13.5</w:t>
      </w:r>
      <w:r>
        <w:rPr>
          <w:rFonts w:ascii="仿宋_GB2312" w:eastAsia="仿宋_GB2312"/>
          <w:sz w:val="32"/>
          <w:szCs w:val="32"/>
        </w:rPr>
        <w:t xml:space="preserve">万元。其中：医疗费</w:t>
      </w:r>
      <w:r>
        <w:rPr>
          <w:rFonts w:ascii="仿宋_GB2312" w:eastAsia="仿宋_GB2312" w:hint="eastAsia"/>
          <w:sz w:val="32"/>
          <w:szCs w:val="32"/>
          <w:lang w:val="en-US" w:eastAsia="zh-CN"/>
        </w:rPr>
        <w:t xml:space="preserve">9.1</w:t>
      </w:r>
      <w:r>
        <w:rPr>
          <w:rFonts w:ascii="仿宋_GB2312" w:eastAsia="仿宋_GB2312"/>
          <w:sz w:val="32"/>
          <w:szCs w:val="32"/>
        </w:rPr>
        <w:t xml:space="preserve">万元、住房公积金</w:t>
      </w:r>
      <w:r>
        <w:rPr>
          <w:rFonts w:ascii="仿宋_GB2312" w:eastAsia="仿宋_GB2312" w:hint="eastAsia"/>
          <w:sz w:val="32"/>
          <w:szCs w:val="32"/>
          <w:lang w:val="en-US" w:eastAsia="zh-CN"/>
        </w:rPr>
        <w:t xml:space="preserve">4.4</w:t>
      </w:r>
      <w:r>
        <w:rPr>
          <w:rFonts w:ascii="仿宋_GB2312" w:eastAsia="仿宋_GB2312"/>
          <w:sz w:val="32"/>
          <w:szCs w:val="32"/>
        </w:rPr>
        <w:t xml:space="preserve">万元。</w:t>
      </w:r>
    </w:p>
    <w:p>
      <w:pPr>
        <w:ind w:firstLine="640"/>
        <w:rPr>
          <w:rFonts w:ascii="仿宋_GB2312" w:eastAsia="仿宋_GB2312"/>
          <w:sz w:val="32"/>
          <w:szCs w:val="32"/>
        </w:rPr>
      </w:pPr>
      <w:r>
        <w:rPr>
          <w:rFonts w:ascii="仿宋_GB2312" w:eastAsia="仿宋_GB2312" w:hint="eastAsia"/>
          <w:sz w:val="32"/>
          <w:szCs w:val="32"/>
        </w:rPr>
        <w:t xml:space="preserve">3、</w:t>
      </w:r>
      <w:r>
        <w:rPr>
          <w:rFonts w:ascii="仿宋_GB2312" w:eastAsia="仿宋_GB2312"/>
          <w:sz w:val="32"/>
          <w:szCs w:val="32"/>
        </w:rPr>
        <w:t xml:space="preserve">商品和服务支出</w:t>
      </w:r>
      <w:r>
        <w:rPr>
          <w:rFonts w:ascii="仿宋_GB2312" w:eastAsia="仿宋_GB2312" w:hint="eastAsia"/>
          <w:sz w:val="32"/>
          <w:szCs w:val="32"/>
          <w:lang w:val="en-US" w:eastAsia="zh-CN"/>
        </w:rPr>
        <w:t xml:space="preserve">12.6</w:t>
      </w:r>
      <w:r>
        <w:rPr>
          <w:rFonts w:ascii="仿宋_GB2312" w:eastAsia="仿宋_GB2312"/>
          <w:sz w:val="32"/>
          <w:szCs w:val="32"/>
        </w:rPr>
        <w:t xml:space="preserve">万元。其中：办公费</w:t>
      </w:r>
      <w:r>
        <w:rPr>
          <w:rFonts w:ascii="仿宋_GB2312" w:eastAsia="仿宋_GB2312" w:hint="eastAsia"/>
          <w:sz w:val="32"/>
          <w:szCs w:val="32"/>
          <w:lang w:val="en-US" w:eastAsia="zh-CN"/>
        </w:rPr>
        <w:t xml:space="preserve">2.3</w:t>
      </w:r>
      <w:r>
        <w:rPr>
          <w:rFonts w:ascii="仿宋_GB2312" w:eastAsia="仿宋_GB2312"/>
          <w:sz w:val="32"/>
          <w:szCs w:val="32"/>
        </w:rPr>
        <w:t xml:space="preserve">万元、印刷费</w:t>
      </w:r>
      <w:r>
        <w:rPr>
          <w:rFonts w:ascii="仿宋_GB2312" w:eastAsia="仿宋_GB2312" w:hint="eastAsia"/>
          <w:sz w:val="32"/>
          <w:szCs w:val="32"/>
          <w:lang w:val="en-US" w:eastAsia="zh-CN"/>
        </w:rPr>
        <w:t xml:space="preserve">1.5</w:t>
      </w:r>
      <w:r>
        <w:rPr>
          <w:rFonts w:ascii="仿宋_GB2312" w:eastAsia="仿宋_GB2312"/>
          <w:sz w:val="32"/>
          <w:szCs w:val="32"/>
        </w:rPr>
        <w:t xml:space="preserve">万元、电费</w:t>
      </w:r>
      <w:r>
        <w:rPr>
          <w:rFonts w:ascii="仿宋_GB2312" w:eastAsia="仿宋_GB2312" w:hint="eastAsia"/>
          <w:sz w:val="32"/>
          <w:szCs w:val="32"/>
          <w:lang w:val="en-US" w:eastAsia="zh-CN"/>
        </w:rPr>
        <w:t xml:space="preserve">0.9</w:t>
      </w:r>
      <w:r>
        <w:rPr>
          <w:rFonts w:ascii="仿宋_GB2312" w:eastAsia="仿宋_GB2312"/>
          <w:sz w:val="32"/>
          <w:szCs w:val="32"/>
        </w:rPr>
        <w:t xml:space="preserve">万元、邮电费</w:t>
      </w:r>
      <w:r>
        <w:rPr>
          <w:rFonts w:ascii="仿宋_GB2312" w:eastAsia="仿宋_GB2312" w:hint="eastAsia"/>
          <w:sz w:val="32"/>
          <w:szCs w:val="32"/>
          <w:lang w:val="en-US" w:eastAsia="zh-CN"/>
        </w:rPr>
        <w:t xml:space="preserve">1.1</w:t>
      </w:r>
      <w:r>
        <w:rPr>
          <w:rFonts w:ascii="仿宋_GB2312" w:eastAsia="仿宋_GB2312"/>
          <w:sz w:val="32"/>
          <w:szCs w:val="32"/>
        </w:rPr>
        <w:t xml:space="preserve">万元、取暖费</w:t>
      </w:r>
      <w:r>
        <w:rPr>
          <w:rFonts w:ascii="仿宋_GB2312" w:eastAsia="仿宋_GB2312" w:hint="eastAsia"/>
          <w:sz w:val="32"/>
          <w:szCs w:val="32"/>
          <w:lang w:val="en-US" w:eastAsia="zh-CN"/>
        </w:rPr>
        <w:t xml:space="preserve">3.3</w:t>
      </w:r>
      <w:r>
        <w:rPr>
          <w:rFonts w:ascii="仿宋_GB2312" w:eastAsia="仿宋_GB2312"/>
          <w:sz w:val="32"/>
          <w:szCs w:val="32"/>
        </w:rPr>
        <w:t xml:space="preserve">万元、差旅费</w:t>
      </w:r>
      <w:r>
        <w:rPr>
          <w:rFonts w:ascii="仿宋_GB2312" w:eastAsia="仿宋_GB2312" w:hint="eastAsia"/>
          <w:sz w:val="32"/>
          <w:szCs w:val="32"/>
          <w:lang w:val="en-US" w:eastAsia="zh-CN"/>
        </w:rPr>
        <w:t xml:space="preserve">0.3</w:t>
      </w:r>
      <w:r>
        <w:rPr>
          <w:rFonts w:ascii="仿宋_GB2312" w:eastAsia="仿宋_GB2312"/>
          <w:sz w:val="32"/>
          <w:szCs w:val="32"/>
        </w:rPr>
        <w:t xml:space="preserve">万元、培训费</w:t>
      </w:r>
      <w:r>
        <w:rPr>
          <w:rFonts w:ascii="仿宋_GB2312" w:eastAsia="仿宋_GB2312" w:hint="eastAsia"/>
          <w:sz w:val="32"/>
          <w:szCs w:val="32"/>
          <w:lang w:val="en-US" w:eastAsia="zh-CN"/>
        </w:rPr>
        <w:t xml:space="preserve">0.6</w:t>
      </w:r>
      <w:r>
        <w:rPr>
          <w:rFonts w:ascii="仿宋_GB2312" w:eastAsia="仿宋_GB2312"/>
          <w:sz w:val="32"/>
          <w:szCs w:val="32"/>
        </w:rPr>
        <w:t xml:space="preserve">万元、工会经费</w:t>
      </w:r>
      <w:r>
        <w:rPr>
          <w:rFonts w:ascii="仿宋_GB2312" w:eastAsia="仿宋_GB2312" w:hint="eastAsia"/>
          <w:sz w:val="32"/>
          <w:szCs w:val="32"/>
          <w:lang w:val="en-US" w:eastAsia="zh-CN"/>
        </w:rPr>
        <w:t xml:space="preserve">0.8</w:t>
      </w:r>
      <w:r>
        <w:rPr>
          <w:rFonts w:ascii="仿宋_GB2312" w:eastAsia="仿宋_GB2312"/>
          <w:sz w:val="32"/>
          <w:szCs w:val="32"/>
        </w:rPr>
        <w:t xml:space="preserve">万元、公务用车运行维护费</w:t>
      </w:r>
      <w:r>
        <w:rPr>
          <w:rFonts w:ascii="仿宋_GB2312" w:eastAsia="仿宋_GB2312" w:hint="eastAsia"/>
          <w:sz w:val="32"/>
          <w:szCs w:val="32"/>
          <w:lang w:val="en-US" w:eastAsia="zh-CN"/>
        </w:rPr>
        <w:t xml:space="preserve">0.2</w:t>
      </w:r>
      <w:r>
        <w:rPr>
          <w:rFonts w:ascii="仿宋_GB2312" w:eastAsia="仿宋_GB2312"/>
          <w:sz w:val="32"/>
          <w:szCs w:val="32"/>
        </w:rPr>
        <w:t xml:space="preserve">万元、其他交通费用</w:t>
      </w:r>
      <w:r>
        <w:rPr>
          <w:rFonts w:ascii="仿宋_GB2312" w:eastAsia="仿宋_GB2312" w:hint="eastAsia"/>
          <w:sz w:val="32"/>
          <w:szCs w:val="32"/>
          <w:lang w:val="en-US" w:eastAsia="zh-CN"/>
        </w:rPr>
        <w:t xml:space="preserve">1.7</w:t>
      </w:r>
      <w:r>
        <w:rPr>
          <w:rFonts w:ascii="仿宋_GB2312" w:eastAsia="仿宋_GB2312"/>
          <w:sz w:val="32"/>
          <w:szCs w:val="32"/>
        </w:rPr>
        <w:t xml:space="preserve">万元。</w:t>
      </w:r>
    </w:p>
    <w:p>
      <w:pPr>
        <w:ind w:firstLine="640"/>
        <w:rPr>
          <w:rFonts w:ascii="仿宋_GB2312" w:eastAsia="仿宋_GB2312"/>
          <w:b/>
          <w:sz w:val="32"/>
          <w:szCs w:val="32"/>
        </w:rPr>
      </w:pPr>
      <w:r>
        <w:rPr>
          <w:rFonts w:ascii="仿宋_GB2312" w:eastAsia="仿宋_GB2312" w:hint="eastAsia"/>
          <w:b/>
          <w:sz w:val="32"/>
          <w:szCs w:val="32"/>
        </w:rPr>
        <w:t xml:space="preserve">三、</w:t>
      </w:r>
      <w:r>
        <w:rPr>
          <w:rFonts w:ascii="仿宋_GB2312" w:eastAsia="仿宋_GB2312"/>
          <w:b/>
          <w:sz w:val="32"/>
          <w:szCs w:val="32"/>
        </w:rPr>
        <w:t xml:space="preserve">一般公共预算财政拨款“三公”经费支出情况说明</w:t>
      </w:r>
    </w:p>
    <w:p>
      <w:pPr>
        <w:ind w:firstLine="640"/>
        <w:rPr>
          <w:rFonts w:ascii="仿宋_GB2312" w:eastAsia="仿宋_GB2312"/>
          <w:sz w:val="32"/>
          <w:szCs w:val="32"/>
        </w:rPr>
      </w:pPr>
      <w:r>
        <w:rPr>
          <w:rFonts w:ascii="仿宋_GB2312" w:eastAsia="仿宋_GB2312"/>
          <w:sz w:val="32"/>
          <w:szCs w:val="32"/>
        </w:rPr>
        <w:t xml:space="preserve">（一）“三公”经费财政拨款支出预算执行情况说明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年度“三公”经费财政拨款支出预算为</w:t>
      </w:r>
      <w:r>
        <w:rPr>
          <w:rFonts w:ascii="仿宋_GB2312" w:eastAsia="仿宋_GB2312" w:hint="eastAsia"/>
          <w:sz w:val="32"/>
          <w:szCs w:val="32"/>
          <w:lang w:val="en-US" w:eastAsia="zh-CN"/>
        </w:rPr>
        <w:t xml:space="preserve">0.5</w:t>
      </w:r>
      <w:r>
        <w:rPr>
          <w:rFonts w:ascii="仿宋_GB2312" w:eastAsia="仿宋_GB2312"/>
          <w:sz w:val="32"/>
          <w:szCs w:val="32"/>
        </w:rPr>
        <w:t xml:space="preserve">万元，其中：因公出国（境）费预算</w:t>
      </w:r>
      <w:r>
        <w:rPr>
          <w:rFonts w:ascii="仿宋_GB2312" w:eastAsia="仿宋_GB2312" w:hint="eastAsia"/>
          <w:sz w:val="32"/>
          <w:szCs w:val="32"/>
          <w:lang w:val="en-US" w:eastAsia="zh-CN"/>
        </w:rPr>
        <w:t xml:space="preserve">0</w:t>
      </w:r>
      <w:r>
        <w:rPr>
          <w:rFonts w:ascii="仿宋_GB2312" w:eastAsia="仿宋_GB2312"/>
          <w:sz w:val="32"/>
          <w:szCs w:val="32"/>
        </w:rPr>
        <w:t xml:space="preserve">万元，公务用车购置及运行费预算</w:t>
      </w:r>
      <w:r>
        <w:rPr>
          <w:rFonts w:ascii="仿宋_GB2312" w:eastAsia="仿宋_GB2312" w:hint="eastAsia"/>
          <w:sz w:val="32"/>
          <w:szCs w:val="32"/>
          <w:lang w:val="en-US" w:eastAsia="zh-CN"/>
        </w:rPr>
        <w:t xml:space="preserve">0.5</w:t>
      </w:r>
      <w:r>
        <w:rPr>
          <w:rFonts w:ascii="仿宋_GB2312" w:eastAsia="仿宋_GB2312"/>
          <w:sz w:val="32"/>
          <w:szCs w:val="32"/>
        </w:rPr>
        <w:t xml:space="preserve">万元，公务接待费预算</w:t>
      </w:r>
      <w:r>
        <w:rPr>
          <w:rFonts w:ascii="仿宋_GB2312" w:eastAsia="仿宋_GB2312" w:hint="eastAsia"/>
          <w:sz w:val="32"/>
          <w:szCs w:val="32"/>
          <w:lang w:val="en-US" w:eastAsia="zh-CN"/>
        </w:rPr>
        <w:t xml:space="preserve">0</w:t>
      </w:r>
      <w:r>
        <w:rPr>
          <w:rFonts w:ascii="仿宋_GB2312" w:eastAsia="仿宋_GB2312"/>
          <w:sz w:val="32"/>
          <w:szCs w:val="32"/>
        </w:rPr>
        <w:t xml:space="preserve">万元。支出决算为</w:t>
      </w:r>
      <w:r>
        <w:rPr>
          <w:rFonts w:ascii="仿宋_GB2312" w:eastAsia="仿宋_GB2312" w:hint="eastAsia"/>
          <w:sz w:val="32"/>
          <w:szCs w:val="32"/>
          <w:lang w:val="en-US" w:eastAsia="zh-CN"/>
        </w:rPr>
        <w:t xml:space="preserve">0.17</w:t>
      </w:r>
      <w:r>
        <w:rPr>
          <w:rFonts w:ascii="仿宋_GB2312" w:eastAsia="仿宋_GB2312"/>
          <w:sz w:val="32"/>
          <w:szCs w:val="32"/>
        </w:rPr>
        <w:t xml:space="preserve">万元，完成预算的</w:t>
      </w:r>
      <w:r>
        <w:rPr>
          <w:rFonts w:ascii="仿宋_GB2312" w:eastAsia="仿宋_GB2312" w:hint="eastAsia"/>
          <w:sz w:val="32"/>
          <w:szCs w:val="32"/>
          <w:lang w:val="en-US" w:eastAsia="zh-CN"/>
        </w:rPr>
        <w:t xml:space="preserve">34</w:t>
      </w:r>
      <w:r>
        <w:rPr>
          <w:rFonts w:ascii="仿宋_GB2312" w:eastAsia="仿宋_GB2312"/>
          <w:sz w:val="32"/>
          <w:szCs w:val="32"/>
        </w:rPr>
        <w:t xml:space="preserve">%，其中：因公出国（境）费支出决算为</w:t>
      </w:r>
      <w:r>
        <w:rPr>
          <w:rFonts w:ascii="仿宋_GB2312" w:eastAsia="仿宋_GB2312" w:hint="eastAsia"/>
          <w:sz w:val="32"/>
          <w:szCs w:val="32"/>
          <w:lang w:val="en-US" w:eastAsia="zh-CN"/>
        </w:rPr>
        <w:t xml:space="preserve">0</w:t>
      </w:r>
      <w:r>
        <w:rPr>
          <w:rFonts w:ascii="仿宋_GB2312" w:eastAsia="仿宋_GB2312"/>
          <w:sz w:val="32"/>
          <w:szCs w:val="32"/>
        </w:rPr>
        <w:t xml:space="preserve">万元，完成预算的</w:t>
      </w:r>
      <w:r>
        <w:rPr>
          <w:rFonts w:ascii="仿宋_GB2312" w:eastAsia="仿宋_GB2312" w:hint="eastAsia"/>
          <w:sz w:val="32"/>
          <w:szCs w:val="32"/>
          <w:lang w:val="en-US" w:eastAsia="zh-CN"/>
        </w:rPr>
        <w:t xml:space="preserve">100</w:t>
      </w:r>
      <w:r>
        <w:rPr>
          <w:rFonts w:ascii="仿宋_GB2312" w:eastAsia="仿宋_GB2312"/>
          <w:sz w:val="32"/>
          <w:szCs w:val="32"/>
        </w:rPr>
        <w:t xml:space="preserve">%；公务用车运行费支出决算为</w:t>
      </w:r>
      <w:r>
        <w:rPr>
          <w:rFonts w:ascii="仿宋_GB2312" w:eastAsia="仿宋_GB2312" w:hint="eastAsia"/>
          <w:sz w:val="32"/>
          <w:szCs w:val="32"/>
          <w:lang w:val="en-US" w:eastAsia="zh-CN"/>
        </w:rPr>
        <w:t xml:space="preserve">0.17</w:t>
      </w:r>
      <w:r>
        <w:rPr>
          <w:rFonts w:ascii="仿宋_GB2312" w:eastAsia="仿宋_GB2312"/>
          <w:sz w:val="32"/>
          <w:szCs w:val="32"/>
        </w:rPr>
        <w:t xml:space="preserve">万元，完成预算的</w:t>
      </w:r>
      <w:r>
        <w:rPr>
          <w:rFonts w:ascii="仿宋_GB2312" w:eastAsia="仿宋_GB2312" w:hint="eastAsia"/>
          <w:sz w:val="32"/>
          <w:szCs w:val="32"/>
          <w:lang w:val="en-US" w:eastAsia="zh-CN"/>
        </w:rPr>
        <w:t xml:space="preserve">34</w:t>
      </w:r>
      <w:r>
        <w:rPr>
          <w:rFonts w:ascii="仿宋_GB2312" w:eastAsia="仿宋_GB2312"/>
          <w:sz w:val="32"/>
          <w:szCs w:val="32"/>
        </w:rPr>
        <w:t xml:space="preserve">%；公务接待费支出决算为</w:t>
      </w:r>
      <w:r>
        <w:rPr>
          <w:rFonts w:ascii="仿宋_GB2312" w:eastAsia="仿宋_GB2312" w:hint="eastAsia"/>
          <w:sz w:val="32"/>
          <w:szCs w:val="32"/>
          <w:lang w:val="en-US" w:eastAsia="zh-CN"/>
        </w:rPr>
        <w:t xml:space="preserve">0</w:t>
      </w:r>
      <w:r>
        <w:rPr>
          <w:rFonts w:ascii="仿宋_GB2312" w:eastAsia="仿宋_GB2312"/>
          <w:sz w:val="32"/>
          <w:szCs w:val="32"/>
        </w:rPr>
        <w:t xml:space="preserve">万元，完成预算</w:t>
      </w:r>
      <w:r>
        <w:rPr>
          <w:rFonts w:ascii="仿宋_GB2312" w:eastAsia="仿宋_GB2312" w:hint="eastAsia"/>
          <w:sz w:val="32"/>
          <w:szCs w:val="32"/>
          <w:lang w:val="en-US" w:eastAsia="zh-CN"/>
        </w:rPr>
        <w:t xml:space="preserve">100</w:t>
      </w:r>
      <w:r>
        <w:rPr>
          <w:rFonts w:ascii="仿宋_GB2312" w:eastAsia="仿宋_GB2312"/>
          <w:sz w:val="32"/>
          <w:szCs w:val="32"/>
        </w:rPr>
        <w:t xml:space="preserve">%。</w:t>
      </w:r>
    </w:p>
    <w:p>
      <w:pPr>
        <w:ind w:firstLine="640"/>
        <w:rPr>
          <w:rFonts w:ascii="仿宋_GB2312" w:eastAsia="仿宋_GB2312"/>
          <w:sz w:val="32"/>
          <w:szCs w:val="32"/>
        </w:rPr>
      </w:pPr>
      <w:r>
        <w:rPr>
          <w:rFonts w:ascii="仿宋_GB2312" w:eastAsia="仿宋_GB2312"/>
          <w:sz w:val="32"/>
          <w:szCs w:val="32"/>
        </w:rPr>
        <w:t xml:space="preserve">（二）“三公”经费财政拨款支出决算情况说明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年度“三公”经费财政拨款支出决算中，因公出国（境）费支出决算</w:t>
      </w:r>
      <w:r>
        <w:rPr>
          <w:rFonts w:ascii="仿宋_GB2312" w:eastAsia="仿宋_GB2312" w:hint="eastAsia"/>
          <w:sz w:val="32"/>
          <w:szCs w:val="32"/>
          <w:lang w:val="en-US" w:eastAsia="zh-CN"/>
        </w:rPr>
        <w:t xml:space="preserve">0</w:t>
      </w:r>
      <w:r>
        <w:rPr>
          <w:rFonts w:ascii="仿宋_GB2312" w:eastAsia="仿宋_GB2312"/>
          <w:sz w:val="32"/>
          <w:szCs w:val="32"/>
        </w:rPr>
        <w:t xml:space="preserve">万元，占</w:t>
      </w:r>
      <w:r>
        <w:rPr>
          <w:rFonts w:ascii="仿宋_GB2312" w:eastAsia="仿宋_GB2312" w:hint="eastAsia"/>
          <w:sz w:val="32"/>
          <w:szCs w:val="32"/>
          <w:lang w:val="en-US" w:eastAsia="zh-CN"/>
        </w:rPr>
        <w:t xml:space="preserve">0</w:t>
      </w:r>
      <w:r>
        <w:rPr>
          <w:rFonts w:ascii="仿宋_GB2312" w:eastAsia="仿宋_GB2312"/>
          <w:sz w:val="32"/>
          <w:szCs w:val="32"/>
        </w:rPr>
        <w:t xml:space="preserve">%；公务用车购置及运行费支出决算</w:t>
      </w:r>
      <w:r>
        <w:rPr>
          <w:rFonts w:ascii="仿宋_GB2312" w:eastAsia="仿宋_GB2312" w:hint="eastAsia"/>
          <w:sz w:val="32"/>
          <w:szCs w:val="32"/>
          <w:lang w:val="en-US" w:eastAsia="zh-CN"/>
        </w:rPr>
        <w:t xml:space="preserve">0.17</w:t>
      </w:r>
      <w:r>
        <w:rPr>
          <w:rFonts w:ascii="仿宋_GB2312" w:eastAsia="仿宋_GB2312"/>
          <w:sz w:val="32"/>
          <w:szCs w:val="32"/>
        </w:rPr>
        <w:t xml:space="preserve">万元，占</w:t>
      </w:r>
      <w:r>
        <w:rPr>
          <w:rFonts w:ascii="仿宋_GB2312" w:eastAsia="仿宋_GB2312" w:hint="eastAsia"/>
          <w:sz w:val="32"/>
          <w:szCs w:val="32"/>
          <w:lang w:val="en-US" w:eastAsia="zh-CN"/>
        </w:rPr>
        <w:t xml:space="preserve">100</w:t>
      </w:r>
      <w:r>
        <w:rPr>
          <w:rFonts w:ascii="仿宋_GB2312" w:eastAsia="仿宋_GB2312"/>
          <w:sz w:val="32"/>
          <w:szCs w:val="32"/>
        </w:rPr>
        <w:t xml:space="preserve">%；公务接待费支出决算</w:t>
      </w:r>
      <w:r>
        <w:rPr>
          <w:rFonts w:ascii="仿宋_GB2312" w:eastAsia="仿宋_GB2312" w:hint="eastAsia"/>
          <w:sz w:val="32"/>
          <w:szCs w:val="32"/>
          <w:lang w:val="en-US" w:eastAsia="zh-CN"/>
        </w:rPr>
        <w:t xml:space="preserve">0</w:t>
      </w:r>
      <w:r>
        <w:rPr>
          <w:rFonts w:ascii="仿宋_GB2312" w:eastAsia="仿宋_GB2312"/>
          <w:sz w:val="32"/>
          <w:szCs w:val="32"/>
        </w:rPr>
        <w:t xml:space="preserve">万元，占</w:t>
      </w:r>
      <w:r>
        <w:rPr>
          <w:rFonts w:ascii="仿宋_GB2312" w:eastAsia="仿宋_GB2312" w:hint="eastAsia"/>
          <w:sz w:val="32"/>
          <w:szCs w:val="32"/>
          <w:lang w:val="en-US" w:eastAsia="zh-CN"/>
        </w:rPr>
        <w:t xml:space="preserve">0</w:t>
      </w:r>
      <w:r>
        <w:rPr>
          <w:rFonts w:ascii="仿宋_GB2312" w:eastAsia="仿宋_GB2312"/>
          <w:sz w:val="32"/>
          <w:szCs w:val="32"/>
        </w:rPr>
        <w:t xml:space="preserve">%。具体情况如下：</w:t>
      </w:r>
    </w:p>
    <w:p>
      <w:pPr>
        <w:ind w:firstLine="640"/>
        <w:rPr>
          <w:rFonts w:ascii="仿宋_GB2312" w:eastAsia="仿宋_GB2312"/>
          <w:sz w:val="32"/>
          <w:szCs w:val="32"/>
        </w:rPr>
      </w:pPr>
      <w:r>
        <w:rPr>
          <w:rFonts w:ascii="仿宋_GB2312" w:eastAsia="仿宋_GB2312" w:hint="eastAsia"/>
          <w:sz w:val="32"/>
          <w:szCs w:val="32"/>
        </w:rPr>
        <w:t xml:space="preserve">1、</w:t>
      </w:r>
      <w:r>
        <w:rPr>
          <w:rFonts w:ascii="仿宋_GB2312" w:eastAsia="仿宋_GB2312"/>
          <w:sz w:val="32"/>
          <w:szCs w:val="32"/>
        </w:rPr>
        <w:t xml:space="preserve">因公出国（境）费支出</w:t>
      </w:r>
      <w:r>
        <w:rPr>
          <w:rFonts w:ascii="仿宋_GB2312" w:eastAsia="仿宋_GB2312" w:hint="eastAsia"/>
          <w:sz w:val="32"/>
          <w:szCs w:val="32"/>
          <w:lang w:val="en-US" w:eastAsia="zh-CN"/>
        </w:rPr>
        <w:t xml:space="preserve">0</w:t>
      </w:r>
      <w:r>
        <w:rPr>
          <w:rFonts w:ascii="仿宋_GB2312" w:eastAsia="仿宋_GB2312"/>
          <w:sz w:val="32"/>
          <w:szCs w:val="32"/>
        </w:rPr>
        <w:t xml:space="preserve">万元。全年使用财政拨款安排部机关和部属单位出国团组</w:t>
      </w:r>
      <w:r>
        <w:rPr>
          <w:rFonts w:ascii="仿宋_GB2312" w:eastAsia="仿宋_GB2312" w:hint="eastAsia"/>
          <w:sz w:val="32"/>
          <w:szCs w:val="32"/>
          <w:lang w:val="en-US" w:eastAsia="zh-CN"/>
        </w:rPr>
        <w:t xml:space="preserve">0</w:t>
      </w:r>
      <w:r>
        <w:rPr>
          <w:rFonts w:ascii="仿宋_GB2312" w:eastAsia="仿宋_GB2312"/>
          <w:sz w:val="32"/>
          <w:szCs w:val="32"/>
        </w:rPr>
        <w:t xml:space="preserve">个，</w:t>
      </w:r>
      <w:r>
        <w:rPr>
          <w:rFonts w:ascii="仿宋_GB2312" w:eastAsia="仿宋_GB2312" w:hint="eastAsia"/>
          <w:sz w:val="32"/>
          <w:szCs w:val="32"/>
          <w:lang w:val="en-US" w:eastAsia="zh-CN"/>
        </w:rPr>
        <w:t xml:space="preserve">0</w:t>
      </w:r>
      <w:r>
        <w:rPr>
          <w:rFonts w:ascii="仿宋_GB2312" w:eastAsia="仿宋_GB2312"/>
          <w:sz w:val="32"/>
          <w:szCs w:val="32"/>
        </w:rPr>
        <w:t xml:space="preserve">人次。</w:t>
      </w:r>
    </w:p>
    <w:p>
      <w:pPr>
        <w:ind w:firstLine="640"/>
        <w:rPr>
          <w:rFonts w:ascii="仿宋_GB2312" w:eastAsia="仿宋_GB2312"/>
          <w:sz w:val="32"/>
          <w:szCs w:val="32"/>
        </w:rPr>
      </w:pPr>
      <w:r>
        <w:rPr>
          <w:rFonts w:ascii="仿宋_GB2312" w:eastAsia="仿宋_GB2312" w:hint="eastAsia"/>
          <w:sz w:val="32"/>
          <w:szCs w:val="32"/>
        </w:rPr>
        <w:t xml:space="preserve">2、</w:t>
      </w:r>
      <w:r>
        <w:rPr>
          <w:rFonts w:ascii="仿宋_GB2312" w:eastAsia="仿宋_GB2312"/>
          <w:sz w:val="32"/>
          <w:szCs w:val="32"/>
        </w:rPr>
        <w:t xml:space="preserve">公务用车购置及运行费支出</w:t>
      </w:r>
      <w:r>
        <w:rPr>
          <w:rFonts w:ascii="仿宋_GB2312" w:eastAsia="仿宋_GB2312" w:hint="eastAsia"/>
          <w:sz w:val="32"/>
          <w:szCs w:val="32"/>
          <w:lang w:val="en-US" w:eastAsia="zh-CN"/>
        </w:rPr>
        <w:t xml:space="preserve">0.17</w:t>
      </w:r>
      <w:r>
        <w:rPr>
          <w:rFonts w:ascii="仿宋_GB2312" w:eastAsia="仿宋_GB2312"/>
          <w:sz w:val="32"/>
          <w:szCs w:val="32"/>
        </w:rPr>
        <w:t xml:space="preserve">万元。</w:t>
      </w:r>
      <w:r>
        <w:rPr>
          <w:rFonts w:ascii="仿宋_GB2312" w:eastAsia="仿宋_GB2312" w:hint="eastAsia"/>
          <w:sz w:val="32"/>
          <w:szCs w:val="32"/>
        </w:rPr>
        <w:t xml:space="preserve">其中：</w:t>
      </w:r>
      <w:r>
        <w:rPr>
          <w:rFonts w:ascii="仿宋_GB2312" w:eastAsia="仿宋_GB2312"/>
          <w:sz w:val="32"/>
          <w:szCs w:val="32"/>
        </w:rPr>
        <w:t xml:space="preserve">公务用车购置支出</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元，购置公务用车</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辆；</w:t>
      </w:r>
      <w:r>
        <w:rPr>
          <w:rFonts w:ascii="仿宋_GB2312" w:eastAsia="仿宋_GB2312"/>
          <w:sz w:val="32"/>
          <w:szCs w:val="32"/>
        </w:rPr>
        <w:t xml:space="preserve">公务用车运行费支出</w:t>
      </w:r>
      <w:r>
        <w:rPr>
          <w:rFonts w:ascii="仿宋_GB2312" w:eastAsia="仿宋_GB2312" w:hint="eastAsia"/>
          <w:sz w:val="32"/>
          <w:szCs w:val="32"/>
          <w:lang w:val="en-US" w:eastAsia="zh-CN"/>
        </w:rPr>
        <w:t xml:space="preserve">0.17</w:t>
      </w:r>
      <w:r>
        <w:rPr>
          <w:rFonts w:ascii="仿宋_GB2312" w:eastAsia="仿宋_GB2312"/>
          <w:sz w:val="32"/>
          <w:szCs w:val="32"/>
        </w:rPr>
        <w:t xml:space="preserve">万元</w:t>
      </w:r>
      <w:r>
        <w:rPr>
          <w:rFonts w:ascii="仿宋_GB2312" w:eastAsia="仿宋_GB2312" w:hint="eastAsia"/>
          <w:sz w:val="32"/>
          <w:szCs w:val="32"/>
        </w:rPr>
        <w:t xml:space="preserve">，</w:t>
      </w:r>
      <w:r>
        <w:rPr>
          <w:rFonts w:ascii="仿宋_GB2312" w:eastAsia="仿宋_GB2312"/>
          <w:sz w:val="32"/>
          <w:szCs w:val="32"/>
        </w:rPr>
        <w:t xml:space="preserve">公务用车保有量为</w:t>
      </w:r>
      <w:r>
        <w:rPr>
          <w:rFonts w:ascii="仿宋_GB2312" w:eastAsia="仿宋_GB2312" w:hint="eastAsia"/>
          <w:sz w:val="32"/>
          <w:szCs w:val="32"/>
          <w:lang w:val="en-US" w:eastAsia="zh-CN"/>
        </w:rPr>
        <w:t xml:space="preserve">3</w:t>
      </w:r>
      <w:r>
        <w:rPr>
          <w:rFonts w:ascii="仿宋_GB2312" w:eastAsia="仿宋_GB2312"/>
          <w:sz w:val="32"/>
          <w:szCs w:val="32"/>
        </w:rPr>
        <w:t xml:space="preserve">辆。</w:t>
      </w:r>
    </w:p>
    <w:p>
      <w:pPr>
        <w:ind w:firstLine="640"/>
        <w:rPr>
          <w:rFonts w:ascii="仿宋_GB2312" w:eastAsia="仿宋_GB2312"/>
          <w:sz w:val="32"/>
          <w:szCs w:val="32"/>
        </w:rPr>
      </w:pPr>
      <w:r>
        <w:rPr>
          <w:rFonts w:ascii="仿宋_GB2312" w:eastAsia="仿宋_GB2312" w:hint="eastAsia"/>
          <w:sz w:val="32"/>
          <w:szCs w:val="32"/>
        </w:rPr>
        <w:t xml:space="preserve">3、</w:t>
      </w:r>
      <w:r>
        <w:rPr>
          <w:rFonts w:ascii="仿宋_GB2312" w:eastAsia="仿宋_GB2312"/>
          <w:sz w:val="32"/>
          <w:szCs w:val="32"/>
        </w:rPr>
        <w:t xml:space="preserve">公务接待费支出</w:t>
      </w:r>
      <w:r>
        <w:rPr>
          <w:rFonts w:ascii="仿宋_GB2312" w:eastAsia="仿宋_GB2312" w:hint="eastAsia"/>
          <w:sz w:val="32"/>
          <w:szCs w:val="32"/>
          <w:lang w:val="en-US" w:eastAsia="zh-CN"/>
        </w:rPr>
        <w:t xml:space="preserve">0</w:t>
      </w:r>
      <w:r>
        <w:rPr>
          <w:rFonts w:ascii="仿宋_GB2312" w:eastAsia="仿宋_GB2312"/>
          <w:sz w:val="32"/>
          <w:szCs w:val="32"/>
        </w:rPr>
        <w:t xml:space="preserve">万元。</w:t>
      </w:r>
      <w:r>
        <w:rPr>
          <w:rFonts w:ascii="仿宋_GB2312" w:eastAsia="仿宋_GB2312" w:hint="eastAsia"/>
          <w:sz w:val="32"/>
          <w:szCs w:val="32"/>
        </w:rPr>
        <w:t xml:space="preserve">其中：</w:t>
      </w:r>
      <w:r>
        <w:rPr>
          <w:rFonts w:ascii="仿宋_GB2312" w:eastAsia="仿宋_GB2312"/>
          <w:sz w:val="32"/>
          <w:szCs w:val="32"/>
        </w:rPr>
        <w:t xml:space="preserve">外事接待支出</w:t>
      </w:r>
      <w:r>
        <w:rPr>
          <w:rFonts w:ascii="仿宋_GB2312" w:eastAsia="仿宋_GB2312" w:hint="eastAsia"/>
          <w:sz w:val="32"/>
          <w:szCs w:val="32"/>
          <w:lang w:val="en-US" w:eastAsia="zh-CN"/>
        </w:rPr>
        <w:t xml:space="preserve">0</w:t>
      </w:r>
      <w:r>
        <w:rPr>
          <w:rFonts w:ascii="仿宋_GB2312" w:eastAsia="仿宋_GB2312"/>
          <w:sz w:val="32"/>
          <w:szCs w:val="32"/>
        </w:rPr>
        <w:t xml:space="preserve">万元</w:t>
      </w:r>
      <w:r>
        <w:rPr>
          <w:rFonts w:ascii="仿宋_GB2312" w:eastAsia="仿宋_GB2312" w:hint="eastAsia"/>
          <w:sz w:val="32"/>
          <w:szCs w:val="32"/>
        </w:rPr>
        <w:t xml:space="preserve">，</w:t>
      </w:r>
      <w:r>
        <w:rPr>
          <w:rFonts w:ascii="仿宋_GB2312" w:eastAsia="仿宋_GB2312"/>
          <w:sz w:val="32"/>
          <w:szCs w:val="32"/>
        </w:rPr>
        <w:t xml:space="preserve">接待</w:t>
      </w:r>
      <w:r>
        <w:rPr>
          <w:rFonts w:ascii="仿宋_GB2312" w:eastAsia="仿宋_GB2312" w:hint="eastAsia"/>
          <w:sz w:val="32"/>
          <w:szCs w:val="32"/>
          <w:lang w:val="en-US" w:eastAsia="zh-CN"/>
        </w:rPr>
        <w:t xml:space="preserve">0</w:t>
      </w:r>
      <w:r>
        <w:rPr>
          <w:rFonts w:ascii="仿宋_GB2312" w:eastAsia="仿宋_GB2312"/>
          <w:sz w:val="32"/>
          <w:szCs w:val="32"/>
        </w:rPr>
        <w:t xml:space="preserve">批次，</w:t>
      </w:r>
      <w:r>
        <w:rPr>
          <w:rFonts w:ascii="仿宋_GB2312" w:eastAsia="仿宋_GB2312" w:hint="eastAsia"/>
          <w:sz w:val="32"/>
          <w:szCs w:val="32"/>
          <w:lang w:val="en-US" w:eastAsia="zh-CN"/>
        </w:rPr>
        <w:t xml:space="preserve">0</w:t>
      </w:r>
      <w:r>
        <w:rPr>
          <w:rFonts w:ascii="仿宋_GB2312" w:eastAsia="仿宋_GB2312"/>
          <w:sz w:val="32"/>
          <w:szCs w:val="32"/>
        </w:rPr>
        <w:t xml:space="preserve">人次</w:t>
      </w:r>
      <w:r>
        <w:rPr>
          <w:rFonts w:ascii="仿宋_GB2312" w:eastAsia="仿宋_GB2312" w:hint="eastAsia"/>
          <w:sz w:val="32"/>
          <w:szCs w:val="32"/>
        </w:rPr>
        <w:t xml:space="preserve">；</w:t>
      </w:r>
      <w:r>
        <w:rPr>
          <w:rFonts w:ascii="仿宋_GB2312" w:eastAsia="仿宋_GB2312"/>
          <w:sz w:val="32"/>
          <w:szCs w:val="32"/>
        </w:rPr>
        <w:t xml:space="preserve">国内公务接待支出</w:t>
      </w:r>
      <w:r>
        <w:rPr>
          <w:rFonts w:ascii="仿宋_GB2312" w:eastAsia="仿宋_GB2312" w:hint="eastAsia"/>
          <w:sz w:val="32"/>
          <w:szCs w:val="32"/>
          <w:lang w:val="en-US" w:eastAsia="zh-CN"/>
        </w:rPr>
        <w:t xml:space="preserve">0</w:t>
      </w:r>
      <w:r>
        <w:rPr>
          <w:rFonts w:ascii="仿宋_GB2312" w:eastAsia="仿宋_GB2312"/>
          <w:sz w:val="32"/>
          <w:szCs w:val="32"/>
        </w:rPr>
        <w:t xml:space="preserve">万元</w:t>
      </w:r>
      <w:r>
        <w:rPr>
          <w:rFonts w:ascii="仿宋_GB2312" w:eastAsia="仿宋_GB2312" w:hint="eastAsia"/>
          <w:sz w:val="32"/>
          <w:szCs w:val="32"/>
        </w:rPr>
        <w:t xml:space="preserve">，</w:t>
      </w:r>
      <w:r>
        <w:rPr>
          <w:rFonts w:ascii="仿宋_GB2312" w:eastAsia="仿宋_GB2312"/>
          <w:sz w:val="32"/>
          <w:szCs w:val="32"/>
        </w:rPr>
        <w:t xml:space="preserve">接待</w:t>
      </w:r>
      <w:r>
        <w:rPr>
          <w:rFonts w:ascii="仿宋_GB2312" w:eastAsia="仿宋_GB2312" w:hint="eastAsia"/>
          <w:sz w:val="32"/>
          <w:szCs w:val="32"/>
          <w:lang w:val="en-US" w:eastAsia="zh-CN"/>
        </w:rPr>
        <w:t xml:space="preserve">0</w:t>
      </w:r>
      <w:r>
        <w:rPr>
          <w:rFonts w:ascii="仿宋_GB2312" w:eastAsia="仿宋_GB2312"/>
          <w:sz w:val="32"/>
          <w:szCs w:val="32"/>
        </w:rPr>
        <w:t xml:space="preserve">批次，</w:t>
      </w:r>
      <w:r>
        <w:rPr>
          <w:rFonts w:ascii="仿宋_GB2312" w:eastAsia="仿宋_GB2312" w:hint="eastAsia"/>
          <w:sz w:val="32"/>
          <w:szCs w:val="32"/>
          <w:lang w:val="en-US" w:eastAsia="zh-CN"/>
        </w:rPr>
        <w:t xml:space="preserve">0</w:t>
      </w:r>
      <w:r>
        <w:rPr>
          <w:rFonts w:ascii="仿宋_GB2312" w:eastAsia="仿宋_GB2312"/>
          <w:sz w:val="32"/>
          <w:szCs w:val="32"/>
        </w:rPr>
        <w:t xml:space="preserve">人次。</w:t>
      </w:r>
    </w:p>
    <w:p>
      <w:pPr>
        <w:ind w:firstLine="640"/>
        <w:rPr>
          <w:rFonts w:ascii="仿宋_GB2312" w:eastAsia="仿宋_GB2312"/>
          <w:sz w:val="32"/>
          <w:szCs w:val="32"/>
        </w:rPr>
      </w:pPr>
      <w:r>
        <w:rPr>
          <w:rFonts w:ascii="仿宋_GB2312" w:eastAsia="仿宋_GB2312"/>
          <w:sz w:val="32"/>
          <w:szCs w:val="32"/>
        </w:rPr>
        <w:t xml:space="preserve">（三）“三公”经费与上年执行情况差异说明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年度“三公”经费支出决算数比上年决算数减少</w:t>
      </w:r>
      <w:r>
        <w:rPr>
          <w:rFonts w:ascii="仿宋_GB2312" w:eastAsia="仿宋_GB2312" w:hint="eastAsia"/>
          <w:sz w:val="32"/>
          <w:szCs w:val="32"/>
          <w:lang w:val="en-US" w:eastAsia="zh-CN"/>
        </w:rPr>
        <w:t xml:space="preserve">0</w:t>
      </w:r>
      <w:r>
        <w:rPr>
          <w:rFonts w:ascii="仿宋_GB2312" w:eastAsia="仿宋_GB2312"/>
          <w:sz w:val="32"/>
          <w:szCs w:val="32"/>
        </w:rPr>
        <w:t xml:space="preserve">万元，其中：因公出国（境）支出决算数比上年数减少</w:t>
      </w:r>
      <w:r>
        <w:rPr>
          <w:rFonts w:ascii="仿宋_GB2312" w:eastAsia="仿宋_GB2312" w:hint="eastAsia"/>
          <w:sz w:val="32"/>
          <w:szCs w:val="32"/>
          <w:lang w:val="en-US" w:eastAsia="zh-CN"/>
        </w:rPr>
        <w:t xml:space="preserve">0</w:t>
      </w:r>
      <w:r>
        <w:rPr>
          <w:rFonts w:ascii="仿宋_GB2312" w:eastAsia="仿宋_GB2312"/>
          <w:sz w:val="32"/>
          <w:szCs w:val="32"/>
        </w:rPr>
        <w:t xml:space="preserve">万元，公务用车购置及运行维护费支出决算数比上年数减少</w:t>
      </w:r>
      <w:r>
        <w:rPr>
          <w:rFonts w:ascii="仿宋_GB2312" w:eastAsia="仿宋_GB2312" w:hint="eastAsia"/>
          <w:sz w:val="32"/>
          <w:szCs w:val="32"/>
          <w:lang w:val="en-US" w:eastAsia="zh-CN"/>
        </w:rPr>
        <w:t xml:space="preserve">0</w:t>
      </w:r>
      <w:r>
        <w:rPr>
          <w:rFonts w:ascii="仿宋_GB2312" w:eastAsia="仿宋_GB2312"/>
          <w:sz w:val="32"/>
          <w:szCs w:val="32"/>
        </w:rPr>
        <w:t xml:space="preserve">万元，公务接待费支出决算数比上年数减少</w:t>
      </w:r>
      <w:r>
        <w:rPr>
          <w:rFonts w:ascii="仿宋_GB2312" w:eastAsia="仿宋_GB2312" w:hint="eastAsia"/>
          <w:sz w:val="32"/>
          <w:szCs w:val="32"/>
          <w:lang w:val="en-US" w:eastAsia="zh-CN"/>
        </w:rPr>
        <w:t xml:space="preserve">0</w:t>
      </w:r>
      <w:r>
        <w:rPr>
          <w:rFonts w:ascii="仿宋_GB2312" w:eastAsia="仿宋_GB2312"/>
          <w:sz w:val="32"/>
          <w:szCs w:val="32"/>
        </w:rPr>
        <w:t xml:space="preserve">万元</w:t>
      </w:r>
      <w:r>
        <w:rPr>
          <w:rFonts w:ascii="仿宋_GB2312" w:eastAsia="仿宋_GB2312" w:hint="eastAsia"/>
          <w:sz w:val="32"/>
          <w:szCs w:val="32"/>
        </w:rPr>
        <w:t xml:space="preserve">。</w:t>
      </w:r>
    </w:p>
    <w:p>
      <w:pPr>
        <w:ind w:firstLine="640"/>
        <w:rPr>
          <w:rFonts w:ascii="仿宋_GB2312" w:eastAsia="仿宋_GB2312"/>
          <w:b/>
          <w:sz w:val="32"/>
          <w:szCs w:val="32"/>
        </w:rPr>
      </w:pPr>
      <w:r>
        <w:rPr>
          <w:rFonts w:ascii="仿宋_GB2312" w:eastAsia="仿宋_GB2312" w:hint="eastAsia"/>
          <w:b/>
          <w:sz w:val="32"/>
          <w:szCs w:val="32"/>
        </w:rPr>
        <w:t xml:space="preserve">四、</w:t>
      </w:r>
      <w:r>
        <w:rPr>
          <w:rFonts w:ascii="仿宋_GB2312" w:eastAsia="仿宋_GB2312"/>
          <w:b/>
          <w:sz w:val="32"/>
          <w:szCs w:val="32"/>
        </w:rPr>
        <w:t xml:space="preserve">201</w:t>
      </w:r>
      <w:r>
        <w:rPr>
          <w:rFonts w:ascii="仿宋_GB2312" w:eastAsia="仿宋_GB2312" w:hint="eastAsia"/>
          <w:b/>
          <w:sz w:val="32"/>
          <w:szCs w:val="32"/>
        </w:rPr>
        <w:t xml:space="preserve">5</w:t>
      </w:r>
      <w:r>
        <w:rPr>
          <w:rFonts w:ascii="仿宋_GB2312" w:eastAsia="仿宋_GB2312"/>
          <w:b/>
          <w:sz w:val="32"/>
          <w:szCs w:val="32"/>
        </w:rPr>
        <w:t xml:space="preserve">年度政府性基金收入支出情况说明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年政府性基金预算财政拨款上年结转和结余</w:t>
      </w:r>
      <w:r>
        <w:rPr>
          <w:rFonts w:ascii="仿宋_GB2312" w:eastAsia="仿宋_GB2312" w:hint="eastAsia"/>
          <w:sz w:val="32"/>
          <w:szCs w:val="32"/>
          <w:lang w:val="en-US" w:eastAsia="zh-CN"/>
        </w:rPr>
        <w:t xml:space="preserve">580</w:t>
      </w:r>
      <w:r>
        <w:rPr>
          <w:rFonts w:ascii="仿宋_GB2312" w:eastAsia="仿宋_GB2312"/>
          <w:sz w:val="32"/>
          <w:szCs w:val="32"/>
        </w:rPr>
        <w:t xml:space="preserve">万元，本年收入</w:t>
      </w:r>
      <w:r>
        <w:rPr>
          <w:rFonts w:ascii="仿宋_GB2312" w:eastAsia="仿宋_GB2312" w:hint="eastAsia"/>
          <w:sz w:val="32"/>
          <w:szCs w:val="32"/>
          <w:lang w:val="en-US" w:eastAsia="zh-CN"/>
        </w:rPr>
        <w:t xml:space="preserve">0</w:t>
      </w:r>
      <w:r>
        <w:rPr>
          <w:rFonts w:ascii="仿宋_GB2312" w:eastAsia="仿宋_GB2312"/>
          <w:sz w:val="32"/>
          <w:szCs w:val="32"/>
        </w:rPr>
        <w:t xml:space="preserve">万元，本年支出</w:t>
      </w:r>
      <w:r>
        <w:rPr>
          <w:rFonts w:ascii="仿宋_GB2312" w:eastAsia="仿宋_GB2312" w:hint="eastAsia"/>
          <w:sz w:val="32"/>
          <w:szCs w:val="32"/>
          <w:lang w:val="en-US" w:eastAsia="zh-CN"/>
        </w:rPr>
        <w:t xml:space="preserve">574</w:t>
      </w:r>
      <w:r>
        <w:rPr>
          <w:rFonts w:ascii="仿宋_GB2312" w:eastAsia="仿宋_GB2312"/>
          <w:sz w:val="32"/>
          <w:szCs w:val="32"/>
        </w:rPr>
        <w:t xml:space="preserve">万元，年末结转和结余</w:t>
      </w:r>
      <w:r>
        <w:rPr>
          <w:rFonts w:ascii="仿宋_GB2312" w:eastAsia="仿宋_GB2312" w:hint="eastAsia"/>
          <w:sz w:val="32"/>
          <w:szCs w:val="32"/>
          <w:lang w:val="en-US" w:eastAsia="zh-CN"/>
        </w:rPr>
        <w:t xml:space="preserve">6</w:t>
      </w:r>
      <w:r>
        <w:rPr>
          <w:rFonts w:ascii="仿宋_GB2312" w:eastAsia="仿宋_GB2312"/>
          <w:sz w:val="32"/>
          <w:szCs w:val="32"/>
        </w:rPr>
        <w:t xml:space="preserve">万元。</w:t>
      </w:r>
      <w:r>
        <w:rPr>
          <w:rFonts w:ascii="仿宋_GB2312" w:eastAsia="仿宋_GB2312" w:hint="eastAsia"/>
          <w:sz w:val="32"/>
          <w:szCs w:val="32"/>
        </w:rPr>
        <w:t xml:space="preserve">支出具体情况如下：</w:t>
      </w:r>
    </w:p>
    <w:p>
      <w:pPr>
        <w:ind w:firstLine="640"/>
        <w:rPr>
          <w:rFonts w:ascii="仿宋_GB2312" w:eastAsia="仿宋_GB2312"/>
          <w:sz w:val="32"/>
          <w:szCs w:val="32"/>
        </w:rPr>
      </w:pPr>
      <w:r>
        <w:rPr>
          <w:rFonts w:ascii="仿宋_GB2312" w:eastAsia="仿宋_GB2312" w:hint="eastAsia"/>
          <w:sz w:val="32"/>
          <w:szCs w:val="32"/>
          <w:lang w:eastAsia="zh-CN"/>
        </w:rPr>
        <w:t xml:space="preserve">城乡社区</w:t>
      </w:r>
      <w:r>
        <w:rPr>
          <w:rFonts w:ascii="仿宋_GB2312" w:eastAsia="仿宋_GB2312" w:hint="eastAsia"/>
          <w:sz w:val="32"/>
          <w:szCs w:val="32"/>
        </w:rPr>
        <w:t xml:space="preserve">（类）支出</w:t>
      </w:r>
      <w:r>
        <w:rPr>
          <w:rFonts w:ascii="仿宋_GB2312" w:eastAsia="仿宋_GB2312" w:hint="eastAsia"/>
          <w:sz w:val="32"/>
          <w:szCs w:val="32"/>
          <w:lang w:val="en-US" w:eastAsia="zh-CN"/>
        </w:rPr>
        <w:t xml:space="preserve">574</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100</w:t>
      </w:r>
      <w:r>
        <w:rPr>
          <w:rFonts w:ascii="仿宋_GB2312" w:eastAsia="仿宋_GB2312" w:hint="eastAsia"/>
          <w:sz w:val="32"/>
          <w:szCs w:val="32"/>
        </w:rPr>
        <w:t xml:space="preserve">%</w:t>
      </w:r>
      <w:bookmarkStart w:id="0" w:name="_GoBack"/>
      <w:bookmarkEnd w:id="0"/>
      <w:r>
        <w:rPr>
          <w:rFonts w:ascii="仿宋_GB2312" w:eastAsia="仿宋_GB2312" w:hint="eastAsia"/>
          <w:sz w:val="32"/>
          <w:szCs w:val="32"/>
        </w:rPr>
        <w:t xml:space="preserve">。</w:t>
      </w:r>
    </w:p>
    <w:p>
      <w:pPr>
        <w:jc w:val="center"/>
        <w:rPr>
          <w:rFonts w:ascii="仿宋_GB2312" w:eastAsia="仿宋_GB2312"/>
          <w:b/>
          <w:sz w:val="32"/>
          <w:szCs w:val="32"/>
        </w:rPr>
      </w:pPr>
      <w:r>
        <w:rPr>
          <w:rFonts w:ascii="仿宋_GB2312" w:eastAsia="仿宋_GB2312" w:hint="eastAsia"/>
          <w:b/>
          <w:sz w:val="32"/>
          <w:szCs w:val="32"/>
        </w:rPr>
        <w:t xml:space="preserve">第四部分  名词解释</w:t>
      </w:r>
    </w:p>
    <w:p>
      <w:pPr>
        <w:ind w:firstLine="640" w:firstLineChars="200"/>
        <w:rPr>
          <w:rFonts w:ascii="仿宋_GB2312" w:eastAsia="仿宋_GB2312"/>
          <w:sz w:val="32"/>
          <w:szCs w:val="32"/>
        </w:rPr>
      </w:pPr>
      <w:r>
        <w:rPr>
          <w:rFonts w:ascii="仿宋_GB2312" w:eastAsia="仿宋_GB2312" w:hint="eastAsia"/>
          <w:sz w:val="32"/>
          <w:szCs w:val="32"/>
        </w:rPr>
        <w:t xml:space="preserve">(一)财政拨款收入:指财政当年拨付的资金。</w:t>
      </w:r>
    </w:p>
    <w:p>
      <w:pPr>
        <w:ind w:firstLine="640" w:firstLineChars="200"/>
        <w:rPr>
          <w:rFonts w:ascii="仿宋_GB2312" w:eastAsia="仿宋_GB2312"/>
          <w:b/>
          <w:sz w:val="32"/>
          <w:szCs w:val="32"/>
        </w:rPr>
      </w:pPr>
      <w:r>
        <w:rPr>
          <w:rFonts w:ascii="仿宋_GB2312" w:eastAsia="仿宋_GB2312" w:hint="eastAsia"/>
          <w:sz w:val="32"/>
          <w:szCs w:val="32"/>
        </w:rPr>
        <w:t xml:space="preserve">(二)上级补助收入：指直属上级部门拨付资金。</w:t>
      </w:r>
    </w:p>
    <w:p>
      <w:pPr>
        <w:ind w:firstLine="640" w:firstLineChars="200"/>
        <w:rPr>
          <w:rFonts w:ascii="仿宋_GB2312" w:eastAsia="仿宋_GB2312"/>
          <w:sz w:val="32"/>
          <w:szCs w:val="32"/>
        </w:rPr>
      </w:pPr>
      <w:r>
        <w:rPr>
          <w:rFonts w:ascii="仿宋_GB2312" w:eastAsia="仿宋_GB2312" w:hint="eastAsia"/>
          <w:sz w:val="32"/>
          <w:szCs w:val="32"/>
        </w:rPr>
        <w:t xml:space="preserve">(三)事业收入:指事业单位开展业务活动取得的收入。</w:t>
      </w:r>
    </w:p>
    <w:p>
      <w:pPr>
        <w:ind w:firstLine="640" w:firstLineChars="200"/>
        <w:rPr>
          <w:rFonts w:ascii="仿宋_GB2312" w:eastAsia="仿宋_GB2312"/>
          <w:sz w:val="32"/>
          <w:szCs w:val="32"/>
        </w:rPr>
      </w:pPr>
      <w:r>
        <w:rPr>
          <w:rFonts w:ascii="仿宋_GB2312" w:eastAsia="仿宋_GB2312" w:hint="eastAsia"/>
          <w:sz w:val="32"/>
          <w:szCs w:val="32"/>
        </w:rPr>
        <w:t xml:space="preserve">(四)事业单位经营收入:指事业单位在业务活动之外开展非独立核算经营活动取得的收入。</w:t>
      </w:r>
    </w:p>
    <w:p>
      <w:pPr>
        <w:ind w:firstLine="640" w:firstLineChars="200"/>
        <w:rPr>
          <w:rFonts w:ascii="仿宋_GB2312" w:eastAsia="仿宋_GB2312"/>
          <w:sz w:val="32"/>
          <w:szCs w:val="32"/>
        </w:rPr>
      </w:pPr>
      <w:r>
        <w:rPr>
          <w:rFonts w:ascii="仿宋_GB2312" w:eastAsia="仿宋_GB2312" w:hint="eastAsia"/>
          <w:sz w:val="32"/>
          <w:szCs w:val="32"/>
        </w:rPr>
        <w:t xml:space="preserve">(五)下级单位上缴收入：指所属的事业单位按有关规定上缴的收入。</w:t>
      </w:r>
    </w:p>
    <w:p>
      <w:pPr>
        <w:ind w:firstLine="640" w:firstLineChars="200"/>
        <w:rPr>
          <w:rFonts w:ascii="仿宋_GB2312" w:eastAsia="仿宋_GB2312"/>
          <w:sz w:val="32"/>
          <w:szCs w:val="32"/>
        </w:rPr>
      </w:pPr>
      <w:r>
        <w:rPr>
          <w:rFonts w:ascii="仿宋_GB2312" w:eastAsia="仿宋_GB2312" w:hint="eastAsia"/>
          <w:sz w:val="32"/>
          <w:szCs w:val="32"/>
        </w:rPr>
        <w:t xml:space="preserve">(六)其他收入:指预算单位在“财政拨款收入”、“事业收入”、“经营收入”之外取得的收入。</w:t>
      </w:r>
    </w:p>
    <w:p>
      <w:pPr>
        <w:ind w:firstLine="640" w:firstLineChars="200"/>
        <w:rPr>
          <w:rFonts w:ascii="仿宋_GB2312" w:eastAsia="仿宋_GB2312"/>
          <w:sz w:val="32"/>
          <w:szCs w:val="32"/>
        </w:rPr>
      </w:pPr>
      <w:r>
        <w:rPr>
          <w:rFonts w:ascii="仿宋_GB2312" w:eastAsia="仿宋_GB2312" w:hint="eastAsia"/>
          <w:sz w:val="32"/>
          <w:szCs w:val="32"/>
        </w:rPr>
        <w:t xml:space="preserve">(七)用事业基金弥补收支差额: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pPr>
        <w:ind w:firstLine="640" w:firstLineChars="200"/>
        <w:rPr>
          <w:rFonts w:ascii="仿宋_GB2312" w:eastAsia="仿宋_GB2312"/>
          <w:sz w:val="32"/>
          <w:szCs w:val="32"/>
        </w:rPr>
      </w:pPr>
      <w:r>
        <w:rPr>
          <w:rFonts w:ascii="仿宋_GB2312" w:eastAsia="仿宋_GB2312" w:hint="eastAsia"/>
          <w:sz w:val="32"/>
          <w:szCs w:val="32"/>
        </w:rPr>
        <w:t xml:space="preserve">(八)上年结转和结余:指以前年度支出预算因客观条件变化未执行完毕、结转到本年度按有关规定继续使用的资金，既包括财政拨款结转和结余，也包括事业收入、经管收入、其他收入的结转和结余。</w:t>
      </w:r>
    </w:p>
    <w:p>
      <w:pPr>
        <w:ind w:firstLine="640" w:firstLineChars="200"/>
        <w:rPr>
          <w:rFonts w:ascii="仿宋_GB2312" w:eastAsia="仿宋_GB2312"/>
          <w:sz w:val="32"/>
          <w:szCs w:val="32"/>
        </w:rPr>
      </w:pPr>
      <w:r>
        <w:rPr>
          <w:rFonts w:ascii="仿宋_GB2312" w:eastAsia="仿宋_GB2312" w:hint="eastAsia"/>
          <w:sz w:val="32"/>
          <w:szCs w:val="32"/>
        </w:rPr>
        <w:t xml:space="preserve">(九)一般公共服务(类)档案事务(款):指**机关档案管理方面的支出。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(十)教育(类) **教育(款)</w:t>
      </w:r>
    </w:p>
    <w:p>
      <w:pPr>
        <w:ind w:firstLine="640" w:firstLineChars="200"/>
        <w:rPr>
          <w:rFonts w:ascii="仿宋_GB2312" w:eastAsia="仿宋_GB2312"/>
          <w:sz w:val="32"/>
          <w:szCs w:val="32"/>
        </w:rPr>
      </w:pPr>
      <w:r>
        <w:rPr>
          <w:rFonts w:ascii="仿宋_GB2312" w:eastAsia="仿宋_GB2312" w:hint="eastAsia"/>
          <w:sz w:val="32"/>
          <w:szCs w:val="32"/>
        </w:rPr>
        <w:t xml:space="preserve">1、**教育:指所属**学校用于教学等方面的支出。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2、干部教育:指所属干部教育单位用于教学方面的支出。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(十一)科学技术(类)应用研究(款)：指所属科研单位用于社会公益研究、高技术研究筹方面的支出。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(十二)科学技术(类)科技条件与服务(款)：指所属科研单位用于改善科技条件方面的支出。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(十三)科学技术(类) 其他科学技术支出(款)：指用于</w:t>
      </w:r>
    </w:p>
    <w:p>
      <w:pPr>
        <w:rPr>
          <w:rFonts w:ascii="仿宋_GB2312" w:eastAsia="仿宋_GB2312"/>
          <w:sz w:val="32"/>
          <w:szCs w:val="32"/>
        </w:rPr>
      </w:pPr>
      <w:r>
        <w:rPr>
          <w:rFonts w:ascii="仿宋_GB2312" w:eastAsia="仿宋_GB2312" w:hint="eastAsia"/>
          <w:sz w:val="32"/>
          <w:szCs w:val="32"/>
        </w:rPr>
        <w:t xml:space="preserve">科技业务管理、培训方面的支出。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(十四) 文化体育与传媒(类) 新闻出版(款)：指用于所属新闻等单位的支出。</w:t>
      </w:r>
    </w:p>
    <w:p>
      <w:pPr>
        <w:ind w:firstLine="640" w:firstLineChars="200"/>
        <w:rPr>
          <w:rFonts w:ascii="仿宋_GB2312" w:eastAsia="仿宋_GB2312"/>
          <w:sz w:val="32"/>
          <w:szCs w:val="32"/>
        </w:rPr>
      </w:pPr>
      <w:r>
        <w:rPr>
          <w:rFonts w:ascii="仿宋_GB2312" w:eastAsia="仿宋_GB2312" w:hint="eastAsia"/>
          <w:sz w:val="32"/>
          <w:szCs w:val="32"/>
        </w:rPr>
        <w:t xml:space="preserve">(十五) 文化体育与传媒(类)其他文化体育与传媒支出</w:t>
      </w:r>
    </w:p>
    <w:p>
      <w:pPr>
        <w:rPr>
          <w:rFonts w:ascii="仿宋_GB2312" w:eastAsia="仿宋_GB2312"/>
          <w:sz w:val="32"/>
          <w:szCs w:val="32"/>
        </w:rPr>
      </w:pPr>
      <w:r>
        <w:rPr>
          <w:rFonts w:ascii="仿宋_GB2312" w:eastAsia="仿宋_GB2312" w:hint="eastAsia"/>
          <w:sz w:val="32"/>
          <w:szCs w:val="32"/>
        </w:rPr>
        <w:t xml:space="preserve">(款)：指所属出版单位用于文化产业发展的支出。</w:t>
      </w:r>
    </w:p>
    <w:p>
      <w:pPr>
        <w:ind w:firstLine="640" w:firstLineChars="200"/>
        <w:rPr>
          <w:rFonts w:ascii="仿宋_GB2312" w:eastAsia="仿宋_GB2312"/>
          <w:sz w:val="32"/>
          <w:szCs w:val="32"/>
        </w:rPr>
      </w:pPr>
      <w:r>
        <w:rPr>
          <w:rFonts w:ascii="仿宋_GB2312" w:eastAsia="仿宋_GB2312" w:hint="eastAsia"/>
          <w:sz w:val="32"/>
          <w:szCs w:val="32"/>
        </w:rPr>
        <w:t xml:space="preserve">(十六)社会保障和就业(类)行政事业单位离退休(款) </w:t>
      </w:r>
    </w:p>
    <w:p>
      <w:pPr>
        <w:ind w:firstLine="640" w:firstLineChars="200"/>
        <w:rPr>
          <w:rFonts w:ascii="仿宋_GB2312" w:eastAsia="仿宋_GB2312"/>
          <w:sz w:val="32"/>
          <w:szCs w:val="32"/>
        </w:rPr>
      </w:pPr>
      <w:r>
        <w:rPr>
          <w:rFonts w:ascii="仿宋_GB2312" w:eastAsia="仿宋_GB2312" w:hint="eastAsia"/>
          <w:sz w:val="32"/>
          <w:szCs w:val="32"/>
        </w:rPr>
        <w:t xml:space="preserve">（1）行政单位离退休:指所属行政单位实行归口管理的离退休经费方面的支出。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（2）事业单位离退休:指用于所属事业单位离退休方面的支出。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（3）离退休人员管理机构:指用于离退休人员管理机构方面的支出。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（4）未归口管理的行政单位离退休:指所属行政单位未实行归口管理的离退休经费方面的支出。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(十七)医疗卫生(类)公立医院(款)</w:t>
      </w:r>
    </w:p>
    <w:p>
      <w:pPr>
        <w:ind w:firstLine="640" w:firstLineChars="200"/>
        <w:rPr>
          <w:rFonts w:ascii="仿宋_GB2312" w:eastAsia="仿宋_GB2312"/>
          <w:sz w:val="32"/>
          <w:szCs w:val="32"/>
        </w:rPr>
      </w:pPr>
      <w:r>
        <w:rPr>
          <w:rFonts w:ascii="仿宋_GB2312" w:eastAsia="仿宋_GB2312" w:hint="eastAsia"/>
          <w:sz w:val="32"/>
          <w:szCs w:val="32"/>
        </w:rPr>
        <w:t xml:space="preserve">1、行业医院:指所属医疗卫生单位用于医疗卫生方面的支出。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2、重大公共卫生专项:指所属医疗卫生单位用于重大疾病预防控制和突发公共卫生事件处置方面的支出。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(十八)住房保障支出(类)住房改革支出(款)</w:t>
      </w:r>
    </w:p>
    <w:p>
      <w:pPr>
        <w:ind w:firstLine="640" w:firstLineChars="200"/>
        <w:rPr>
          <w:rFonts w:ascii="仿宋_GB2312" w:eastAsia="仿宋_GB2312"/>
          <w:sz w:val="32"/>
          <w:szCs w:val="32"/>
        </w:rPr>
      </w:pPr>
      <w:r>
        <w:rPr>
          <w:rFonts w:ascii="仿宋_GB2312" w:eastAsia="仿宋_GB2312" w:hint="eastAsia"/>
          <w:sz w:val="32"/>
          <w:szCs w:val="32"/>
        </w:rPr>
        <w:t xml:space="preserve">1、住房公积金:指按照国家统一规定，按规定比例为职工缴纳的住房公积金。</w:t>
      </w:r>
    </w:p>
    <w:p>
      <w:pPr>
        <w:ind w:firstLine="640" w:firstLineChars="200"/>
        <w:rPr>
          <w:rFonts w:ascii="仿宋_GB2312" w:eastAsia="仿宋_GB2312"/>
          <w:sz w:val="32"/>
          <w:szCs w:val="32"/>
        </w:rPr>
      </w:pPr>
      <w:r>
        <w:rPr>
          <w:rFonts w:ascii="仿宋_GB2312" w:eastAsia="仿宋_GB2312" w:hint="eastAsia"/>
          <w:sz w:val="32"/>
          <w:szCs w:val="32"/>
        </w:rPr>
        <w:t xml:space="preserve">2、购房补贴:指1998年住房分配货币化改革以后，按照国家房改政策规定，向无房职工、住房面积未达到规定标准的职工发放的住房补贴。</w:t>
      </w:r>
    </w:p>
    <w:p>
      <w:pPr>
        <w:ind w:firstLine="640" w:firstLineChars="200"/>
        <w:rPr>
          <w:rFonts w:ascii="仿宋_GB2312" w:eastAsia="仿宋_GB2312"/>
          <w:sz w:val="32"/>
          <w:szCs w:val="32"/>
        </w:rPr>
      </w:pPr>
      <w:r>
        <w:rPr>
          <w:rFonts w:ascii="仿宋_GB2312" w:eastAsia="仿宋_GB2312" w:hint="eastAsia"/>
          <w:sz w:val="32"/>
          <w:szCs w:val="32"/>
        </w:rPr>
        <w:t xml:space="preserve">(十九)结转下年:指以前年度预算安排、因客观条件发生变化无法按原计划实施，需延迟到以后年度按原规定用途继续使用的资金。</w:t>
      </w:r>
    </w:p>
    <w:p>
      <w:pPr>
        <w:ind w:firstLine="640" w:firstLineChars="200"/>
        <w:rPr>
          <w:rFonts w:ascii="仿宋_GB2312" w:eastAsia="仿宋_GB2312"/>
          <w:sz w:val="32"/>
          <w:szCs w:val="32"/>
        </w:rPr>
      </w:pPr>
      <w:r>
        <w:rPr>
          <w:rFonts w:ascii="仿宋_GB2312" w:eastAsia="仿宋_GB2312" w:hint="eastAsia"/>
          <w:sz w:val="32"/>
          <w:szCs w:val="32"/>
        </w:rPr>
        <w:t xml:space="preserve">(二十)基本支出:指为保障机构正常运转、完成日常工作任务而发生的人员支出和公用支出。</w:t>
      </w:r>
    </w:p>
    <w:p>
      <w:pPr>
        <w:ind w:firstLine="640" w:firstLineChars="200"/>
        <w:rPr>
          <w:rFonts w:ascii="仿宋_GB2312" w:eastAsia="仿宋_GB2312"/>
          <w:sz w:val="32"/>
          <w:szCs w:val="32"/>
        </w:rPr>
      </w:pPr>
      <w:r>
        <w:rPr>
          <w:rFonts w:ascii="仿宋_GB2312" w:eastAsia="仿宋_GB2312" w:hint="eastAsia"/>
          <w:sz w:val="32"/>
          <w:szCs w:val="32"/>
        </w:rPr>
        <w:t xml:space="preserve">(二十一)项目支出:指在基本支出之外为完成特定行政任务和事业发展目标所发生的支出。</w:t>
      </w:r>
    </w:p>
    <w:p>
      <w:pPr>
        <w:ind w:firstLine="640" w:firstLineChars="200"/>
        <w:rPr>
          <w:rFonts w:ascii="仿宋_GB2312" w:eastAsia="仿宋_GB2312"/>
          <w:sz w:val="32"/>
          <w:szCs w:val="32"/>
        </w:rPr>
      </w:pPr>
      <w:r>
        <w:rPr>
          <w:rFonts w:ascii="仿宋_GB2312" w:eastAsia="仿宋_GB2312" w:hint="eastAsia"/>
          <w:sz w:val="32"/>
          <w:szCs w:val="32"/>
        </w:rPr>
        <w:t xml:space="preserve">（二十二）</w:t>
      </w:r>
      <w:r>
        <w:rPr>
          <w:rFonts w:ascii="仿宋_GB2312" w:eastAsia="仿宋_GB2312"/>
          <w:sz w:val="32"/>
          <w:szCs w:val="32"/>
        </w:rPr>
        <w:t xml:space="preserve">“三公”经费是指本部门（包括所属行政单位、参照公务员法管理的事业单位和其他事业单位）通过财政拨款资金安排的因公出国（境）费、公务用车购置及运行费和公务接待费。</w:t>
      </w:r>
    </w:p>
    <w:sectPr>
      <w:footerReference w:type="even" r:id="rId5"/>
      <w:footerReference w:type="default" r:id="rId6"/>
      <w:pgSz w:w="11906" w:h="16838" w:orient="portrait"/>
      <w:pgMar w:top="1103" w:right="1558" w:bottom="1440" w:left="993" w:header="851" w:footer="992" w:gutter="0"/>
      <w:cols w:num="1" w:space="425">
        <w:col w:w="9355"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00007A87" w:usb1="80000000" w:usb2="00000008"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00007A87" w:usb1="80000000" w:usb2="00000008" w:usb3="00000000" w:csb0="400001FF" w:csb1="FFFF0000"/>
  </w:font>
  <w:font w:name="Symbol">
    <w:panose1 w:val="05050102010706020507"/>
    <w:charset w:val="02"/>
    <w:family w:val="Auto"/>
    <w:pitch w:val="default"/>
    <w:sig w:usb0="00000000" w:usb1="00000000" w:usb2="00000000" w:usb3="00000000" w:csb0="80000000" w:csb1="00000000"/>
  </w:font>
  <w:font w:name="仿宋_GB2312">
    <w:altName w:val="宋体"/>
    <w:panose1 w:val="02010609030101010101"/>
    <w:charset w:val="86"/>
    <w:family w:val="Auto"/>
    <w:pitch w:val="default"/>
    <w:sig w:usb0="00000001" w:usb1="080E0000" w:usb2="0000001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center" w:y="1"/>
      <w:rPr>
        <w:rStyle w:val="PageNumber"/>
      </w:rPr>
    </w:pPr>
    <w:r>
      <w:pgNum/>
    </w:r>
  </w:p>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center" w:y="1"/>
      <w:rPr>
        <w:rStyle w:val="PageNumber"/>
      </w:rPr>
    </w:pPr>
    <w:r>
      <w:fldChar w:fldCharType="begin"/>
    </w:r>
    <w:r>
      <w:instrText xml:space="preserve">PAGE  </w:instrText>
    </w:r>
    <w:r>
      <w:rPr>
        <w:rStyle w:val="PageNumber"/>
      </w:rPr>
      <w:fldChar w:fldCharType="separate"/>
    </w:r>
    <w:r>
      <w:rPr>
        <w:rStyle w:val="PageNumber"/>
      </w:rPr>
      <w:t xml:space="preserve">1</w:t>
    </w:r>
    <w:r>
      <w:rPr>
        <w:rStyle w:val="PageNumber"/>
      </w:rPr>
      <w:fldChar w:fldCharType="end"/>
    </w:r>
  </w:p>
  <w:p>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6">
    <w:multiLevelType w:val="singleLevel"/>
    <w:lvl w:ilvl="0">
      <w:start w:val="1"/>
      <w:numFmt w:val="chineseCounting"/>
      <w:suff w:val="nothing"/>
      <w:lvlText w:val="%1、"/>
      <w:lvlJc w:val="lef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bordersDoNotSurroundFooter/>
  <w:bordersDoNotSurroundHead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uiPriority w:val="1"/>
    <w:unhideWhenUsed/>
    <w:rPr/>
  </w:style>
  <w:style w:type="table" w:default="1" w:styleId="TableNormal">
    <w:name w:val="Normal Table"/>
    <w:uiPriority w:val="99"/>
    <w:unhideWhenUsed/>
    <w:qFormat/>
    <w:rPr/>
    <w:tblPr>
      <w:tblCellMar>
        <w:top w:w="0" w:type="dxa"/>
        <w:left w:w="108" w:type="dxa"/>
        <w:bottom w:w="0" w:type="dxa"/>
        <w:right w:w="108" w:type="dxa"/>
      </w:tblCellMar>
    </w:tblPr>
  </w:style>
  <w:style w:type="paragraph" w:styleId="BodyTextIndent">
    <w:name w:val="Body Text Indent"/>
    <w:basedOn w:val="Normal"/>
    <w:qFormat/>
    <w:pPr>
      <w:ind w:firstLine="1606" w:firstLineChars="200"/>
    </w:pPr>
    <w:rPr>
      <w:rFonts w:eastAsia="黑体"/>
      <w:b/>
      <w:bCs/>
      <w:sz w:val="80"/>
    </w:rPr>
  </w:style>
  <w:style w:type="paragraph" w:styleId="BalloonText">
    <w:name w:val="Balloon Text"/>
    <w:basedOn w:val="Normal"/>
    <w:rPr>
      <w:sz w:val="18"/>
      <w:szCs w:val="18"/>
    </w:r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pPr>
      <w:pBdr>
        <w:bottom w:val="single" w:sz="6" w:space="1" w:color="auto"/>
      </w:pBdr>
      <w:tabs>
        <w:tab w:val="center" w:pos="4153"/>
        <w:tab w:val="right" w:pos="8306"/>
      </w:tabs>
      <w:snapToGrid w:val="0"/>
      <w:jc w:val="center"/>
    </w:pPr>
    <w:rPr>
      <w:sz w:val="18"/>
      <w:szCs w:val="18"/>
    </w:rPr>
  </w:style>
  <w:style w:type="character" w:styleId="PageNumber">
    <w:name w:val="Page Number"/>
    <w:basedOn w:val="DefaultParagraphFont"/>
    <w:rPr/>
  </w:style>
  <w:style w:type="table" w:styleId="TableGrid">
    <w:name w:val="Table Grid"/>
    <w:basedOn w:val="TableNormal"/>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页眉Char">
    <w:name w:val="页眉 Char"/>
    <w:basedOn w:val="DefaultParagraphFont"/>
    <w:rPr>
      <w:kern w:val="2"/>
      <w:sz w:val="18"/>
      <w:szCs w:val="18"/>
    </w:rPr>
  </w:style>
  <w:style w:type="character" w:customStyle="1" w:styleId="批注框文本Char">
    <w:name w:val="批注框文本 Char"/>
    <w:basedOn w:val="DefaultParagraphFont"/>
    <w:rPr>
      <w:kern w:val="2"/>
      <w:sz w:val="18"/>
      <w:szCs w:val="18"/>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2052-9.1.0.5111</vt:lpstr>
  </property>
</Properties>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str>2052-9.1.0.5111</vt:lpstr>
  </proper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2052-9.1.0.5111</vt:lpwstr>
  </property>
</Properti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17</Pages>
  <Words>1407</Words>
  <Characters>8026</Characters>
  <Application>WPS Office_9.1.0.5111_{F1E327BC-269C-435d-A152-05C5408002CA}</Application>
  <DocSecurity>0</DocSecurity>
  <Lines>66</Lines>
  <Paragraphs>18</Paragraphs>
  <Company>Microsoft</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 2012年度部门决算</dc:title>
  <dc:creator>lenovo</dc:creator>
  <cp:lastModifiedBy>Administrator</cp:lastModifiedBy>
  <cp:revision>1</cp:revision>
  <cp:lastPrinted>2016-05-30T00:44:00Z</cp:lastPrinted>
  <dcterms:created xsi:type="dcterms:W3CDTF">2016-06-16T08:46:00Z</dcterms:created>
  <dcterms:modified xsi:type="dcterms:W3CDTF">2016-07-13T03:31:57Z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2052-9.1.0.5111</vt:lpstr>
  </property>
</Properties>
</file>