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ind w:firstLine="3504" w:firstLineChars="1095"/>
        <w:rPr>
          <w:rFonts w:ascii="仿宋_GB2312" w:eastAsia="仿宋_GB2312" w:hint="eastAsia"/>
          <w:b/>
          <w:sz w:val="32"/>
          <w:szCs w:val="32"/>
        </w:rPr>
      </w:pPr>
    </w:p>
    <w:p>
      <w:pPr>
        <w:ind w:firstLine="3504" w:firstLineChars="1095"/>
        <w:rPr>
          <w:rFonts w:ascii="仿宋_GB2312" w:eastAsia="仿宋_GB2312" w:hint="eastAsia"/>
          <w:b/>
          <w:sz w:val="32"/>
          <w:szCs w:val="32"/>
        </w:rPr>
      </w:pPr>
    </w:p>
    <w:p>
      <w:pPr>
        <w:ind w:firstLine="3504" w:firstLineChars="1095"/>
        <w:rPr>
          <w:rFonts w:ascii="仿宋_GB2312" w:eastAsia="仿宋_GB2312" w:hint="eastAsia"/>
          <w:b/>
          <w:sz w:val="32"/>
          <w:szCs w:val="32"/>
        </w:rPr>
      </w:pPr>
    </w:p>
    <w:p>
      <w:pPr>
        <w:ind w:firstLine="3504" w:firstLineChars="1095"/>
        <w:rPr>
          <w:rFonts w:ascii="仿宋_GB2312" w:eastAsia="仿宋_GB2312" w:hint="eastAsia"/>
          <w:b/>
          <w:sz w:val="32"/>
          <w:szCs w:val="32"/>
        </w:rPr>
      </w:pPr>
    </w:p>
    <w:p>
      <w:pPr>
        <w:ind w:firstLine="3504" w:firstLineChars="1095"/>
        <w:rPr>
          <w:rFonts w:ascii="仿宋_GB2312" w:eastAsia="仿宋_GB2312" w:hint="eastAsia"/>
          <w:b/>
          <w:sz w:val="32"/>
          <w:szCs w:val="32"/>
        </w:rPr>
      </w:pPr>
    </w:p>
    <w:p>
      <w:pPr>
        <w:ind w:firstLine="3504" w:firstLineChars="1095"/>
        <w:rPr>
          <w:rFonts w:ascii="仿宋_GB2312" w:eastAsia="仿宋_GB2312" w:hint="eastAsia"/>
          <w:b/>
          <w:sz w:val="32"/>
          <w:szCs w:val="32"/>
        </w:rPr>
      </w:pPr>
    </w:p>
    <w:p>
      <w:pPr>
        <w:ind w:firstLine="3504" w:firstLineChars="1095"/>
        <w:rPr>
          <w:rFonts w:ascii="仿宋_GB2312" w:eastAsia="仿宋_GB2312" w:hint="eastAsia"/>
          <w:b/>
          <w:sz w:val="32"/>
          <w:szCs w:val="32"/>
        </w:rPr>
      </w:pPr>
    </w:p>
    <w:p>
      <w:pPr>
        <w:ind w:firstLine="3504" w:firstLineChars="1095"/>
        <w:rPr>
          <w:rFonts w:ascii="仿宋_GB2312" w:eastAsia="仿宋_GB2312" w:hint="eastAsia"/>
          <w:b/>
          <w:sz w:val="32"/>
          <w:szCs w:val="32"/>
        </w:rPr>
      </w:pPr>
      <w:r>
        <w:rPr>
          <w:rFonts w:ascii="仿宋_GB2312" w:eastAsia="仿宋_GB2312" w:hint="eastAsia"/>
          <w:b/>
          <w:sz w:val="32"/>
          <w:szCs w:val="32"/>
          <w:lang w:val="en-US" w:eastAsia="zh-CN"/>
        </w:rPr>
        <w:t xml:space="preserve">     </w:t>
      </w:r>
      <w:r>
        <w:rPr>
          <w:rFonts w:ascii="仿宋_GB2312" w:eastAsia="仿宋_GB2312" w:hint="eastAsia"/>
          <w:b/>
          <w:sz w:val="32"/>
          <w:szCs w:val="32"/>
        </w:rPr>
        <w:t xml:space="preserve">201</w:t>
      </w:r>
      <w:r>
        <w:rPr>
          <w:rFonts w:ascii="仿宋_GB2312" w:eastAsia="仿宋_GB2312" w:hint="eastAsia"/>
          <w:b/>
          <w:sz w:val="32"/>
          <w:szCs w:val="32"/>
          <w:lang w:val="en-US" w:eastAsia="zh-CN"/>
        </w:rPr>
        <w:t xml:space="preserve">6</w:t>
      </w:r>
      <w:r>
        <w:rPr>
          <w:rFonts w:ascii="仿宋_GB2312" w:eastAsia="仿宋_GB2312" w:hint="eastAsia"/>
          <w:b/>
          <w:sz w:val="32"/>
          <w:szCs w:val="32"/>
        </w:rPr>
        <w:t xml:space="preserve">   </w:t>
      </w:r>
      <w:r>
        <w:rPr>
          <w:rFonts w:ascii="仿宋_GB2312" w:eastAsia="仿宋_GB2312" w:hint="eastAsia"/>
          <w:b/>
          <w:sz w:val="32"/>
          <w:szCs w:val="32"/>
          <w:lang w:val="en-US" w:eastAsia="zh-CN"/>
        </w:rPr>
        <w:t xml:space="preserve">  26</w:t>
      </w:r>
    </w:p>
    <w:p>
      <w:pPr>
        <w:jc w:val="center"/>
        <w:rPr>
          <w:rFonts w:ascii="楷体_GB2312" w:eastAsia="楷体_GB2312" w:hint="eastAsia"/>
          <w:b/>
          <w:sz w:val="44"/>
          <w:szCs w:val="44"/>
        </w:rPr>
      </w:pPr>
    </w:p>
    <w:p>
      <w:pPr>
        <w:jc w:val="center"/>
        <w:rPr>
          <w:rFonts w:ascii="宋体" w:hAnsi="宋体" w:hint="eastAsia"/>
          <w:b/>
          <w:sz w:val="44"/>
          <w:szCs w:val="44"/>
        </w:rPr>
      </w:pPr>
      <w:r>
        <w:rPr>
          <w:rFonts w:ascii="宋体" w:hAnsi="宋体" w:hint="eastAsia"/>
          <w:b/>
          <w:sz w:val="44"/>
          <w:szCs w:val="44"/>
        </w:rPr>
        <w:t xml:space="preserve">中共刚察县委办公室</w:t>
      </w:r>
    </w:p>
    <w:p>
      <w:pPr>
        <w:jc w:val="center"/>
        <w:rPr>
          <w:rFonts w:ascii="宋体" w:hAnsi="宋体" w:hint="eastAsia"/>
          <w:b/>
          <w:sz w:val="44"/>
          <w:szCs w:val="44"/>
        </w:rPr>
      </w:pPr>
      <w:r>
        <w:rPr>
          <w:rFonts w:ascii="宋体" w:hAnsi="宋体" w:hint="eastAsia"/>
          <w:b/>
          <w:sz w:val="44"/>
          <w:szCs w:val="44"/>
        </w:rPr>
        <w:t xml:space="preserve">关于</w:t>
      </w:r>
      <w:r>
        <w:rPr>
          <w:rFonts w:ascii="宋体" w:hAnsi="宋体" w:hint="eastAsia"/>
          <w:b/>
          <w:sz w:val="44"/>
          <w:szCs w:val="44"/>
          <w:lang w:eastAsia="zh-CN"/>
        </w:rPr>
        <w:t xml:space="preserve">对</w:t>
      </w:r>
      <w:r>
        <w:rPr>
          <w:rFonts w:ascii="宋体" w:hAnsi="宋体" w:hint="eastAsia"/>
          <w:b/>
          <w:sz w:val="44"/>
          <w:szCs w:val="44"/>
        </w:rPr>
        <w:t xml:space="preserve">201</w:t>
      </w:r>
      <w:r>
        <w:rPr>
          <w:rFonts w:ascii="宋体" w:hAnsi="宋体" w:hint="eastAsia"/>
          <w:b/>
          <w:sz w:val="44"/>
          <w:szCs w:val="44"/>
        </w:rPr>
        <w:t xml:space="preserve">5</w:t>
      </w:r>
      <w:r>
        <w:rPr>
          <w:rFonts w:ascii="宋体" w:hAnsi="宋体" w:hint="eastAsia"/>
          <w:b/>
          <w:sz w:val="44"/>
          <w:szCs w:val="44"/>
        </w:rPr>
        <w:t xml:space="preserve">年</w:t>
      </w:r>
      <w:r>
        <w:rPr>
          <w:rFonts w:ascii="宋体" w:hAnsi="宋体" w:hint="eastAsia"/>
          <w:b/>
          <w:sz w:val="44"/>
          <w:szCs w:val="44"/>
          <w:lang w:eastAsia="zh-CN"/>
        </w:rPr>
        <w:t xml:space="preserve">度</w:t>
      </w:r>
      <w:r>
        <w:rPr>
          <w:rFonts w:ascii="宋体" w:hAnsi="宋体" w:hint="eastAsia"/>
          <w:b/>
          <w:sz w:val="44"/>
          <w:szCs w:val="44"/>
        </w:rPr>
        <w:t xml:space="preserve">部门</w:t>
      </w:r>
      <w:r>
        <w:rPr>
          <w:rFonts w:ascii="宋体" w:hAnsi="宋体" w:hint="eastAsia"/>
          <w:b/>
          <w:sz w:val="44"/>
          <w:szCs w:val="44"/>
          <w:lang w:eastAsia="zh-CN"/>
        </w:rPr>
        <w:t xml:space="preserve">决算进行</w:t>
      </w:r>
      <w:r>
        <w:rPr>
          <w:rFonts w:ascii="宋体" w:hAnsi="宋体" w:hint="eastAsia"/>
          <w:b/>
          <w:sz w:val="44"/>
          <w:szCs w:val="44"/>
        </w:rPr>
        <w:t xml:space="preserve">公开</w:t>
      </w:r>
      <w:r>
        <w:rPr>
          <w:rFonts w:ascii="宋体" w:hAnsi="宋体" w:hint="eastAsia"/>
          <w:b/>
          <w:sz w:val="44"/>
          <w:szCs w:val="44"/>
          <w:lang w:eastAsia="zh-CN"/>
        </w:rPr>
        <w:t xml:space="preserve">的函</w:t>
      </w:r>
    </w:p>
    <w:p>
      <w:pPr>
        <w:rPr>
          <w:rFonts w:ascii="宋体" w:hAnsi="宋体" w:hint="eastAsia"/>
          <w:sz w:val="32"/>
          <w:szCs w:val="32"/>
        </w:rPr>
      </w:pPr>
      <w:r>
        <w:rPr>
          <w:rFonts w:ascii="宋体" w:hAnsi="宋体" w:hint="eastAsia"/>
          <w:sz w:val="32"/>
          <w:szCs w:val="32"/>
        </w:rPr>
        <w:t xml:space="preserve">县</w:t>
      </w:r>
      <w:r>
        <w:rPr>
          <w:rFonts w:ascii="宋体" w:hAnsi="宋体" w:hint="eastAsia"/>
          <w:sz w:val="32"/>
          <w:szCs w:val="32"/>
          <w:lang w:eastAsia="zh-CN"/>
        </w:rPr>
        <w:t xml:space="preserve">新闻中心</w:t>
      </w:r>
      <w:r>
        <w:rPr>
          <w:rFonts w:ascii="宋体" w:hAnsi="宋体" w:hint="eastAsia"/>
          <w:sz w:val="32"/>
          <w:szCs w:val="32"/>
        </w:rPr>
        <w:t xml:space="preserve">：</w:t>
      </w:r>
    </w:p>
    <w:p>
      <w:pPr>
        <w:ind w:firstLine="640" w:firstLineChars="200"/>
        <w:rPr>
          <w:rFonts w:ascii="宋体" w:hAnsi="宋体" w:hint="eastAsia"/>
          <w:sz w:val="32"/>
          <w:szCs w:val="32"/>
          <w:lang w:val="en-US" w:eastAsia="zh-CN"/>
        </w:rPr>
      </w:pPr>
      <w:r>
        <w:rPr>
          <w:rFonts w:ascii="宋体" w:hAnsi="宋体" w:hint="eastAsia"/>
          <w:sz w:val="32"/>
          <w:szCs w:val="32"/>
        </w:rPr>
        <w:t xml:space="preserve">根据刚察县财政局《关于</w:t>
      </w:r>
      <w:r>
        <w:rPr>
          <w:rFonts w:ascii="宋体" w:hAnsi="宋体" w:hint="eastAsia"/>
          <w:sz w:val="32"/>
          <w:szCs w:val="32"/>
          <w:lang w:eastAsia="zh-CN"/>
        </w:rPr>
        <w:t xml:space="preserve">下达</w:t>
      </w:r>
      <w:r>
        <w:rPr>
          <w:rFonts w:ascii="宋体" w:hAnsi="宋体" w:hint="eastAsia"/>
          <w:sz w:val="32"/>
          <w:szCs w:val="32"/>
        </w:rPr>
        <w:t xml:space="preserve">201</w:t>
      </w:r>
      <w:r>
        <w:rPr>
          <w:rFonts w:ascii="宋体" w:hAnsi="宋体" w:hint="eastAsia"/>
          <w:sz w:val="32"/>
          <w:szCs w:val="32"/>
        </w:rPr>
        <w:t xml:space="preserve">5</w:t>
      </w:r>
      <w:r>
        <w:rPr>
          <w:rFonts w:ascii="宋体" w:hAnsi="宋体" w:hint="eastAsia"/>
          <w:sz w:val="32"/>
          <w:szCs w:val="32"/>
        </w:rPr>
        <w:t xml:space="preserve">年</w:t>
      </w:r>
      <w:r>
        <w:rPr>
          <w:rFonts w:ascii="宋体" w:hAnsi="宋体" w:hint="eastAsia"/>
          <w:sz w:val="32"/>
          <w:szCs w:val="32"/>
          <w:lang w:eastAsia="zh-CN"/>
        </w:rPr>
        <w:t xml:space="preserve">度部门</w:t>
      </w:r>
      <w:r>
        <w:rPr>
          <w:rFonts w:ascii="宋体" w:hAnsi="宋体" w:hint="eastAsia"/>
          <w:sz w:val="32"/>
          <w:szCs w:val="32"/>
        </w:rPr>
        <w:t xml:space="preserve">决算</w:t>
      </w:r>
      <w:r>
        <w:rPr>
          <w:rFonts w:ascii="宋体" w:hAnsi="宋体" w:hint="eastAsia"/>
          <w:sz w:val="32"/>
          <w:szCs w:val="32"/>
          <w:lang w:eastAsia="zh-CN"/>
        </w:rPr>
        <w:t xml:space="preserve">的批复》（刚财【</w:t>
      </w:r>
      <w:r>
        <w:rPr>
          <w:rFonts w:ascii="宋体" w:hAnsi="宋体" w:hint="eastAsia"/>
          <w:sz w:val="32"/>
          <w:szCs w:val="32"/>
          <w:lang w:val="en-US" w:eastAsia="zh-CN"/>
        </w:rPr>
        <w:t xml:space="preserve">2016</w:t>
      </w:r>
      <w:r>
        <w:rPr>
          <w:rFonts w:ascii="宋体" w:hAnsi="宋体" w:hint="eastAsia"/>
          <w:sz w:val="32"/>
          <w:szCs w:val="32"/>
          <w:lang w:eastAsia="zh-CN"/>
        </w:rPr>
        <w:t xml:space="preserve">】）</w:t>
      </w:r>
      <w:r>
        <w:rPr>
          <w:rFonts w:ascii="宋体" w:hAnsi="宋体" w:hint="eastAsia"/>
          <w:sz w:val="32"/>
          <w:szCs w:val="32"/>
          <w:lang w:val="en-US" w:eastAsia="zh-CN"/>
        </w:rPr>
        <w:t xml:space="preserve">15</w:t>
      </w:r>
      <w:r>
        <w:rPr>
          <w:rFonts w:ascii="宋体" w:hAnsi="宋体" w:hint="eastAsia"/>
          <w:sz w:val="32"/>
          <w:szCs w:val="32"/>
          <w:lang w:val="en-US" w:eastAsia="zh-CN"/>
        </w:rPr>
        <w:t xml:space="preserve">1</w:t>
      </w:r>
      <w:r>
        <w:rPr>
          <w:rFonts w:ascii="宋体" w:hAnsi="宋体" w:hint="eastAsia"/>
          <w:sz w:val="32"/>
          <w:szCs w:val="32"/>
          <w:lang w:val="en-US" w:eastAsia="zh-CN"/>
        </w:rPr>
        <w:t xml:space="preserve">号）文件要求，刚察县委办公室已完成本单</w:t>
      </w:r>
      <w:r>
        <w:rPr>
          <w:rFonts w:ascii="宋体" w:hAnsi="宋体" w:hint="eastAsia"/>
          <w:sz w:val="32"/>
          <w:szCs w:val="32"/>
          <w:lang w:val="en-US" w:eastAsia="zh-CN"/>
        </w:rPr>
        <w:t xml:space="preserve">位</w:t>
      </w:r>
      <w:r>
        <w:rPr>
          <w:rFonts w:ascii="宋体" w:hAnsi="宋体" w:hint="eastAsia"/>
          <w:sz w:val="32"/>
          <w:szCs w:val="32"/>
          <w:lang w:val="en-US" w:eastAsia="zh-CN"/>
        </w:rPr>
        <w:t xml:space="preserve">201</w:t>
      </w:r>
      <w:r>
        <w:rPr>
          <w:rFonts w:ascii="宋体" w:hAnsi="宋体" w:hint="eastAsia"/>
          <w:sz w:val="32"/>
          <w:szCs w:val="32"/>
          <w:lang w:val="en-US" w:eastAsia="zh-CN"/>
        </w:rPr>
        <w:t xml:space="preserve">5</w:t>
      </w:r>
      <w:r>
        <w:rPr>
          <w:rFonts w:ascii="宋体" w:hAnsi="宋体" w:hint="eastAsia"/>
          <w:sz w:val="32"/>
          <w:szCs w:val="32"/>
          <w:lang w:val="en-US" w:eastAsia="zh-CN"/>
        </w:rPr>
        <w:t xml:space="preserve">年度决算的公开</w:t>
      </w:r>
      <w:r>
        <w:rPr>
          <w:rFonts w:ascii="宋体" w:hAnsi="宋体" w:hint="eastAsia"/>
          <w:sz w:val="32"/>
          <w:szCs w:val="32"/>
        </w:rPr>
        <w:t xml:space="preserve">工作，</w:t>
      </w:r>
      <w:r>
        <w:rPr>
          <w:rFonts w:ascii="宋体" w:hAnsi="宋体" w:hint="eastAsia"/>
          <w:sz w:val="32"/>
          <w:szCs w:val="32"/>
          <w:lang w:eastAsia="zh-CN"/>
        </w:rPr>
        <w:t xml:space="preserve">请按照相关程序给予</w:t>
      </w:r>
      <w:r>
        <w:rPr>
          <w:rFonts w:ascii="宋体" w:hAnsi="宋体" w:hint="eastAsia"/>
          <w:sz w:val="32"/>
          <w:szCs w:val="32"/>
        </w:rPr>
        <w:t xml:space="preserve">公开</w:t>
      </w:r>
      <w:r>
        <w:rPr>
          <w:rFonts w:ascii="宋体" w:hAnsi="宋体" w:hint="eastAsia"/>
          <w:sz w:val="32"/>
          <w:szCs w:val="32"/>
          <w:lang w:eastAsia="zh-CN"/>
        </w:rPr>
        <w:t xml:space="preserve">。</w:t>
      </w:r>
    </w:p>
    <w:p>
      <w:pPr>
        <w:ind w:firstLine="640" w:firstLineChars="200"/>
        <w:rPr>
          <w:rFonts w:ascii="宋体" w:eastAsia="宋体" w:hAnsi="宋体" w:hint="eastAsia"/>
          <w:sz w:val="32"/>
          <w:szCs w:val="32"/>
          <w:lang w:val="en-US" w:eastAsia="zh-CN"/>
        </w:rPr>
      </w:pPr>
      <w:r>
        <w:rPr>
          <w:rFonts w:ascii="宋体" w:hAnsi="宋体" w:hint="eastAsia"/>
          <w:sz w:val="32"/>
          <w:szCs w:val="32"/>
          <w:lang w:val="en-US" w:eastAsia="zh-CN"/>
        </w:rPr>
        <w:t xml:space="preserve">附件</w:t>
      </w:r>
      <w:r>
        <w:rPr>
          <w:rFonts w:ascii="宋体" w:hAnsi="宋体" w:hint="eastAsia"/>
          <w:sz w:val="32"/>
          <w:szCs w:val="32"/>
          <w:lang w:val="en-US" w:eastAsia="zh-CN"/>
        </w:rPr>
        <w:t xml:space="preserve">：</w:t>
      </w:r>
      <w:r>
        <w:rPr>
          <w:rFonts w:ascii="宋体" w:hAnsi="宋体" w:hint="eastAsia"/>
          <w:sz w:val="32"/>
          <w:szCs w:val="32"/>
          <w:lang w:val="en-US" w:eastAsia="zh-CN"/>
        </w:rPr>
        <w:t xml:space="preserve">201</w:t>
      </w:r>
      <w:r>
        <w:rPr>
          <w:rFonts w:ascii="宋体" w:hAnsi="宋体" w:hint="eastAsia"/>
          <w:sz w:val="32"/>
          <w:szCs w:val="32"/>
          <w:lang w:val="en-US" w:eastAsia="zh-CN"/>
        </w:rPr>
        <w:t xml:space="preserve">5</w:t>
      </w:r>
      <w:r>
        <w:rPr>
          <w:rFonts w:ascii="宋体" w:hAnsi="宋体" w:hint="eastAsia"/>
          <w:sz w:val="32"/>
          <w:szCs w:val="32"/>
          <w:lang w:val="en-US" w:eastAsia="zh-CN"/>
        </w:rPr>
        <w:t xml:space="preserve">年度县委办公室部门决算</w:t>
      </w:r>
    </w:p>
    <w:p>
      <w:pPr>
        <w:jc w:val="center"/>
        <w:rPr>
          <w:rFonts w:ascii="宋体" w:hAnsi="宋体" w:hint="eastAsia"/>
          <w:sz w:val="32"/>
          <w:szCs w:val="32"/>
        </w:rPr>
      </w:pPr>
      <w:r>
        <w:rPr>
          <w:rFonts w:ascii="宋体" w:hAnsi="宋体" w:hint="eastAsia"/>
          <w:sz w:val="32"/>
          <w:szCs w:val="32"/>
          <w:lang w:val="en-US" w:eastAsia="zh-CN"/>
        </w:rPr>
        <w:t xml:space="preserve">                                 </w:t>
      </w:r>
      <w:r>
        <w:rPr>
          <w:rFonts w:ascii="宋体" w:hAnsi="宋体" w:hint="eastAsia"/>
          <w:sz w:val="32"/>
          <w:szCs w:val="32"/>
        </w:rPr>
        <w:t xml:space="preserve">中共刚察县委办公室</w:t>
      </w:r>
    </w:p>
    <w:p>
      <w:pPr>
        <w:pStyle w:val="NormalIndent"/>
        <w:ind w:firstLine="419" w:firstLineChars="131"/>
        <w:rPr>
          <w:rFonts w:ascii="仿宋_GB2312" w:eastAsia="仿宋_GB2312" w:hint="eastAsia"/>
          <w:sz w:val="32"/>
          <w:szCs w:val="32"/>
        </w:rPr>
      </w:pPr>
      <w:r>
        <w:rPr>
          <w:rFonts w:ascii="宋体" w:hAnsi="宋体" w:hint="eastAsia"/>
          <w:sz w:val="32"/>
          <w:szCs w:val="32"/>
        </w:rPr>
        <w:t xml:space="preserve">                           </w:t>
      </w:r>
      <w:r>
        <w:rPr>
          <w:rFonts w:ascii="宋体" w:hAnsi="宋体" w:hint="eastAsia"/>
          <w:sz w:val="32"/>
          <w:szCs w:val="32"/>
          <w:lang w:val="en-US" w:eastAsia="zh-CN"/>
        </w:rPr>
        <w:t xml:space="preserve">  </w:t>
      </w:r>
      <w:r>
        <w:rPr>
          <w:rFonts w:ascii="宋体" w:hAnsi="宋体" w:hint="eastAsia"/>
          <w:sz w:val="32"/>
          <w:szCs w:val="32"/>
        </w:rPr>
        <w:t xml:space="preserve"> </w:t>
      </w:r>
      <w:r>
        <w:rPr>
          <w:rFonts w:ascii="宋体" w:hAnsi="宋体" w:hint="eastAsia"/>
          <w:sz w:val="32"/>
          <w:szCs w:val="32"/>
          <w:lang w:val="en-US" w:eastAsia="zh-CN"/>
        </w:rPr>
        <w:t xml:space="preserve">      </w:t>
      </w:r>
      <w:r>
        <w:rPr>
          <w:rFonts w:ascii="宋体" w:hAnsi="宋体" w:hint="eastAsia"/>
          <w:sz w:val="32"/>
          <w:szCs w:val="32"/>
        </w:rPr>
        <w:t xml:space="preserve">201</w:t>
      </w:r>
      <w:r>
        <w:rPr>
          <w:rFonts w:ascii="宋体" w:hAnsi="宋体" w:hint="eastAsia"/>
          <w:sz w:val="32"/>
          <w:szCs w:val="32"/>
        </w:rPr>
        <w:t xml:space="preserve">6</w:t>
      </w:r>
      <w:r>
        <w:rPr>
          <w:rFonts w:ascii="宋体" w:hAnsi="宋体" w:hint="eastAsia"/>
          <w:sz w:val="32"/>
          <w:szCs w:val="32"/>
        </w:rPr>
        <w:t xml:space="preserve">年</w:t>
      </w:r>
      <w:r>
        <w:rPr>
          <w:rFonts w:ascii="宋体" w:hAnsi="宋体" w:hint="eastAsia"/>
          <w:sz w:val="32"/>
          <w:szCs w:val="32"/>
        </w:rPr>
        <w:t xml:space="preserve">7</w:t>
      </w:r>
      <w:r>
        <w:rPr>
          <w:rFonts w:ascii="宋体" w:hAnsi="宋体" w:hint="eastAsia"/>
          <w:sz w:val="32"/>
          <w:szCs w:val="32"/>
        </w:rPr>
        <w:t xml:space="preserve">月</w:t>
      </w:r>
      <w:r>
        <w:rPr>
          <w:rFonts w:ascii="宋体" w:hAnsi="宋体" w:hint="eastAsia"/>
          <w:sz w:val="32"/>
          <w:szCs w:val="32"/>
        </w:rPr>
        <w:t xml:space="preserve">2</w:t>
      </w:r>
      <w:r>
        <w:rPr>
          <w:rFonts w:ascii="宋体" w:hAnsi="宋体" w:hint="eastAsia"/>
          <w:sz w:val="32"/>
          <w:szCs w:val="32"/>
        </w:rPr>
        <w:t xml:space="preserve">7</w:t>
      </w:r>
      <w:r>
        <w:rPr>
          <w:rFonts w:ascii="宋体" w:hAnsi="宋体" w:hint="eastAsia"/>
          <w:sz w:val="32"/>
          <w:szCs w:val="32"/>
        </w:rPr>
        <w:t xml:space="preserve">日</w:t>
      </w:r>
    </w:p>
    <w:p>
      <w:pPr>
        <w:pStyle w:val="NormalIndent"/>
        <w:ind w:firstLine="5398" w:firstLineChars="1687"/>
        <w:rPr>
          <w:rFonts w:ascii="仿宋_GB2312" w:eastAsia="仿宋_GB2312" w:hint="eastAsia"/>
          <w:sz w:val="32"/>
          <w:szCs w:val="32"/>
        </w:rPr>
      </w:pPr>
    </w:p>
    <w:p>
      <w:pPr>
        <w:pBdr>
          <w:bottom w:val="single" w:sz="12" w:space="1" w:color="000000"/>
        </w:pBdr>
        <w:autoSpaceDE w:val="0"/>
        <w:autoSpaceDN w:val="0"/>
        <w:adjustRightInd w:val="0"/>
        <w:spacing w:line="520" w:lineRule="exact"/>
        <w:rPr>
          <w:rFonts w:ascii="黑体" w:eastAsia="黑体" w:cs="黑体" w:hint="eastAsia"/>
          <w:sz w:val="32"/>
          <w:szCs w:val="32"/>
          <w:lang w:val="zh-CN"/>
        </w:rPr>
      </w:pPr>
    </w:p>
    <w:p>
      <w:pPr>
        <w:pBdr>
          <w:bottom w:val="single" w:sz="12" w:space="1" w:color="000000"/>
        </w:pBdr>
        <w:autoSpaceDE w:val="0"/>
        <w:autoSpaceDN w:val="0"/>
        <w:adjustRightInd w:val="0"/>
        <w:spacing w:line="520" w:lineRule="exact"/>
        <w:rPr>
          <w:rFonts w:ascii="黑体" w:eastAsia="黑体" w:cs="黑体" w:hint="eastAsia"/>
          <w:sz w:val="32"/>
          <w:szCs w:val="32"/>
          <w:lang w:val="zh-CN"/>
        </w:rPr>
      </w:pPr>
      <w:r>
        <w:rPr>
          <w:rFonts w:ascii="黑体" w:eastAsia="黑体" w:cs="黑体" w:hint="eastAsia"/>
          <w:sz w:val="32"/>
          <w:szCs w:val="32"/>
          <w:lang w:val="zh-CN"/>
        </w:rPr>
        <w:t xml:space="preserve">主题</w:t>
      </w:r>
      <w:r>
        <w:rPr>
          <w:rFonts w:ascii="黑体" w:eastAsia="黑体" w:cs="黑体" w:hint="eastAsia"/>
          <w:sz w:val="32"/>
          <w:szCs w:val="32"/>
          <w:lang w:val="zh-CN"/>
        </w:rPr>
        <w:t xml:space="preserve">词</w:t>
      </w:r>
      <w:r>
        <w:rPr>
          <w:rFonts w:ascii="黑体" w:eastAsia="黑体" w:cs="黑体" w:hint="eastAsia"/>
          <w:sz w:val="32"/>
          <w:szCs w:val="32"/>
          <w:lang w:val="zh-CN"/>
        </w:rPr>
        <w:t xml:space="preserve">:</w:t>
      </w:r>
      <w:r>
        <w:rPr>
          <w:rFonts w:ascii="宋体" w:hAnsi="宋体" w:hint="eastAsia"/>
          <w:sz w:val="32"/>
        </w:rPr>
        <w:t xml:space="preserve"> </w:t>
      </w:r>
      <w:r>
        <w:rPr>
          <w:rFonts w:ascii="仿宋_GB2312" w:eastAsia="仿宋_GB2312" w:hint="eastAsia"/>
          <w:sz w:val="32"/>
          <w:szCs w:val="32"/>
        </w:rPr>
        <w:t xml:space="preserve">部门决</w:t>
      </w:r>
      <w:r>
        <w:rPr>
          <w:rFonts w:ascii="仿宋_GB2312" w:eastAsia="仿宋_GB2312" w:hint="eastAsia"/>
          <w:sz w:val="32"/>
          <w:szCs w:val="32"/>
        </w:rPr>
        <w:t xml:space="preserve">算</w:t>
      </w:r>
      <w:r>
        <w:rPr>
          <w:rFonts w:ascii="仿宋_GB2312" w:eastAsia="仿宋_GB2312" w:hint="eastAsia"/>
          <w:sz w:val="32"/>
          <w:szCs w:val="32"/>
        </w:rPr>
        <w:t xml:space="preserve"> </w:t>
      </w:r>
      <w:r>
        <w:rPr>
          <w:rFonts w:ascii="仿宋_GB2312" w:eastAsia="仿宋_GB2312" w:hint="eastAsia"/>
          <w:sz w:val="32"/>
          <w:szCs w:val="32"/>
        </w:rPr>
        <w:t xml:space="preserve"> </w:t>
      </w:r>
      <w:r>
        <w:rPr>
          <w:rFonts w:ascii="仿宋_GB2312" w:eastAsia="仿宋_GB2312" w:hint="eastAsia"/>
          <w:sz w:val="32"/>
          <w:szCs w:val="32"/>
        </w:rPr>
        <w:t xml:space="preserve">信息公</w:t>
      </w:r>
      <w:r>
        <w:rPr>
          <w:rFonts w:ascii="仿宋_GB2312" w:eastAsia="仿宋_GB2312" w:hint="eastAsia"/>
          <w:sz w:val="32"/>
          <w:szCs w:val="32"/>
        </w:rPr>
        <w:t xml:space="preserve">开</w:t>
      </w:r>
      <w:r>
        <w:rPr>
          <w:rFonts w:ascii="仿宋_GB2312" w:eastAsia="仿宋_GB2312" w:hint="eastAsia"/>
          <w:sz w:val="32"/>
          <w:szCs w:val="32"/>
        </w:rPr>
        <w:t xml:space="preserve"> </w:t>
      </w:r>
      <w:r>
        <w:rPr>
          <w:rFonts w:ascii="仿宋_GB2312" w:eastAsia="仿宋_GB2312" w:hint="eastAsia"/>
          <w:sz w:val="32"/>
          <w:szCs w:val="32"/>
        </w:rPr>
        <w:t xml:space="preserve">报告</w:t>
      </w:r>
      <w:r>
        <w:rPr>
          <w:rFonts w:ascii="黑体" w:eastAsia="黑体" w:cs="黑体" w:hint="eastAsia"/>
          <w:sz w:val="32"/>
          <w:szCs w:val="32"/>
          <w:lang w:val="zh-CN"/>
        </w:rPr>
        <w:t xml:space="preserve">            </w:t>
      </w:r>
    </w:p>
    <w:p>
      <w:pPr>
        <w:spacing w:before="156" w:beforeLines="50" w:after="156" w:afterLines="50" w:line="120" w:lineRule="auto"/>
        <w:rPr>
          <w:rFonts w:ascii="仿宋_GB2312" w:eastAsia="仿宋_GB2312" w:hAnsi="宋体" w:hint="eastAsia"/>
          <w:sz w:val="32"/>
        </w:rPr>
      </w:pPr>
      <w:r>
        <w:rPr>
          <w:rFonts w:ascii="仿宋_GB2312" w:eastAsia="仿宋_GB2312" w:hAnsi="宋体" w:hint="eastAsia"/>
          <w:sz w:val="32"/>
        </w:rPr>
        <w:t xml:space="preserve">中共刚察县委办公</w:t>
      </w:r>
      <w:r>
        <w:rPr>
          <w:rFonts w:ascii="仿宋_GB2312" w:eastAsia="仿宋_GB2312" w:hAnsi="宋体" w:hint="eastAsia"/>
          <w:sz w:val="32"/>
        </w:rPr>
        <w:t xml:space="preserve">室</w:t>
      </w:r>
      <w:r>
        <w:rPr>
          <w:rFonts w:ascii="仿宋_GB2312" w:eastAsia="仿宋_GB2312" w:hAnsi="宋体" w:hint="eastAsia"/>
          <w:sz w:val="32"/>
        </w:rPr>
        <w:t xml:space="preserve">                     201</w:t>
      </w:r>
      <w:r>
        <w:rPr>
          <w:rFonts w:ascii="仿宋_GB2312" w:eastAsia="仿宋_GB2312" w:hAnsi="宋体" w:hint="eastAsia"/>
          <w:sz w:val="32"/>
        </w:rPr>
        <w:t xml:space="preserve">6</w:t>
      </w:r>
      <w:r>
        <w:rPr>
          <w:rFonts w:ascii="仿宋_GB2312" w:eastAsia="仿宋_GB2312" w:hAnsi="宋体" w:hint="eastAsia"/>
          <w:sz w:val="32"/>
        </w:rPr>
        <w:t xml:space="preserve">年</w:t>
      </w:r>
      <w:r>
        <w:rPr>
          <w:rFonts w:ascii="仿宋_GB2312" w:eastAsia="仿宋_GB2312" w:hAnsi="宋体" w:hint="eastAsia"/>
          <w:sz w:val="32"/>
        </w:rPr>
        <w:t xml:space="preserve">7</w:t>
      </w:r>
      <w:r>
        <w:rPr>
          <w:rFonts w:ascii="仿宋_GB2312" w:eastAsia="仿宋_GB2312" w:hAnsi="宋体" w:hint="eastAsia"/>
          <w:sz w:val="32"/>
        </w:rPr>
        <w:t xml:space="preserve">月</w:t>
      </w:r>
      <w:r>
        <w:rPr>
          <w:rFonts w:ascii="仿宋_GB2312" w:eastAsia="仿宋_GB2312" w:hAnsi="宋体" w:hint="eastAsia"/>
          <w:sz w:val="32"/>
        </w:rPr>
        <w:t xml:space="preserve">2</w:t>
      </w:r>
      <w:r>
        <w:rPr>
          <w:rFonts w:ascii="仿宋_GB2312" w:eastAsia="仿宋_GB2312" w:hAnsi="宋体" w:hint="eastAsia"/>
          <w:sz w:val="32"/>
        </w:rPr>
        <w:t xml:space="preserve">7</w:t>
      </w:r>
      <w:r>
        <w:rPr>
          <w:rFonts w:ascii="仿宋_GB2312" w:eastAsia="仿宋_GB2312" w:hAnsi="宋体" w:hint="eastAsia"/>
          <w:sz w:val="32"/>
        </w:rPr>
        <w:t xml:space="preserve">日印</w:t>
      </w:r>
      <w:r>
        <w:rPr>
          <w:rFonts w:ascii="仿宋_GB2312" w:eastAsia="仿宋_GB2312" w:hAnsi="宋体" w:hint="eastAsia"/>
          <w:sz w:val="32"/>
          <w:lang w:eastAsia="zh-CN"/>
        </w:rPr>
        <w:t xml:space="preserve">发</w:t>
      </w:r>
    </w:p>
    <w:p>
      <w:pPr>
        <w:pBdr>
          <w:bottom w:val="single" w:sz="12" w:space="1" w:color="000000"/>
        </w:pBdr>
        <w:autoSpaceDE w:val="0"/>
        <w:autoSpaceDN w:val="0"/>
        <w:adjustRightInd w:val="0"/>
        <w:spacing w:before="312" w:beforeLines="100" w:after="156" w:afterLines="50" w:line="20" w:lineRule="exact"/>
        <w:rPr>
          <w:rFonts w:eastAsia="黑体"/>
          <w:sz w:val="32"/>
          <w:szCs w:val="32"/>
        </w:rPr>
      </w:pPr>
    </w:p>
    <w:p>
      <w:pPr>
        <w:rPr>
          <w:rFonts w:ascii="仿宋_GB2312" w:eastAsia="仿宋_GB2312"/>
          <w:b/>
          <w:bCs/>
          <w:sz w:val="32"/>
          <w:szCs w:val="32"/>
        </w:rPr>
      </w:pPr>
      <w:r>
        <w:rPr>
          <w:rFonts w:ascii="仿宋_GB2312" w:eastAsia="仿宋_GB2312" w:hint="eastAsia"/>
          <w:b/>
          <w:bCs/>
          <w:sz w:val="32"/>
          <w:szCs w:val="32"/>
        </w:rPr>
        <w:t xml:space="preserve">附件</w:t>
      </w: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hint="eastAsia"/>
          <w:b/>
          <w:sz w:val="120"/>
          <w:szCs w:val="120"/>
        </w:rPr>
      </w:pPr>
    </w:p>
    <w:p>
      <w:pPr>
        <w:jc w:val="center"/>
        <w:rPr>
          <w:rFonts w:ascii="仿宋_GB2312" w:eastAsia="仿宋_GB2312"/>
          <w:b/>
          <w:sz w:val="84"/>
          <w:szCs w:val="84"/>
        </w:rPr>
      </w:pPr>
      <w:r>
        <w:rPr>
          <w:rFonts w:ascii="仿宋_GB2312" w:eastAsia="仿宋_GB2312" w:hint="eastAsia"/>
          <w:b/>
          <w:sz w:val="84"/>
          <w:szCs w:val="84"/>
        </w:rPr>
        <w:t xml:space="preserve">201</w:t>
      </w:r>
      <w:r>
        <w:rPr>
          <w:rFonts w:ascii="仿宋_GB2312" w:eastAsia="仿宋_GB2312" w:hint="eastAsia"/>
          <w:b/>
          <w:sz w:val="84"/>
          <w:szCs w:val="84"/>
        </w:rPr>
        <w:t xml:space="preserve">5</w:t>
      </w:r>
      <w:r>
        <w:rPr>
          <w:rFonts w:ascii="仿宋_GB2312" w:eastAsia="仿宋_GB2312" w:hint="eastAsia"/>
          <w:b/>
          <w:sz w:val="84"/>
          <w:szCs w:val="84"/>
        </w:rPr>
        <w:t xml:space="preserve">年度</w:t>
      </w:r>
    </w:p>
    <w:p>
      <w:pPr>
        <w:jc w:val="center"/>
        <w:rPr>
          <w:rFonts w:ascii="仿宋_GB2312" w:eastAsia="仿宋_GB2312"/>
          <w:b/>
          <w:sz w:val="84"/>
          <w:szCs w:val="84"/>
        </w:rPr>
      </w:pPr>
    </w:p>
    <w:p>
      <w:pPr>
        <w:jc w:val="center"/>
        <w:rPr>
          <w:rFonts w:ascii="仿宋_GB2312" w:eastAsia="仿宋_GB2312"/>
          <w:b/>
          <w:sz w:val="96"/>
          <w:szCs w:val="96"/>
        </w:rPr>
      </w:pPr>
      <w:r>
        <w:rPr>
          <w:rFonts w:ascii="仿宋_GB2312" w:eastAsia="仿宋_GB2312" w:hint="eastAsia"/>
          <w:b/>
          <w:sz w:val="84"/>
          <w:szCs w:val="84"/>
        </w:rPr>
        <w:t xml:space="preserve">县委办公室部门决算</w:t>
      </w:r>
    </w:p>
    <w:p>
      <w:pPr>
        <w:jc w:val="center"/>
        <w:rPr>
          <w:rFonts w:ascii="仿宋_GB2312" w:eastAsia="仿宋_GB2312" w:hint="eastAsia"/>
          <w:b/>
          <w:sz w:val="96"/>
          <w:szCs w:val="96"/>
        </w:rPr>
      </w:pPr>
    </w:p>
    <w:p>
      <w:pPr>
        <w:jc w:val="center"/>
        <w:rPr>
          <w:rFonts w:ascii="仿宋_GB2312" w:eastAsia="仿宋_GB2312" w:hint="eastAsia"/>
          <w:b/>
          <w:sz w:val="96"/>
          <w:szCs w:val="96"/>
        </w:rPr>
      </w:pPr>
    </w:p>
    <w:p>
      <w:pPr>
        <w:jc w:val="center"/>
        <w:rPr>
          <w:rFonts w:ascii="仿宋_GB2312" w:eastAsia="仿宋_GB2312"/>
          <w:b/>
          <w:sz w:val="44"/>
          <w:szCs w:val="44"/>
        </w:rPr>
      </w:pPr>
    </w:p>
    <w:p>
      <w:pPr/>
    </w:p>
    <w:p>
      <w:pPr/>
    </w:p>
    <w:p>
      <w:pPr/>
    </w:p>
    <w:p>
      <w:pPr/>
    </w:p>
    <w:p>
      <w:pPr/>
    </w:p>
    <w:p>
      <w:pPr/>
    </w:p>
    <w:p>
      <w:pPr/>
    </w:p>
    <w:p>
      <w:pPr/>
    </w:p>
    <w:p>
      <w:pPr/>
    </w:p>
    <w:p>
      <w:pPr/>
    </w:p>
    <w:p>
      <w:pPr>
        <w:ind w:firstLine="3504" w:firstLineChars="1095"/>
        <w:rPr>
          <w:rFonts w:ascii="仿宋_GB2312" w:eastAsia="仿宋_GB2312" w:hint="eastAsia"/>
          <w:b/>
          <w:sz w:val="32"/>
          <w:szCs w:val="32"/>
        </w:rPr>
      </w:pPr>
    </w:p>
    <w:p>
      <w:pPr>
        <w:ind w:firstLine="640" w:firstLineChars="200"/>
        <w:rPr>
          <w:rFonts w:ascii="仿宋_GB2312" w:eastAsia="仿宋_GB2312"/>
          <w:b/>
          <w:sz w:val="32"/>
          <w:szCs w:val="32"/>
        </w:rPr>
      </w:pPr>
      <w:r>
        <w:rPr>
          <w:rFonts w:ascii="仿宋_GB2312" w:eastAsia="仿宋_GB2312" w:hint="eastAsia"/>
          <w:b/>
          <w:sz w:val="32"/>
          <w:szCs w:val="32"/>
        </w:rPr>
        <w:t xml:space="preserve">第一部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县委办公室概况</w:t>
      </w:r>
    </w:p>
    <w:p>
      <w:pPr>
        <w:ind w:firstLine="1280" w:firstLineChars="400"/>
        <w:rPr>
          <w:rFonts w:ascii="仿宋_GB2312" w:eastAsia="仿宋_GB2312"/>
          <w:sz w:val="32"/>
          <w:szCs w:val="32"/>
        </w:rPr>
      </w:pPr>
      <w:r>
        <w:rPr>
          <w:rFonts w:ascii="仿宋_GB2312" w:eastAsia="仿宋_GB2312" w:hint="eastAsia"/>
          <w:sz w:val="32"/>
          <w:szCs w:val="32"/>
        </w:rPr>
        <w:t xml:space="preserve">一、主要职能</w:t>
      </w:r>
    </w:p>
    <w:p>
      <w:pPr>
        <w:ind w:firstLine="1280" w:firstLineChars="400"/>
        <w:rPr>
          <w:rFonts w:ascii="仿宋_GB2312" w:eastAsia="仿宋_GB2312"/>
          <w:sz w:val="32"/>
          <w:szCs w:val="32"/>
        </w:rPr>
      </w:pPr>
      <w:r>
        <w:rPr>
          <w:rFonts w:ascii="仿宋_GB2312" w:eastAsia="仿宋_GB2312" w:hint="eastAsia"/>
          <w:sz w:val="32"/>
          <w:szCs w:val="32"/>
        </w:rPr>
        <w:t xml:space="preserve">二、部门决算单位构成</w:t>
      </w:r>
    </w:p>
    <w:p>
      <w:pPr>
        <w:ind w:firstLine="640" w:firstLineChars="200"/>
        <w:rPr>
          <w:rFonts w:ascii="仿宋_GB2312" w:eastAsia="仿宋_GB2312"/>
          <w:b/>
          <w:sz w:val="32"/>
          <w:szCs w:val="32"/>
        </w:rPr>
      </w:pPr>
      <w:r>
        <w:rPr>
          <w:rFonts w:ascii="仿宋_GB2312" w:eastAsia="仿宋_GB2312" w:hint="eastAsia"/>
          <w:b/>
          <w:sz w:val="32"/>
          <w:szCs w:val="32"/>
        </w:rPr>
        <w:t xml:space="preserve">第二部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县委办公</w:t>
      </w:r>
      <w:r>
        <w:rPr>
          <w:rFonts w:ascii="仿宋_GB2312" w:eastAsia="仿宋_GB2312" w:hint="eastAsia"/>
          <w:b/>
          <w:sz w:val="32"/>
          <w:szCs w:val="32"/>
        </w:rPr>
        <w:t xml:space="preserve">室</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年度部门决算表</w:t>
      </w:r>
    </w:p>
    <w:p>
      <w:pPr>
        <w:ind w:firstLine="1280" w:firstLineChars="400"/>
        <w:jc w:val="left"/>
        <w:rPr>
          <w:rFonts w:ascii="仿宋_GB2312" w:eastAsia="仿宋_GB2312"/>
          <w:sz w:val="32"/>
          <w:szCs w:val="32"/>
        </w:rPr>
      </w:pPr>
      <w:r>
        <w:rPr>
          <w:rFonts w:ascii="仿宋_GB2312" w:eastAsia="仿宋_GB2312" w:hint="eastAsia"/>
          <w:sz w:val="32"/>
          <w:szCs w:val="32"/>
        </w:rPr>
        <w:t xml:space="preserve">一、收入支出决算总表</w:t>
      </w:r>
    </w:p>
    <w:p>
      <w:pPr>
        <w:ind w:firstLine="1280" w:firstLineChars="400"/>
        <w:rPr>
          <w:rFonts w:ascii="仿宋_GB2312" w:eastAsia="仿宋_GB2312"/>
          <w:sz w:val="32"/>
          <w:szCs w:val="32"/>
        </w:rPr>
      </w:pPr>
      <w:r>
        <w:rPr>
          <w:rFonts w:ascii="仿宋_GB2312" w:eastAsia="仿宋_GB2312" w:hint="eastAsia"/>
          <w:sz w:val="32"/>
          <w:szCs w:val="32"/>
        </w:rPr>
        <w:t xml:space="preserve">二、收入决算表</w:t>
      </w:r>
    </w:p>
    <w:p>
      <w:pPr>
        <w:ind w:firstLine="1280" w:firstLineChars="400"/>
        <w:rPr>
          <w:rFonts w:ascii="仿宋_GB2312" w:eastAsia="仿宋_GB2312"/>
          <w:sz w:val="32"/>
          <w:szCs w:val="32"/>
        </w:rPr>
      </w:pPr>
      <w:r>
        <w:rPr>
          <w:rFonts w:ascii="仿宋_GB2312" w:eastAsia="仿宋_GB2312" w:hint="eastAsia"/>
          <w:sz w:val="32"/>
          <w:szCs w:val="32"/>
        </w:rPr>
        <w:t xml:space="preserve">三、支出决算表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四、财政拨款收入支出决算总表</w:t>
      </w:r>
    </w:p>
    <w:p>
      <w:pPr>
        <w:ind w:firstLine="1280" w:firstLineChars="400"/>
        <w:rPr>
          <w:rFonts w:ascii="仿宋_GB2312" w:eastAsia="仿宋_GB2312"/>
          <w:sz w:val="32"/>
          <w:szCs w:val="32"/>
        </w:rPr>
      </w:pPr>
      <w:r>
        <w:rPr>
          <w:rFonts w:ascii="仿宋_GB2312" w:eastAsia="仿宋_GB2312" w:hint="eastAsia"/>
          <w:sz w:val="32"/>
          <w:szCs w:val="32"/>
        </w:rPr>
        <w:t xml:space="preserve">五、一般公共预算财政拨款支出决算表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六、一般公共预算财政拨款基本支出决算表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七、一般公共预算财政拨</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公</w:t>
      </w:r>
      <w:r>
        <w:rPr>
          <w:rFonts w:ascii="仿宋_GB2312" w:eastAsia="仿宋_GB2312" w:hint="eastAsia"/>
          <w:sz w:val="32"/>
          <w:szCs w:val="32"/>
        </w:rPr>
        <w:t xml:space="preserve">”</w:t>
      </w:r>
      <w:r>
        <w:rPr>
          <w:rFonts w:ascii="仿宋_GB2312" w:eastAsia="仿宋_GB2312" w:hint="eastAsia"/>
          <w:sz w:val="32"/>
          <w:szCs w:val="32"/>
        </w:rPr>
        <w:t xml:space="preserve">经费支出决算表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八、政府性基金预算财政拨款收入支出决算表</w:t>
      </w:r>
    </w:p>
    <w:p>
      <w:pPr>
        <w:ind w:firstLine="640" w:firstLineChars="200"/>
        <w:rPr>
          <w:rFonts w:ascii="仿宋_GB2312" w:eastAsia="仿宋_GB2312"/>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县委办公</w:t>
      </w:r>
      <w:r>
        <w:rPr>
          <w:rFonts w:ascii="仿宋_GB2312" w:eastAsia="仿宋_GB2312" w:hint="eastAsia"/>
          <w:b/>
          <w:sz w:val="32"/>
          <w:szCs w:val="32"/>
        </w:rPr>
        <w:t xml:space="preserve">室</w:t>
      </w:r>
      <w:r>
        <w:rPr>
          <w:rFonts w:ascii="仿宋_GB2312" w:eastAsia="仿宋_GB2312" w:hint="eastAsia"/>
          <w:b/>
          <w:sz w:val="32"/>
          <w:szCs w:val="32"/>
        </w:rPr>
        <w:t xml:space="preserve">201</w:t>
      </w:r>
      <w:r>
        <w:rPr>
          <w:rFonts w:ascii="仿宋_GB2312" w:eastAsia="仿宋_GB2312" w:hint="eastAsia"/>
          <w:b/>
          <w:sz w:val="32"/>
          <w:szCs w:val="32"/>
        </w:rPr>
        <w:t xml:space="preserve">4</w:t>
      </w:r>
      <w:r>
        <w:rPr>
          <w:rFonts w:ascii="仿宋_GB2312" w:eastAsia="仿宋_GB2312" w:hint="eastAsia"/>
          <w:b/>
          <w:sz w:val="32"/>
          <w:szCs w:val="32"/>
        </w:rPr>
        <w:t xml:space="preserve">年度部门决算情况说明</w:t>
      </w:r>
    </w:p>
    <w:p>
      <w:pPr>
        <w:ind w:firstLine="640" w:firstLineChars="200"/>
        <w:rPr>
          <w:rFonts w:ascii="仿宋_GB2312" w:eastAsia="仿宋_GB2312"/>
          <w:b/>
          <w:sz w:val="44"/>
          <w:szCs w:val="44"/>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jc w:val="center"/>
        <w:rPr>
          <w:rFonts w:ascii="仿宋_GB2312" w:eastAsia="仿宋_GB2312"/>
          <w:b/>
          <w:sz w:val="32"/>
          <w:szCs w:val="32"/>
        </w:rPr>
      </w:pPr>
      <w:r>
        <w:rPr>
          <w:rFonts w:ascii="仿宋_GB2312" w:eastAsia="仿宋_GB2312" w:hint="eastAsia"/>
          <w:b/>
          <w:sz w:val="32"/>
          <w:szCs w:val="32"/>
        </w:rPr>
        <w:t xml:space="preserve">第一部分县委办公室部门概况</w:t>
      </w:r>
    </w:p>
    <w:p>
      <w:pPr>
        <w:numPr>
          <w:ilvl w:val="0"/>
          <w:numId w:val="11"/>
        </w:numPr>
        <w:ind w:firstLine="639" w:firstLineChars="199"/>
        <w:rPr>
          <w:rFonts w:ascii="仿宋_GB2312" w:eastAsia="仿宋_GB2312" w:hint="eastAsia"/>
          <w:b/>
          <w:sz w:val="32"/>
          <w:szCs w:val="32"/>
        </w:rPr>
      </w:pPr>
      <w:r>
        <w:rPr>
          <w:rFonts w:ascii="仿宋_GB2312" w:eastAsia="仿宋_GB2312" w:hint="eastAsia"/>
          <w:b/>
          <w:sz w:val="32"/>
          <w:szCs w:val="32"/>
        </w:rPr>
        <w:t xml:space="preserve">主要职能</w:t>
      </w:r>
    </w:p>
    <w:p>
      <w:pPr>
        <w:ind w:firstLine="637" w:firstLineChars="199"/>
        <w:rPr>
          <w:rFonts w:ascii="宋体" w:hAnsi="宋体" w:hint="eastAsia"/>
          <w:sz w:val="32"/>
          <w:szCs w:val="32"/>
        </w:rPr>
      </w:pPr>
      <w:r>
        <w:rPr>
          <w:rFonts w:ascii="宋体" w:hAnsi="宋体" w:hint="eastAsia"/>
          <w:sz w:val="32"/>
          <w:szCs w:val="32"/>
        </w:rPr>
        <w:t xml:space="preserve">1</w:t>
      </w:r>
      <w:r>
        <w:rPr>
          <w:rFonts w:ascii="宋体" w:hAnsi="宋体" w:hint="eastAsia"/>
          <w:sz w:val="32"/>
          <w:szCs w:val="32"/>
        </w:rPr>
        <w:t xml:space="preserve">、贯彻执行党的路线、方针、政策，综合有关情况，</w:t>
      </w:r>
    </w:p>
    <w:p>
      <w:pPr>
        <w:rPr>
          <w:rFonts w:ascii="宋体" w:hAnsi="宋体" w:hint="eastAsia"/>
          <w:sz w:val="32"/>
          <w:szCs w:val="32"/>
        </w:rPr>
      </w:pPr>
      <w:r>
        <w:rPr>
          <w:rFonts w:ascii="宋体" w:hAnsi="宋体" w:hint="eastAsia"/>
          <w:sz w:val="32"/>
          <w:szCs w:val="32"/>
        </w:rPr>
        <w:t xml:space="preserve">提出工作意见，为县委领导当好参谋。</w:t>
      </w:r>
    </w:p>
    <w:p>
      <w:pPr>
        <w:ind w:firstLine="637" w:firstLineChars="199"/>
        <w:rPr>
          <w:rFonts w:ascii="宋体" w:hAnsi="宋体" w:hint="eastAsia"/>
          <w:sz w:val="32"/>
          <w:szCs w:val="32"/>
        </w:rPr>
      </w:pPr>
      <w:r>
        <w:rPr>
          <w:rFonts w:ascii="宋体" w:hAnsi="宋体" w:hint="eastAsia"/>
          <w:sz w:val="32"/>
          <w:szCs w:val="32"/>
        </w:rPr>
        <w:t xml:space="preserve">2</w:t>
      </w:r>
      <w:r>
        <w:rPr>
          <w:rFonts w:ascii="宋体" w:hAnsi="宋体" w:hint="eastAsia"/>
          <w:sz w:val="32"/>
          <w:szCs w:val="32"/>
        </w:rPr>
        <w:t xml:space="preserve">、负责起草县委文件，做好常委会会议记录及文书处理工作。</w:t>
      </w:r>
    </w:p>
    <w:p>
      <w:pPr>
        <w:ind w:firstLine="637" w:firstLineChars="199"/>
        <w:rPr>
          <w:rFonts w:ascii="宋体" w:hAnsi="宋体" w:hint="eastAsia"/>
          <w:sz w:val="32"/>
          <w:szCs w:val="32"/>
        </w:rPr>
      </w:pPr>
      <w:r>
        <w:rPr>
          <w:rFonts w:ascii="宋体" w:hAnsi="宋体" w:hint="eastAsia"/>
          <w:sz w:val="32"/>
          <w:szCs w:val="32"/>
        </w:rPr>
        <w:t xml:space="preserve">3</w:t>
      </w:r>
      <w:r>
        <w:rPr>
          <w:rFonts w:ascii="宋体" w:hAnsi="宋体" w:hint="eastAsia"/>
          <w:sz w:val="32"/>
          <w:szCs w:val="32"/>
        </w:rPr>
        <w:t xml:space="preserve">、反馈和综合处理信息。</w:t>
      </w:r>
    </w:p>
    <w:p>
      <w:pPr>
        <w:ind w:firstLine="637" w:firstLineChars="199"/>
        <w:rPr>
          <w:rFonts w:ascii="宋体" w:hAnsi="宋体" w:hint="eastAsia"/>
          <w:sz w:val="32"/>
          <w:szCs w:val="32"/>
        </w:rPr>
      </w:pPr>
      <w:r>
        <w:rPr>
          <w:rFonts w:ascii="宋体" w:hAnsi="宋体" w:hint="eastAsia"/>
          <w:sz w:val="32"/>
          <w:szCs w:val="32"/>
        </w:rPr>
        <w:t xml:space="preserve">4</w:t>
      </w:r>
      <w:r>
        <w:rPr>
          <w:rFonts w:ascii="宋体" w:hAnsi="宋体" w:hint="eastAsia"/>
          <w:sz w:val="32"/>
          <w:szCs w:val="32"/>
        </w:rPr>
        <w:t xml:space="preserve">、协助领导做好各方面的协调工作。</w:t>
      </w:r>
    </w:p>
    <w:p>
      <w:pPr>
        <w:ind w:firstLine="637" w:firstLineChars="199"/>
        <w:rPr>
          <w:rFonts w:ascii="宋体" w:hAnsi="宋体" w:hint="eastAsia"/>
          <w:sz w:val="32"/>
          <w:szCs w:val="32"/>
        </w:rPr>
      </w:pPr>
      <w:r>
        <w:rPr>
          <w:rFonts w:ascii="宋体" w:hAnsi="宋体" w:hint="eastAsia"/>
          <w:sz w:val="32"/>
          <w:szCs w:val="32"/>
        </w:rPr>
        <w:t xml:space="preserve">5</w:t>
      </w:r>
      <w:r>
        <w:rPr>
          <w:rFonts w:ascii="宋体" w:hAnsi="宋体" w:hint="eastAsia"/>
          <w:sz w:val="32"/>
          <w:szCs w:val="32"/>
        </w:rPr>
        <w:t xml:space="preserve">、担负省上固定观察点信息及各类报表、数据上报工作。</w:t>
      </w:r>
    </w:p>
    <w:p>
      <w:pPr>
        <w:ind w:firstLine="637" w:firstLineChars="199"/>
        <w:rPr>
          <w:rFonts w:ascii="宋体" w:hAnsi="宋体" w:hint="eastAsia"/>
          <w:sz w:val="32"/>
          <w:szCs w:val="32"/>
        </w:rPr>
      </w:pPr>
      <w:r>
        <w:rPr>
          <w:rFonts w:ascii="宋体" w:hAnsi="宋体" w:hint="eastAsia"/>
          <w:sz w:val="32"/>
          <w:szCs w:val="32"/>
        </w:rPr>
        <w:t xml:space="preserve">6</w:t>
      </w:r>
      <w:r>
        <w:rPr>
          <w:rFonts w:ascii="宋体" w:hAnsi="宋体" w:hint="eastAsia"/>
          <w:sz w:val="32"/>
          <w:szCs w:val="32"/>
        </w:rPr>
        <w:t xml:space="preserve">、负责管理档案、机要、保密、政研等工作。</w:t>
      </w:r>
    </w:p>
    <w:p>
      <w:pPr>
        <w:ind w:firstLine="637" w:firstLineChars="199"/>
        <w:rPr>
          <w:rFonts w:ascii="宋体" w:hAnsi="宋体" w:hint="eastAsia"/>
          <w:sz w:val="32"/>
          <w:szCs w:val="32"/>
        </w:rPr>
      </w:pPr>
      <w:r>
        <w:rPr>
          <w:rFonts w:ascii="宋体" w:hAnsi="宋体" w:hint="eastAsia"/>
          <w:sz w:val="32"/>
          <w:szCs w:val="32"/>
        </w:rPr>
        <w:t xml:space="preserve">7</w:t>
      </w:r>
      <w:r>
        <w:rPr>
          <w:rFonts w:ascii="宋体" w:hAnsi="宋体" w:hint="eastAsia"/>
          <w:sz w:val="32"/>
          <w:szCs w:val="32"/>
        </w:rPr>
        <w:t xml:space="preserve">、做好县委有关会议的组织、安排、服务工作，负责机关行政事务和工勤人员的管理及接待工作。</w:t>
      </w:r>
    </w:p>
    <w:p>
      <w:pPr>
        <w:ind w:firstLine="637" w:firstLineChars="199"/>
        <w:rPr>
          <w:rFonts w:ascii="宋体" w:hAnsi="宋体" w:hint="eastAsia"/>
          <w:sz w:val="32"/>
          <w:szCs w:val="32"/>
        </w:rPr>
      </w:pPr>
      <w:r>
        <w:rPr>
          <w:rFonts w:ascii="宋体" w:hAnsi="宋体" w:hint="eastAsia"/>
          <w:sz w:val="32"/>
          <w:szCs w:val="32"/>
        </w:rPr>
        <w:t xml:space="preserve">8</w:t>
      </w:r>
      <w:r>
        <w:rPr>
          <w:rFonts w:ascii="宋体" w:hAnsi="宋体" w:hint="eastAsia"/>
          <w:sz w:val="32"/>
          <w:szCs w:val="32"/>
        </w:rPr>
        <w:t xml:space="preserve">、协调指导全县的调查研究工作。</w:t>
      </w:r>
    </w:p>
    <w:p>
      <w:pPr>
        <w:ind w:firstLine="637" w:firstLineChars="199"/>
        <w:rPr>
          <w:rFonts w:ascii="宋体" w:hAnsi="宋体" w:hint="eastAsia"/>
          <w:sz w:val="32"/>
          <w:szCs w:val="32"/>
        </w:rPr>
      </w:pPr>
      <w:r>
        <w:rPr>
          <w:rFonts w:ascii="宋体" w:hAnsi="宋体" w:hint="eastAsia"/>
          <w:sz w:val="32"/>
          <w:szCs w:val="32"/>
        </w:rPr>
        <w:t xml:space="preserve">9</w:t>
      </w:r>
      <w:r>
        <w:rPr>
          <w:rFonts w:ascii="宋体" w:hAnsi="宋体" w:hint="eastAsia"/>
          <w:sz w:val="32"/>
          <w:szCs w:val="32"/>
        </w:rPr>
        <w:t xml:space="preserve">、承办县委交办的其他工作。</w:t>
      </w:r>
    </w:p>
    <w:p>
      <w:pPr>
        <w:rPr>
          <w:rFonts w:ascii="仿宋_GB2312" w:eastAsia="仿宋_GB2312"/>
          <w:b/>
          <w:sz w:val="32"/>
          <w:szCs w:val="32"/>
        </w:rPr>
      </w:pP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二、部门决算单位构成</w:t>
      </w:r>
    </w:p>
    <w:p>
      <w:pPr>
        <w:ind w:firstLine="640" w:firstLineChars="200"/>
        <w:rPr>
          <w:rFonts w:ascii="仿宋_GB2312" w:eastAsia="仿宋_GB2312"/>
          <w:sz w:val="32"/>
          <w:szCs w:val="32"/>
        </w:rPr>
      </w:pP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年度决算编制范围包括各级预算单</w:t>
      </w:r>
      <w:r>
        <w:rPr>
          <w:rFonts w:ascii="仿宋_GB2312" w:eastAsia="仿宋_GB2312" w:hint="eastAsia"/>
          <w:sz w:val="32"/>
          <w:szCs w:val="32"/>
        </w:rPr>
        <w:t xml:space="preserve">位</w:t>
      </w:r>
      <w:r>
        <w:rPr>
          <w:rFonts w:ascii="仿宋_GB2312" w:eastAsia="仿宋_GB2312" w:hint="eastAsia"/>
          <w:sz w:val="32"/>
          <w:szCs w:val="32"/>
        </w:rPr>
        <w:t xml:space="preserve">6</w:t>
      </w:r>
      <w:r>
        <w:rPr>
          <w:rFonts w:ascii="仿宋_GB2312" w:eastAsia="仿宋_GB2312" w:hint="eastAsia"/>
          <w:sz w:val="32"/>
          <w:szCs w:val="32"/>
        </w:rPr>
        <w:t xml:space="preserve">个。其中二级预算单</w:t>
      </w:r>
      <w:r>
        <w:rPr>
          <w:rFonts w:ascii="仿宋_GB2312" w:eastAsia="仿宋_GB2312" w:hint="eastAsia"/>
          <w:sz w:val="32"/>
          <w:szCs w:val="32"/>
        </w:rPr>
        <w:t xml:space="preserve">位</w:t>
      </w:r>
      <w:r>
        <w:rPr>
          <w:rFonts w:ascii="仿宋_GB2312" w:eastAsia="仿宋_GB2312" w:hint="eastAsia"/>
          <w:sz w:val="32"/>
          <w:szCs w:val="32"/>
        </w:rPr>
        <w:t xml:space="preserve">6</w:t>
      </w:r>
      <w:r>
        <w:rPr>
          <w:rFonts w:ascii="仿宋_GB2312" w:eastAsia="仿宋_GB2312" w:hint="eastAsia"/>
          <w:sz w:val="32"/>
          <w:szCs w:val="32"/>
        </w:rPr>
        <w:t xml:space="preserve">个（详情见附表）。各级单位年末人</w:t>
      </w:r>
      <w:r>
        <w:rPr>
          <w:rFonts w:ascii="仿宋_GB2312" w:eastAsia="仿宋_GB2312" w:hint="eastAsia"/>
          <w:sz w:val="32"/>
          <w:szCs w:val="32"/>
        </w:rPr>
        <w:t xml:space="preserve">数</w:t>
      </w:r>
      <w:r>
        <w:rPr>
          <w:rFonts w:ascii="仿宋_GB2312" w:eastAsia="仿宋_GB2312" w:hint="eastAsia"/>
          <w:sz w:val="32"/>
          <w:szCs w:val="32"/>
        </w:rPr>
        <w:t xml:space="preserve">6</w:t>
      </w:r>
      <w:r>
        <w:rPr>
          <w:rFonts w:ascii="仿宋_GB2312" w:eastAsia="仿宋_GB2312" w:hint="eastAsia"/>
          <w:sz w:val="32"/>
          <w:szCs w:val="32"/>
        </w:rPr>
        <w:t xml:space="preserve">2</w:t>
      </w:r>
      <w:r>
        <w:rPr>
          <w:rFonts w:ascii="仿宋_GB2312" w:eastAsia="仿宋_GB2312" w:hint="eastAsia"/>
          <w:sz w:val="32"/>
          <w:szCs w:val="32"/>
        </w:rPr>
        <w:t xml:space="preserve">人，其中在职人</w:t>
      </w:r>
      <w:r>
        <w:rPr>
          <w:rFonts w:ascii="仿宋_GB2312" w:eastAsia="仿宋_GB2312" w:hint="eastAsia"/>
          <w:sz w:val="32"/>
          <w:szCs w:val="32"/>
        </w:rPr>
        <w:t xml:space="preserve">员</w:t>
      </w:r>
      <w:r>
        <w:rPr>
          <w:rFonts w:ascii="仿宋_GB2312" w:eastAsia="仿宋_GB2312" w:hint="eastAsia"/>
          <w:sz w:val="32"/>
          <w:szCs w:val="32"/>
        </w:rPr>
        <w:t xml:space="preserve">6</w:t>
      </w:r>
      <w:r>
        <w:rPr>
          <w:rFonts w:ascii="仿宋_GB2312" w:eastAsia="仿宋_GB2312" w:hint="eastAsia"/>
          <w:sz w:val="32"/>
          <w:szCs w:val="32"/>
        </w:rPr>
        <w:t xml:space="preserve">2</w:t>
      </w:r>
      <w:r>
        <w:rPr>
          <w:rFonts w:ascii="仿宋_GB2312" w:eastAsia="仿宋_GB2312" w:hint="eastAsia"/>
          <w:sz w:val="32"/>
          <w:szCs w:val="32"/>
        </w:rPr>
        <w:t xml:space="preserve">人，离休人</w:t>
      </w:r>
      <w:r>
        <w:rPr>
          <w:rFonts w:ascii="仿宋_GB2312" w:eastAsia="仿宋_GB2312" w:hint="eastAsia"/>
          <w:sz w:val="32"/>
          <w:szCs w:val="32"/>
        </w:rPr>
        <w:t xml:space="preserve">员</w:t>
      </w:r>
      <w:r>
        <w:rPr>
          <w:rFonts w:ascii="仿宋_GB2312" w:eastAsia="仿宋_GB2312" w:hint="eastAsia"/>
          <w:sz w:val="32"/>
          <w:szCs w:val="32"/>
        </w:rPr>
        <w:t xml:space="preserve">*</w:t>
      </w:r>
      <w:r>
        <w:rPr>
          <w:rFonts w:ascii="仿宋_GB2312" w:eastAsia="仿宋_GB2312" w:hint="eastAsia"/>
          <w:sz w:val="32"/>
          <w:szCs w:val="32"/>
        </w:rPr>
        <w:t xml:space="preserve">人，退休人</w:t>
      </w:r>
      <w:r>
        <w:rPr>
          <w:rFonts w:ascii="仿宋_GB2312" w:eastAsia="仿宋_GB2312" w:hint="eastAsia"/>
          <w:sz w:val="32"/>
          <w:szCs w:val="32"/>
        </w:rPr>
        <w:t xml:space="preserve">员</w:t>
      </w:r>
      <w:r>
        <w:rPr>
          <w:rFonts w:ascii="仿宋_GB2312" w:eastAsia="仿宋_GB2312" w:hint="eastAsia"/>
          <w:sz w:val="32"/>
          <w:szCs w:val="32"/>
        </w:rPr>
        <w:t xml:space="preserve">*</w:t>
      </w:r>
      <w:r>
        <w:rPr>
          <w:rFonts w:ascii="仿宋_GB2312" w:eastAsia="仿宋_GB2312" w:hint="eastAsia"/>
          <w:sz w:val="32"/>
          <w:szCs w:val="32"/>
        </w:rPr>
        <w:t xml:space="preserve">人，其他人</w:t>
      </w:r>
      <w:r>
        <w:rPr>
          <w:rFonts w:ascii="仿宋_GB2312" w:eastAsia="仿宋_GB2312" w:hint="eastAsia"/>
          <w:sz w:val="32"/>
          <w:szCs w:val="32"/>
        </w:rPr>
        <w:t xml:space="preserve">员</w:t>
      </w:r>
      <w:r>
        <w:rPr>
          <w:rFonts w:ascii="仿宋_GB2312" w:eastAsia="仿宋_GB2312" w:hint="eastAsia"/>
          <w:sz w:val="32"/>
          <w:szCs w:val="32"/>
        </w:rPr>
        <w:t xml:space="preserve">*</w:t>
      </w:r>
      <w:r>
        <w:rPr>
          <w:rFonts w:ascii="仿宋_GB2312" w:eastAsia="仿宋_GB2312" w:hint="eastAsia"/>
          <w:sz w:val="32"/>
          <w:szCs w:val="32"/>
        </w:rPr>
        <w:t xml:space="preserve">人。</w:t>
      </w:r>
    </w:p>
    <w:p>
      <w:pPr>
        <w:ind w:firstLine="320" w:firstLineChars="100"/>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 xml:space="preserve"> </w:t>
      </w:r>
      <w:r>
        <w:rPr>
          <w:rFonts w:ascii="仿宋_GB2312" w:eastAsia="仿宋_GB2312" w:hint="eastAsia"/>
          <w:sz w:val="32"/>
          <w:szCs w:val="32"/>
        </w:rPr>
        <w:t xml:space="preserve">附表：县委所属二级预算单位情况表</w:t>
      </w: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1340"/>
        <w:gridCol w:w="632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ind w:firstLine="160" w:firstLineChars="50"/>
              <w:rPr>
                <w:rFonts w:ascii="仿宋_GB2312" w:eastAsia="仿宋_GB2312"/>
                <w:sz w:val="32"/>
                <w:szCs w:val="32"/>
              </w:rPr>
            </w:pPr>
            <w:r>
              <w:rPr>
                <w:rFonts w:ascii="仿宋_GB2312" w:eastAsia="仿宋_GB2312" w:hint="eastAsia"/>
                <w:sz w:val="32"/>
                <w:szCs w:val="32"/>
              </w:rPr>
              <w:t xml:space="preserve">序</w:t>
            </w:r>
            <w:r>
              <w:rPr>
                <w:rFonts w:ascii="仿宋_GB2312" w:eastAsia="仿宋_GB2312" w:hint="eastAsia"/>
                <w:sz w:val="32"/>
                <w:szCs w:val="32"/>
              </w:rPr>
              <w:t xml:space="preserve"> </w:t>
            </w:r>
            <w:r>
              <w:rPr>
                <w:rFonts w:ascii="仿宋_GB2312" w:eastAsia="仿宋_GB2312" w:hint="eastAsia"/>
                <w:sz w:val="32"/>
                <w:szCs w:val="32"/>
              </w:rPr>
              <w:t xml:space="preserve">号</w:t>
            </w:r>
          </w:p>
        </w:tc>
        <w:tc>
          <w:tcPr>
            <w:tcBorders>
              <w:top w:val="none" w:sz="0" w:space="0" w:color="auto"/>
              <w:left w:val="none" w:sz="0" w:space="0" w:color="auto"/>
              <w:bottom w:val="none" w:sz="0" w:space="0" w:color="auto"/>
              <w:right w:val="none" w:sz="0" w:space="0" w:color="auto"/>
            </w:tcBorders>
            <w:noWrap w:val="0"/>
          </w:tcPr>
          <w:p>
            <w:pPr>
              <w:jc w:val="center"/>
              <w:rPr>
                <w:rFonts w:ascii="仿宋_GB2312" w:eastAsia="仿宋_GB2312"/>
                <w:sz w:val="32"/>
                <w:szCs w:val="32"/>
              </w:rPr>
            </w:pPr>
            <w:r>
              <w:rPr>
                <w:rFonts w:ascii="仿宋_GB2312" w:eastAsia="仿宋_GB2312" w:hint="eastAsia"/>
                <w:sz w:val="32"/>
                <w:szCs w:val="32"/>
              </w:rPr>
              <w:t xml:space="preserve">单位名称</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1</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宋体" w:hAnsi="宋体" w:hint="eastAsia"/>
                <w:sz w:val="32"/>
                <w:szCs w:val="32"/>
              </w:rPr>
              <w:t xml:space="preserve">县委办公室</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2</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宋体" w:hAnsi="宋体" w:hint="eastAsia"/>
                <w:sz w:val="32"/>
                <w:szCs w:val="32"/>
              </w:rPr>
              <w:t xml:space="preserve">县委宣传部</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仿宋_GB2312" w:eastAsia="仿宋_GB2312" w:hint="eastAsia"/>
                <w:sz w:val="32"/>
                <w:szCs w:val="32"/>
              </w:rPr>
              <w:t xml:space="preserve">3</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宋体" w:hAnsi="宋体" w:hint="eastAsia"/>
                <w:sz w:val="32"/>
                <w:szCs w:val="32"/>
              </w:rPr>
              <w:t xml:space="preserve">县委统战部</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r>
              <w:rPr>
                <w:rFonts w:ascii="仿宋_GB2312" w:eastAsia="仿宋_GB2312" w:hint="eastAsia"/>
                <w:sz w:val="32"/>
                <w:szCs w:val="32"/>
              </w:rPr>
              <w:t xml:space="preserve">4</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宋体" w:hAnsi="宋体" w:hint="eastAsia"/>
                <w:sz w:val="32"/>
                <w:szCs w:val="32"/>
              </w:rPr>
              <w:t xml:space="preserve">县委政法委</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r>
              <w:rPr>
                <w:rFonts w:ascii="仿宋_GB2312" w:eastAsia="仿宋_GB2312" w:hint="eastAsia"/>
                <w:sz w:val="32"/>
                <w:szCs w:val="32"/>
              </w:rPr>
              <w:t xml:space="preserve">5</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宋体" w:hAnsi="宋体" w:hint="eastAsia"/>
                <w:sz w:val="32"/>
                <w:szCs w:val="32"/>
              </w:rPr>
              <w:t xml:space="preserve">县妇联</w:t>
            </w:r>
          </w:p>
        </w:tc>
      </w:tr>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Borders>
              <w:top w:val="none" w:sz="0" w:space="0" w:color="auto"/>
              <w:left w:val="none" w:sz="0" w:space="0" w:color="auto"/>
              <w:bottom w:val="none" w:sz="0" w:space="0" w:color="auto"/>
              <w:right w:val="none" w:sz="0" w:space="0" w:color="auto"/>
            </w:tcBorders>
            <w:noWrap w:val="0"/>
          </w:tcPr>
          <w:p>
            <w:pPr>
              <w:rPr>
                <w:rFonts w:ascii="仿宋_GB2312" w:eastAsia="仿宋_GB2312" w:hint="eastAsia"/>
                <w:sz w:val="32"/>
                <w:szCs w:val="32"/>
              </w:rPr>
            </w:pPr>
            <w:r>
              <w:rPr>
                <w:rFonts w:ascii="仿宋_GB2312" w:eastAsia="仿宋_GB2312" w:hint="eastAsia"/>
                <w:sz w:val="32"/>
                <w:szCs w:val="32"/>
              </w:rPr>
              <w:t xml:space="preserve">6</w:t>
            </w:r>
          </w:p>
        </w:tc>
        <w:tc>
          <w:tcPr>
            <w:tcBorders>
              <w:top w:val="none" w:sz="0" w:space="0" w:color="auto"/>
              <w:left w:val="none" w:sz="0" w:space="0" w:color="auto"/>
              <w:bottom w:val="none" w:sz="0" w:space="0" w:color="auto"/>
              <w:right w:val="none" w:sz="0" w:space="0" w:color="auto"/>
            </w:tcBorders>
            <w:noWrap w:val="0"/>
          </w:tcPr>
          <w:p>
            <w:pPr>
              <w:rPr>
                <w:rFonts w:ascii="仿宋_GB2312" w:eastAsia="仿宋_GB2312"/>
                <w:sz w:val="32"/>
                <w:szCs w:val="32"/>
              </w:rPr>
            </w:pPr>
            <w:r>
              <w:rPr>
                <w:rFonts w:ascii="宋体" w:hAnsi="宋体" w:hint="eastAsia"/>
                <w:sz w:val="32"/>
                <w:szCs w:val="32"/>
              </w:rPr>
              <w:t xml:space="preserve">团县委</w:t>
            </w:r>
          </w:p>
        </w:tc>
      </w:tr>
    </w:tbl>
    <w:p>
      <w:pPr>
        <w:ind w:firstLine="320" w:firstLineChars="100"/>
        <w:rPr>
          <w:rFonts w:ascii="仿宋_GB2312" w:eastAsia="仿宋_GB2312"/>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r>
        <w:rPr>
          <w:rFonts w:ascii="仿宋_GB2312" w:eastAsia="仿宋_GB2312" w:hint="eastAsia"/>
          <w:b/>
          <w:sz w:val="32"/>
          <w:szCs w:val="32"/>
        </w:rPr>
        <w:t xml:space="preserve">第二部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县委办公</w:t>
      </w:r>
      <w:r>
        <w:rPr>
          <w:rFonts w:ascii="仿宋_GB2312" w:eastAsia="仿宋_GB2312" w:hint="eastAsia"/>
          <w:b/>
          <w:sz w:val="32"/>
          <w:szCs w:val="32"/>
        </w:rPr>
        <w:t xml:space="preserve">室</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年度部门决算表</w:t>
      </w:r>
    </w:p>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375"/>
        <w:gridCol w:w="375"/>
        <w:gridCol w:w="5"/>
        <w:gridCol w:w="375"/>
        <w:gridCol w:w="1158"/>
        <w:gridCol w:w="399"/>
        <w:gridCol w:w="98"/>
        <w:gridCol w:w="165"/>
        <w:gridCol w:w="94"/>
        <w:gridCol w:w="375"/>
        <w:gridCol w:w="480"/>
        <w:gridCol w:w="26"/>
        <w:gridCol w:w="349"/>
        <w:gridCol w:w="850"/>
        <w:gridCol w:w="618"/>
        <w:gridCol w:w="375"/>
        <w:gridCol w:w="11"/>
        <w:gridCol w:w="376"/>
        <w:gridCol w:w="88"/>
        <w:gridCol w:w="375"/>
        <w:gridCol w:w="424"/>
        <w:gridCol w:w="850"/>
        <w:gridCol w:w="214"/>
        <w:gridCol w:w="71"/>
        <w:gridCol w:w="1134"/>
        <w:gridCol w:w="102"/>
        <w:gridCol w:w="1460"/>
        <w:gridCol w:w="1600"/>
        <w:gridCol w:w="1600"/>
        <w:gridCol w:w="1600"/>
        <w:gridCol w:w="2500"/>
      </w:tblGrid>
      <w:tr>
        <w:tblPrEx>
          <w:tblW w:w="0" w:type="auto"/>
          <w:tblInd w:w="0" w:type="dxa"/>
          <w:tblLayout w:type="fixed"/>
          <w:tblCellMar>
            <w:top w:w="0" w:type="dxa"/>
            <w:left w:w="108" w:type="dxa"/>
            <w:bottom w:w="0" w:type="dxa"/>
            <w:right w:w="108" w:type="dxa"/>
          </w:tblCellMar>
        </w:tblPrEx>
        <w:trPr>
          <w:trHeight w:val="1702"/>
        </w:trPr>
        <w:tc>
          <w:tcPr>
            <w:gridSpan w:val="27"/>
            <w:tcBorders>
              <w:top w:val="nil"/>
              <w:left w:val="nil"/>
              <w:bottom w:val="nil"/>
              <w:right w:val="single" w:sz="4" w:space="0" w:color="auto"/>
            </w:tcBorders>
            <w:noWrap w:val="0"/>
            <w:vAlign w:val="center"/>
          </w:tcPr>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510"/>
              <w:gridCol w:w="789"/>
              <w:gridCol w:w="1898"/>
              <w:gridCol w:w="510"/>
              <w:gridCol w:w="342"/>
              <w:gridCol w:w="447"/>
              <w:gridCol w:w="1867"/>
              <w:gridCol w:w="883"/>
              <w:gridCol w:w="456"/>
              <w:gridCol w:w="1858"/>
            </w:tblGrid>
            <w:tr>
              <w:tblPrEx>
                <w:tblW w:w="0" w:type="auto"/>
                <w:tblInd w:w="0" w:type="dxa"/>
                <w:tblLayout w:type="fixed"/>
                <w:tblCellMar>
                  <w:top w:w="0" w:type="dxa"/>
                  <w:left w:w="108" w:type="dxa"/>
                  <w:bottom w:w="0" w:type="dxa"/>
                  <w:right w:w="108" w:type="dxa"/>
                </w:tblCellMar>
              </w:tblPrEx>
              <w:trPr>
                <w:trHeight w:val="255"/>
              </w:trPr>
              <w:tc>
                <w:tcPr>
                  <w:gridSpan w:val="10"/>
                  <w:tcBorders>
                    <w:top w:val="nil"/>
                    <w:left w:val="nil"/>
                    <w:bottom w:val="nil"/>
                    <w:right w:val="nil"/>
                  </w:tcBorders>
                  <w:noWrap w:val="0"/>
                  <w:vAlign w:val="bottom"/>
                </w:tcPr>
                <w:p>
                  <w:pPr>
                    <w:widowControl/>
                    <w:jc w:val="both"/>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收入支出决算总表</w:t>
                  </w:r>
                </w:p>
              </w:tc>
            </w:tr>
            <w:tr>
              <w:tblPrEx>
                <w:tblW w:w="0" w:type="auto"/>
                <w:tblInd w:w="0" w:type="dxa"/>
                <w:tblLayout w:type="fixed"/>
                <w:tblCellMar>
                  <w:top w:w="0" w:type="dxa"/>
                  <w:left w:w="108" w:type="dxa"/>
                  <w:bottom w:w="0" w:type="dxa"/>
                  <w:right w:w="108" w:type="dxa"/>
                </w:tblCellMar>
              </w:tblPrEx>
              <w:trPr>
                <w:wBefore w:w="3197" w:type="dxa"/>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部门：县委办公室</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trPr>
              <w:tc>
                <w:tcPr>
                  <w:gridSpan w:val="6"/>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收入</w:t>
                  </w:r>
                </w:p>
              </w:tc>
              <w:tc>
                <w:tcPr>
                  <w:gridSpan w:val="4"/>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支出</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一、财政拨款收入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1677.6</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一、一般公共服务支出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1373.9</w:t>
                  </w:r>
                  <w:r>
                    <w:rPr>
                      <w:rFonts w:ascii="仿宋_GB2312" w:eastAsia="仿宋_GB2312" w:hAnsi="Arial" w:cs="Arial" w:hint="eastAsia"/>
                      <w:color w:val="000000"/>
                      <w:kern w:val="0"/>
                      <w:sz w:val="16"/>
                      <w:szCs w:val="16"/>
                    </w:rPr>
                    <w:t xml:space="preserve">9</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其中：政府性基金预算财政拨款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gridSpan w:val="2"/>
                  <w:tcBorders>
                    <w:top w:val="nil"/>
                    <w:left w:val="nil"/>
                    <w:bottom w:val="single" w:sz="4" w:space="0" w:color="000000"/>
                    <w:right w:val="single" w:sz="4" w:space="0" w:color="000000"/>
                  </w:tcBorders>
                  <w:noWrap w:val="0"/>
                  <w:vAlign w:val="center"/>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40.0</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二、外交支出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二、上级补助收入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三、国防支出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三、事业收入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四、公共安全支出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四、经营收入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五、教育支出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五、附属单位上缴收入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六、科学技术支出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48.2</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六、其他收入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gridSpan w:val="2"/>
                  <w:tcBorders>
                    <w:top w:val="nil"/>
                    <w:left w:val="nil"/>
                    <w:bottom w:val="single" w:sz="4" w:space="0" w:color="000000"/>
                    <w:right w:val="single" w:sz="4" w:space="0" w:color="000000"/>
                  </w:tcBorders>
                  <w:noWrap w:val="0"/>
                  <w:vAlign w:val="center"/>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0.0</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七、文化体育与传媒支出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58.6</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八、社会保障和就业支出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w:t>
                  </w: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九、医疗卫生与计划生育支出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67.1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十、节能环保支出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十一、城乡社区支出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十二、农林水支出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十三、交通运输支出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十四、资源勘探信息等支出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15</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十五、商业服务业等支出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十六、金融支出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十七、援助其他地区支出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18</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十八、国土海洋气象等支出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19</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十九、住房保障支出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49.3</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二十、粮油物资储备支出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21</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二十一、其他支出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70.</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auto"/>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w:t>
                  </w:r>
                </w:p>
              </w:tc>
              <w:tc>
                <w:tcPr>
                  <w:gridSpan w:val="2"/>
                  <w:tcBorders>
                    <w:top w:val="nil"/>
                    <w:left w:val="nil"/>
                    <w:bottom w:val="single" w:sz="4" w:space="0" w:color="auto"/>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auto"/>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二十二、债务还本支出</w:t>
                  </w:r>
                </w:p>
              </w:tc>
              <w:tc>
                <w:tcPr>
                  <w:tcBorders>
                    <w:top w:val="nil"/>
                    <w:left w:val="nil"/>
                    <w:bottom w:val="single" w:sz="4" w:space="0" w:color="auto"/>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56</w:t>
                  </w:r>
                </w:p>
              </w:tc>
              <w:tc>
                <w:tcPr>
                  <w:tcBorders>
                    <w:top w:val="nil"/>
                    <w:left w:val="nil"/>
                    <w:bottom w:val="single" w:sz="4" w:space="0" w:color="auto"/>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w:t>
                  </w:r>
                </w:p>
              </w:tc>
              <w:tc>
                <w:tcPr>
                  <w:gridSpan w:val="2"/>
                  <w:tcBorders>
                    <w:top w:val="single" w:sz="4" w:space="0" w:color="auto"/>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single" w:sz="4" w:space="0" w:color="auto"/>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二十三、债务付息支出</w:t>
                  </w:r>
                </w:p>
              </w:tc>
              <w:tc>
                <w:tcPr>
                  <w:tcBorders>
                    <w:top w:val="single" w:sz="4" w:space="0" w:color="auto"/>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57</w:t>
                  </w:r>
                </w:p>
              </w:tc>
              <w:tc>
                <w:tcPr>
                  <w:tcBorders>
                    <w:top w:val="single" w:sz="4" w:space="0" w:color="auto"/>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本年收入合计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24</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1677.6</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rPr>
                    <w:t xml:space="preserve">本年支出合计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bCs/>
                      <w:color w:val="000000"/>
                      <w:kern w:val="0"/>
                      <w:sz w:val="16"/>
                      <w:szCs w:val="16"/>
                    </w:rPr>
                  </w:pPr>
                  <w:r>
                    <w:rPr>
                      <w:rFonts w:ascii="仿宋_GB2312" w:eastAsia="仿宋_GB2312" w:hAnsi="Arial" w:cs="Arial" w:hint="eastAsia"/>
                      <w:bCs/>
                      <w:color w:val="000000"/>
                      <w:kern w:val="0"/>
                      <w:sz w:val="16"/>
                      <w:szCs w:val="16"/>
                    </w:rPr>
                    <w:t xml:space="preserve">　</w:t>
                  </w:r>
                  <w:r>
                    <w:rPr>
                      <w:rFonts w:ascii="仿宋_GB2312" w:eastAsia="仿宋_GB2312" w:hAnsi="Arial" w:cs="Arial" w:hint="eastAsia"/>
                      <w:bCs/>
                      <w:color w:val="000000"/>
                      <w:kern w:val="0"/>
                      <w:sz w:val="16"/>
                      <w:szCs w:val="16"/>
                    </w:rPr>
                    <w:t xml:space="preserve">1677.65</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用事业基金弥补收支差额</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25</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结余分配</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59</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年初结转和结余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26</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交纳所得税</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60</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提取职工福利基金</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61</w:t>
                  </w:r>
                </w:p>
              </w:tc>
              <w:tc>
                <w:tcPr>
                  <w:tcBorders>
                    <w:top w:val="nil"/>
                    <w:left w:val="nil"/>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28</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转入事业基金</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62</w:t>
                  </w:r>
                </w:p>
              </w:tc>
              <w:tc>
                <w:tcPr>
                  <w:tcBorders>
                    <w:top w:val="nil"/>
                    <w:left w:val="nil"/>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经营结余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其他</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63</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年末结转和结余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64</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65</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66</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33</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经营结余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67</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34</w:t>
                  </w:r>
                </w:p>
              </w:tc>
              <w:tc>
                <w:tcPr>
                  <w:gridSpan w:val="2"/>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1677.6</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gridSpan w:val="2"/>
                  <w:tcBorders>
                    <w:top w:val="nil"/>
                    <w:left w:val="nil"/>
                    <w:bottom w:val="single" w:sz="8"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68</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color w:val="000000"/>
                      <w:kern w:val="0"/>
                      <w:sz w:val="16"/>
                      <w:szCs w:val="16"/>
                    </w:rPr>
                    <w:t xml:space="preserve">1677.65</w:t>
                  </w:r>
                </w:p>
              </w:tc>
            </w:tr>
          </w:tbl>
          <w:p>
            <w:pPr>
              <w:widowControl/>
              <w:jc w:val="left"/>
              <w:rPr>
                <w:rFonts w:ascii="仿宋_GB2312" w:eastAsia="仿宋_GB2312" w:hAnsi="Arial" w:cs="Arial"/>
                <w:b/>
                <w:bCs/>
                <w:kern w:val="0"/>
                <w:sz w:val="16"/>
                <w:szCs w:val="16"/>
              </w:rPr>
            </w:pPr>
          </w:p>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374"/>
              <w:gridCol w:w="374"/>
              <w:gridCol w:w="379"/>
              <w:gridCol w:w="2178"/>
              <w:gridCol w:w="851"/>
              <w:gridCol w:w="992"/>
              <w:gridCol w:w="843"/>
              <w:gridCol w:w="8"/>
              <w:gridCol w:w="567"/>
              <w:gridCol w:w="720"/>
              <w:gridCol w:w="993"/>
              <w:gridCol w:w="12"/>
              <w:gridCol w:w="394"/>
              <w:gridCol w:w="1020"/>
              <w:gridCol w:w="240"/>
              <w:gridCol w:w="1078"/>
              <w:gridCol w:w="1078"/>
              <w:gridCol w:w="1077"/>
            </w:tblGrid>
            <w:tr>
              <w:tblPrEx>
                <w:tblW w:w="0" w:type="auto"/>
                <w:tblInd w:w="0" w:type="dxa"/>
                <w:tblLayout w:type="fixed"/>
                <w:tblCellMar>
                  <w:top w:w="0" w:type="dxa"/>
                  <w:left w:w="108" w:type="dxa"/>
                  <w:bottom w:w="0" w:type="dxa"/>
                  <w:right w:w="108" w:type="dxa"/>
                </w:tblCellMar>
              </w:tblPrEx>
              <w:trPr>
                <w:trHeight w:val="255"/>
              </w:trPr>
              <w:tc>
                <w:tcPr>
                  <w:gridSpan w:val="12"/>
                  <w:tcBorders>
                    <w:top w:val="nil"/>
                    <w:left w:val="nil"/>
                    <w:bottom w:val="nil"/>
                    <w:right w:val="nil"/>
                  </w:tcBorders>
                  <w:noWrap w:val="0"/>
                  <w:vAlign w:val="bottom"/>
                </w:tcPr>
                <w:p>
                  <w:pPr>
                    <w:widowControl/>
                    <w:jc w:val="center"/>
                    <w:rPr>
                      <w:rFonts w:ascii="宋体" w:hAnsi="宋体" w:cs="Arial" w:hint="eastAsia"/>
                      <w:color w:val="000000"/>
                      <w:kern w:val="0"/>
                      <w:sz w:val="16"/>
                      <w:szCs w:val="16"/>
                    </w:rPr>
                  </w:pPr>
                </w:p>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收入决算表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3"/>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2</w:t>
                  </w:r>
                  <w:r>
                    <w:rPr>
                      <w:rFonts w:ascii="宋体" w:hAnsi="宋体"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r>
                    <w:rPr>
                      <w:rFonts w:ascii="宋体" w:hAnsi="宋体" w:cs="Arial" w:hint="eastAsia"/>
                      <w:color w:val="000000"/>
                      <w:kern w:val="0"/>
                      <w:sz w:val="16"/>
                      <w:szCs w:val="16"/>
                    </w:rPr>
                    <w:t xml:space="preserve">部门：县委办公室</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3"/>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本年收入合计</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财政拨款收入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上级补助收入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事业收入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经营收入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附属单位上缴收入</w:t>
                  </w:r>
                </w:p>
              </w:tc>
              <w:tc>
                <w:tcPr>
                  <w:gridSpan w:val="3"/>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其他收入</w:t>
                  </w:r>
                </w:p>
              </w:tc>
            </w:tr>
            <w:tr>
              <w:tblPrEx>
                <w:tblW w:w="0" w:type="auto"/>
                <w:tblInd w:w="0" w:type="dxa"/>
                <w:tblLayout w:type="fixed"/>
                <w:tblCellMar>
                  <w:top w:w="0" w:type="dxa"/>
                  <w:left w:w="108" w:type="dxa"/>
                  <w:bottom w:w="0" w:type="dxa"/>
                  <w:right w:w="108" w:type="dxa"/>
                </w:tblCellMar>
              </w:tblPrEx>
              <w:trPr>
                <w:trHeight w:val="312"/>
              </w:trPr>
              <w:tc>
                <w:tcPr>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支出功能分类科目编码</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科目名称</w:t>
                  </w: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3"/>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3"/>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3"/>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栏次</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6</w:t>
                  </w:r>
                </w:p>
              </w:tc>
              <w:tc>
                <w:tcPr>
                  <w:gridSpan w:val="3"/>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7</w:t>
                  </w:r>
                </w:p>
              </w:tc>
            </w:tr>
            <w:tr>
              <w:tblPrEx>
                <w:tblW w:w="0" w:type="auto"/>
                <w:tblInd w:w="0" w:type="dxa"/>
                <w:tblLayout w:type="fixed"/>
                <w:tblCellMar>
                  <w:top w:w="0" w:type="dxa"/>
                  <w:left w:w="108" w:type="dxa"/>
                  <w:bottom w:w="0" w:type="dxa"/>
                  <w:right w:w="108" w:type="dxa"/>
                </w:tblCellMar>
              </w:tblPrEx>
              <w:trPr>
                <w:trHeight w:val="308"/>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合计</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1677.6</w:t>
                  </w:r>
                  <w:r>
                    <w:rPr>
                      <w:rFonts w:ascii="宋体" w:hAnsi="宋体" w:cs="Arial" w:hint="eastAsia"/>
                      <w:color w:val="000000"/>
                      <w:kern w:val="0"/>
                      <w:sz w:val="16"/>
                      <w:szCs w:val="16"/>
                    </w:rPr>
                    <w:t xml:space="preserve">5</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1677.6</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0.0</w:t>
                  </w:r>
                  <w:r>
                    <w:rPr>
                      <w:rFonts w:ascii="宋体" w:hAnsi="宋体" w:cs="Arial" w:hint="eastAsia"/>
                      <w:color w:val="000000"/>
                      <w:kern w:val="0"/>
                      <w:sz w:val="16"/>
                      <w:szCs w:val="16"/>
                    </w:rPr>
                    <w:t xml:space="preserve">5</w:t>
                  </w: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一般公共服务支出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1373.99</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1373.99</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0.05</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20124</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宗教事务</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8.0</w:t>
                  </w:r>
                  <w:r>
                    <w:rPr>
                      <w:rFonts w:ascii="宋体" w:hAnsi="宋体" w:cs="Arial" w:hint="eastAsia"/>
                      <w:b/>
                      <w:bCs/>
                      <w:color w:val="000000"/>
                      <w:kern w:val="0"/>
                      <w:sz w:val="16"/>
                      <w:szCs w:val="16"/>
                    </w:rPr>
                    <w:t xml:space="preserve">6</w:t>
                  </w:r>
                  <w:r>
                    <w:rPr>
                      <w:rFonts w:ascii="宋体" w:hAnsi="宋体" w:cs="Arial" w:hint="eastAsia"/>
                      <w:b/>
                      <w:bCs/>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8.0</w:t>
                  </w:r>
                  <w:r>
                    <w:rPr>
                      <w:rFonts w:ascii="宋体" w:hAnsi="宋体" w:cs="Arial" w:hint="eastAsia"/>
                      <w:b/>
                      <w:bCs/>
                      <w:color w:val="000000"/>
                      <w:kern w:val="0"/>
                      <w:sz w:val="16"/>
                      <w:szCs w:val="16"/>
                    </w:rPr>
                    <w:t xml:space="preserve">6</w:t>
                  </w:r>
                  <w:r>
                    <w:rPr>
                      <w:rFonts w:ascii="宋体" w:hAnsi="宋体" w:cs="Arial" w:hint="eastAsia"/>
                      <w:b/>
                      <w:bCs/>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2012499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其他宗教事务支出</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8.0</w:t>
                  </w:r>
                  <w:r>
                    <w:rPr>
                      <w:rFonts w:ascii="宋体" w:hAnsi="宋体" w:cs="Arial" w:hint="eastAsia"/>
                      <w:color w:val="000000"/>
                      <w:kern w:val="0"/>
                      <w:sz w:val="16"/>
                      <w:szCs w:val="16"/>
                    </w:rPr>
                    <w:t xml:space="preserve">6</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8.0</w:t>
                  </w:r>
                  <w:r>
                    <w:rPr>
                      <w:rFonts w:ascii="宋体" w:hAnsi="宋体" w:cs="Arial" w:hint="eastAsia"/>
                      <w:color w:val="000000"/>
                      <w:kern w:val="0"/>
                      <w:sz w:val="16"/>
                      <w:szCs w:val="16"/>
                    </w:rPr>
                    <w:t xml:space="preserve">6</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20128</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民主党派及工商联事务</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1.00</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2012801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行政运行</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1.00</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1.00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20129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群众团体事务</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140.76</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140.76</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2012901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行政运行</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125.7</w:t>
                  </w:r>
                  <w:r>
                    <w:rPr>
                      <w:rFonts w:ascii="宋体" w:hAnsi="宋体" w:cs="Arial" w:hint="eastAsia"/>
                      <w:color w:val="000000"/>
                      <w:kern w:val="0"/>
                      <w:sz w:val="16"/>
                      <w:szCs w:val="16"/>
                    </w:rPr>
                    <w:t xml:space="preserve">6</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125.7</w:t>
                  </w:r>
                  <w:r>
                    <w:rPr>
                      <w:rFonts w:ascii="宋体" w:hAnsi="宋体" w:cs="Arial" w:hint="eastAsia"/>
                      <w:color w:val="000000"/>
                      <w:kern w:val="0"/>
                      <w:sz w:val="16"/>
                      <w:szCs w:val="16"/>
                    </w:rPr>
                    <w:t xml:space="preserve">6</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2012999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其他群众团体事务支出　</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15.0</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15.0</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20131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党委办公厅（室）及相关机构事务支出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518.50</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518.50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2013101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行政运行</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479.58</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479.53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r>
                    <w:rPr>
                      <w:rFonts w:ascii="宋体" w:hAnsi="宋体" w:cs="Arial" w:hint="eastAsia"/>
                      <w:color w:val="000000"/>
                      <w:kern w:val="0"/>
                      <w:sz w:val="16"/>
                      <w:szCs w:val="16"/>
                    </w:rPr>
                    <w:t xml:space="preserve">0.05</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2013105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专项业务</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10.00</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10.00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2013199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其他党委办公厅（室）及相关机构事务支出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28.92</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28.92</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20133</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宣传事务</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228.28</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228.28</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2013301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行政运行</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227.28</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227.28</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2013399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其他宣传事务支出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1.00</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20134</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统战事务</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339.71</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339.71</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2013401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行政运行</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330.71</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330.71</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2013499</w:t>
                  </w:r>
                </w:p>
              </w:tc>
              <w:tc>
                <w:tcPr>
                  <w:tcBorders>
                    <w:top w:val="single" w:sz="4" w:space="0" w:color="auto"/>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其他统战事务支出</w:t>
                  </w:r>
                </w:p>
              </w:tc>
              <w:tc>
                <w:tcPr>
                  <w:tcBorders>
                    <w:top w:val="single" w:sz="4" w:space="0" w:color="auto"/>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9.00</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9.00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20136</w:t>
                  </w:r>
                </w:p>
              </w:tc>
              <w:tc>
                <w:tcPr>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其他共产党事务支出</w:t>
                  </w:r>
                </w:p>
              </w:tc>
              <w:tc>
                <w:tcPr>
                  <w:tcBorders>
                    <w:top w:val="nil"/>
                    <w:left w:val="nil"/>
                    <w:bottom w:val="single" w:sz="4" w:space="0" w:color="auto"/>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131.67</w:t>
                  </w:r>
                </w:p>
              </w:tc>
              <w:tc>
                <w:tcPr>
                  <w:tcBorders>
                    <w:top w:val="nil"/>
                    <w:left w:val="nil"/>
                    <w:bottom w:val="single" w:sz="4" w:space="0" w:color="auto"/>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131.67</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2013601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行政运行</w:t>
                  </w:r>
                </w:p>
              </w:tc>
              <w:tc>
                <w:tcPr>
                  <w:tcBorders>
                    <w:top w:val="single" w:sz="4" w:space="0" w:color="auto"/>
                    <w:left w:val="single" w:sz="4" w:space="0" w:color="auto"/>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108.77</w:t>
                  </w:r>
                </w:p>
              </w:tc>
              <w:tc>
                <w:tcPr>
                  <w:tcBorders>
                    <w:top w:val="single" w:sz="4" w:space="0" w:color="auto"/>
                    <w:left w:val="single" w:sz="4" w:space="0" w:color="auto"/>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108.77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2013699</w:t>
                  </w:r>
                </w:p>
              </w:tc>
              <w:tc>
                <w:tcPr>
                  <w:tcBorders>
                    <w:top w:val="single" w:sz="4" w:space="0" w:color="auto"/>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其他共产党事务支出</w:t>
                  </w:r>
                </w:p>
              </w:tc>
              <w:tc>
                <w:tcPr>
                  <w:tcBorders>
                    <w:top w:val="single" w:sz="4" w:space="0" w:color="auto"/>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22.9</w:t>
                  </w:r>
                </w:p>
              </w:tc>
              <w:tc>
                <w:tcPr>
                  <w:tcBorders>
                    <w:top w:val="single" w:sz="4" w:space="0" w:color="auto"/>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22.9</w:t>
                  </w:r>
                </w:p>
              </w:tc>
              <w:tc>
                <w:tcPr>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20199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其他一般公共服务支出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6.00</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6.00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2019999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其他一般公共服务支出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6.00</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6.00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206</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科学技术支出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48.21</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48.21</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20699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其他科学技术支出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48.21</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48.21</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2069999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其他科学技术支出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48.21</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48.21</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207</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文化体育与传媒支出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58.68</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58.68</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auto"/>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20701</w:t>
                  </w:r>
                </w:p>
              </w:tc>
              <w:tc>
                <w:tcPr>
                  <w:tcBorders>
                    <w:top w:val="nil"/>
                    <w:left w:val="nil"/>
                    <w:bottom w:val="single" w:sz="4" w:space="0" w:color="auto"/>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文化</w:t>
                  </w:r>
                </w:p>
              </w:tc>
              <w:tc>
                <w:tcPr>
                  <w:tcBorders>
                    <w:top w:val="nil"/>
                    <w:left w:val="nil"/>
                    <w:bottom w:val="single" w:sz="4" w:space="0" w:color="auto"/>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58.68</w:t>
                  </w:r>
                </w:p>
              </w:tc>
              <w:tc>
                <w:tcPr>
                  <w:tcBorders>
                    <w:top w:val="nil"/>
                    <w:left w:val="nil"/>
                    <w:bottom w:val="single" w:sz="4" w:space="0" w:color="auto"/>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58.68</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auto"/>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2070199</w:t>
                  </w:r>
                </w:p>
              </w:tc>
              <w:tc>
                <w:tcPr>
                  <w:tcBorders>
                    <w:top w:val="single" w:sz="4" w:space="0" w:color="auto"/>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其他文化支出</w:t>
                  </w:r>
                </w:p>
              </w:tc>
              <w:tc>
                <w:tcPr>
                  <w:tcBorders>
                    <w:top w:val="single" w:sz="4" w:space="0" w:color="auto"/>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3.00</w:t>
                  </w:r>
                </w:p>
              </w:tc>
              <w:tc>
                <w:tcPr>
                  <w:tcBorders>
                    <w:top w:val="single" w:sz="4" w:space="0" w:color="auto"/>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3.00</w:t>
                  </w:r>
                </w:p>
              </w:tc>
              <w:tc>
                <w:tcPr>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20703</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体育</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3.00</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3.00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2070308</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群众体育</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0.3</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0.3</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20799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其他文化体育与传媒支出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55.38</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55.38</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2079999</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其他文化体育与传媒支出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55.38</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55.38</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208</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社会保障和就业支出</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2.24</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2.24</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3"/>
                  <w:tcBorders>
                    <w:top w:val="nil"/>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20803</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财政对社会保障基金的补助</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2.24</w:t>
                  </w:r>
                </w:p>
              </w:tc>
              <w:tc>
                <w:tcPr>
                  <w:tcBorders>
                    <w:top w:val="nil"/>
                    <w:left w:val="nil"/>
                    <w:bottom w:val="single" w:sz="4" w:space="0" w:color="000000"/>
                    <w:right w:val="single" w:sz="4" w:space="0" w:color="auto"/>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2.24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72"/>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2080305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财政对生育保险基金的补助</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2.24</w:t>
                  </w:r>
                </w:p>
              </w:tc>
              <w:tc>
                <w:tcPr>
                  <w:tcBorders>
                    <w:top w:val="nil"/>
                    <w:left w:val="nil"/>
                    <w:bottom w:val="single" w:sz="4" w:space="0" w:color="000000"/>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2.24</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auto"/>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210</w:t>
                  </w:r>
                </w:p>
              </w:tc>
              <w:tc>
                <w:tcPr>
                  <w:tcBorders>
                    <w:top w:val="nil"/>
                    <w:left w:val="nil"/>
                    <w:bottom w:val="single" w:sz="4" w:space="0" w:color="000000"/>
                    <w:right w:val="single" w:sz="4"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医疗卫生与计划生育支出</w:t>
                  </w:r>
                </w:p>
              </w:tc>
              <w:tc>
                <w:tcPr>
                  <w:tcBorders>
                    <w:top w:val="nil"/>
                    <w:left w:val="single" w:sz="4" w:space="0" w:color="auto"/>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67.15</w:t>
                  </w:r>
                </w:p>
              </w:tc>
              <w:tc>
                <w:tcPr>
                  <w:tcBorders>
                    <w:top w:val="nil"/>
                    <w:left w:val="nil"/>
                    <w:bottom w:val="single" w:sz="4" w:space="0" w:color="000000"/>
                    <w:right w:val="single" w:sz="4" w:space="0" w:color="auto"/>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67.15</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auto"/>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21005</w:t>
                  </w:r>
                </w:p>
              </w:tc>
              <w:tc>
                <w:tcPr>
                  <w:tcBorders>
                    <w:top w:val="nil"/>
                    <w:left w:val="nil"/>
                    <w:bottom w:val="single" w:sz="4" w:space="0" w:color="auto"/>
                    <w:right w:val="single" w:sz="4"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医疗保险</w:t>
                  </w:r>
                </w:p>
              </w:tc>
              <w:tc>
                <w:tcPr>
                  <w:tcBorders>
                    <w:top w:val="nil"/>
                    <w:left w:val="single" w:sz="4" w:space="0" w:color="auto"/>
                    <w:bottom w:val="single" w:sz="4" w:space="0" w:color="auto"/>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67.15</w:t>
                  </w:r>
                </w:p>
              </w:tc>
              <w:tc>
                <w:tcPr>
                  <w:tcBorders>
                    <w:top w:val="nil"/>
                    <w:left w:val="nil"/>
                    <w:bottom w:val="single" w:sz="4" w:space="0" w:color="auto"/>
                    <w:right w:val="single" w:sz="4" w:space="0" w:color="auto"/>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67.15</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87"/>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2100501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行政单位医疗</w:t>
                  </w:r>
                </w:p>
              </w:tc>
              <w:tc>
                <w:tcPr>
                  <w:tcBorders>
                    <w:top w:val="single" w:sz="4" w:space="0" w:color="auto"/>
                    <w:left w:val="single" w:sz="4" w:space="0" w:color="auto"/>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44.77</w:t>
                  </w:r>
                </w:p>
              </w:tc>
              <w:tc>
                <w:tcPr>
                  <w:tcBorders>
                    <w:top w:val="single" w:sz="4" w:space="0" w:color="auto"/>
                    <w:left w:val="single" w:sz="4" w:space="0" w:color="auto"/>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44.77</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center"/>
                </w:tcPr>
                <w:p>
                  <w:pPr>
                    <w:widowControl/>
                    <w:jc w:val="right"/>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right"/>
                  </w:pPr>
                </w:p>
              </w:tc>
              <w:tc>
                <w:tcPr>
                  <w:tcBorders>
                    <w:top w:val="none" w:sz="0" w:space="0" w:color="auto"/>
                    <w:left w:val="none" w:sz="0" w:space="0" w:color="auto"/>
                    <w:bottom w:val="none" w:sz="0" w:space="0" w:color="auto"/>
                    <w:right w:val="none" w:sz="0" w:space="0" w:color="auto"/>
                  </w:tcBorders>
                  <w:noWrap w:val="0"/>
                  <w:vAlign w:val="center"/>
                </w:tcPr>
                <w:p>
                  <w:pPr>
                    <w:widowControl/>
                    <w:jc w:val="right"/>
                  </w:pPr>
                </w:p>
              </w:tc>
            </w:tr>
            <w:tr>
              <w:tblPrEx>
                <w:tblW w:w="0" w:type="auto"/>
                <w:tblInd w:w="0" w:type="dxa"/>
                <w:tblLayout w:type="fixed"/>
                <w:tblCellMar>
                  <w:top w:w="0" w:type="dxa"/>
                  <w:left w:w="108" w:type="dxa"/>
                  <w:bottom w:w="0" w:type="dxa"/>
                  <w:right w:w="108" w:type="dxa"/>
                </w:tblCellMar>
              </w:tblPrEx>
              <w:trPr>
                <w:trHeight w:val="315"/>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2100503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公务员医疗保险</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22.38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22.38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none" w:sz="0" w:space="0" w:color="auto"/>
                    <w:left w:val="none" w:sz="0" w:space="0" w:color="auto"/>
                    <w:bottom w:val="none" w:sz="0" w:space="0" w:color="auto"/>
                    <w:right w:val="single" w:sz="4" w:space="0" w:color="auto"/>
                  </w:tcBorders>
                  <w:noWrap w:val="0"/>
                  <w:vAlign w:val="center"/>
                </w:tcPr>
                <w:p>
                  <w:pPr>
                    <w:widowControl/>
                    <w:jc w:val="right"/>
                  </w:pPr>
                </w:p>
              </w:tc>
              <w:tc>
                <w:tcPr>
                  <w:gridSpan w:val="3"/>
                  <w:tcBorders>
                    <w:top w:val="none" w:sz="0" w:space="0" w:color="auto"/>
                    <w:left w:val="single" w:sz="4" w:space="0" w:color="auto"/>
                    <w:bottom w:val="none" w:sz="0" w:space="0" w:color="auto"/>
                    <w:right w:val="single" w:sz="4" w:space="0" w:color="auto"/>
                  </w:tcBorders>
                  <w:noWrap w:val="0"/>
                  <w:vAlign w:val="center"/>
                </w:tcPr>
                <w:p>
                  <w:pPr>
                    <w:widowControl/>
                    <w:jc w:val="right"/>
                  </w:pPr>
                </w:p>
              </w:tc>
              <w:tc>
                <w:tcPr>
                  <w:tcBorders>
                    <w:top w:val="none" w:sz="0" w:space="0" w:color="auto"/>
                    <w:left w:val="single" w:sz="4" w:space="0" w:color="auto"/>
                    <w:bottom w:val="none" w:sz="0" w:space="0" w:color="auto"/>
                    <w:right w:val="none" w:sz="0" w:space="0" w:color="auto"/>
                  </w:tcBorders>
                  <w:noWrap w:val="0"/>
                  <w:vAlign w:val="center"/>
                </w:tcPr>
                <w:p>
                  <w:pPr>
                    <w:widowControl/>
                    <w:jc w:val="right"/>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right"/>
                  </w:pPr>
                </w:p>
              </w:tc>
              <w:tc>
                <w:tcPr>
                  <w:tcBorders>
                    <w:top w:val="none" w:sz="0" w:space="0" w:color="auto"/>
                    <w:left w:val="none" w:sz="0" w:space="0" w:color="auto"/>
                    <w:bottom w:val="none" w:sz="0" w:space="0" w:color="auto"/>
                    <w:right w:val="none" w:sz="0" w:space="0" w:color="auto"/>
                  </w:tcBorders>
                  <w:noWrap w:val="0"/>
                  <w:vAlign w:val="center"/>
                </w:tcPr>
                <w:p>
                  <w:pPr>
                    <w:widowControl/>
                    <w:jc w:val="right"/>
                  </w:pPr>
                </w:p>
              </w:tc>
            </w:tr>
            <w:tr>
              <w:tblPrEx>
                <w:tblW w:w="0" w:type="auto"/>
                <w:tblInd w:w="0" w:type="dxa"/>
                <w:tblLayout w:type="fixed"/>
                <w:tblCellMar>
                  <w:top w:w="0" w:type="dxa"/>
                  <w:left w:w="108" w:type="dxa"/>
                  <w:bottom w:w="0" w:type="dxa"/>
                  <w:right w:w="108" w:type="dxa"/>
                </w:tblCellMar>
              </w:tblPrEx>
              <w:trPr>
                <w:trHeight w:val="345"/>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 213</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农林支出</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8.00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8.00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center"/>
                </w:tcPr>
                <w:p>
                  <w:pPr>
                    <w:widowControl/>
                    <w:jc w:val="right"/>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right"/>
                  </w:pPr>
                </w:p>
              </w:tc>
              <w:tc>
                <w:tcPr>
                  <w:tcBorders>
                    <w:top w:val="none" w:sz="0" w:space="0" w:color="auto"/>
                    <w:left w:val="none" w:sz="0" w:space="0" w:color="auto"/>
                    <w:bottom w:val="none" w:sz="0" w:space="0" w:color="auto"/>
                    <w:right w:val="none" w:sz="0" w:space="0" w:color="auto"/>
                  </w:tcBorders>
                  <w:noWrap w:val="0"/>
                  <w:vAlign w:val="center"/>
                </w:tcPr>
                <w:p>
                  <w:pPr>
                    <w:widowControl/>
                    <w:jc w:val="right"/>
                  </w:pPr>
                </w:p>
              </w:tc>
            </w:tr>
            <w:tr>
              <w:tblPrEx>
                <w:tblW w:w="0" w:type="auto"/>
                <w:tblInd w:w="0" w:type="dxa"/>
                <w:tblLayout w:type="fixed"/>
                <w:tblCellMar>
                  <w:top w:w="0" w:type="dxa"/>
                  <w:left w:w="108" w:type="dxa"/>
                  <w:bottom w:w="0" w:type="dxa"/>
                  <w:right w:w="108" w:type="dxa"/>
                </w:tblCellMar>
              </w:tblPrEx>
              <w:trPr>
                <w:trHeight w:val="345"/>
              </w:trPr>
              <w:tc>
                <w:tcPr>
                  <w:gridSpan w:val="3"/>
                  <w:tcBorders>
                    <w:top w:val="single" w:sz="4" w:space="0" w:color="auto"/>
                    <w:left w:val="single" w:sz="4" w:space="0" w:color="auto"/>
                    <w:bottom w:val="single" w:sz="4" w:space="0" w:color="auto"/>
                    <w:right w:val="single" w:sz="4" w:space="0" w:color="auto"/>
                  </w:tcBorders>
                  <w:noWrap w:val="0"/>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21301</w:t>
                  </w:r>
                </w:p>
              </w:tc>
              <w:tc>
                <w:tcPr>
                  <w:tcBorders>
                    <w:top w:val="single" w:sz="4" w:space="0" w:color="auto"/>
                    <w:left w:val="single" w:sz="4" w:space="0" w:color="auto"/>
                    <w:bottom w:val="single" w:sz="4" w:space="0" w:color="auto"/>
                    <w:right w:val="single" w:sz="4" w:space="0" w:color="auto"/>
                  </w:tcBorders>
                  <w:noWrap w:val="0"/>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农业</w:t>
                  </w:r>
                </w:p>
              </w:tc>
              <w:tc>
                <w:tcPr>
                  <w:tcBorders>
                    <w:top w:val="single" w:sz="4" w:space="0" w:color="auto"/>
                    <w:left w:val="single" w:sz="4" w:space="0" w:color="auto"/>
                    <w:bottom w:val="single" w:sz="4" w:space="0" w:color="auto"/>
                    <w:right w:val="single" w:sz="4" w:space="0" w:color="auto"/>
                  </w:tcBorders>
                  <w:noWrap w:val="0"/>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8.00</w:t>
                  </w:r>
                </w:p>
              </w:tc>
              <w:tc>
                <w:tcPr>
                  <w:tcBorders>
                    <w:top w:val="single" w:sz="4" w:space="0" w:color="auto"/>
                    <w:left w:val="single" w:sz="4" w:space="0" w:color="auto"/>
                    <w:bottom w:val="single" w:sz="4" w:space="0" w:color="auto"/>
                    <w:right w:val="single" w:sz="4" w:space="0" w:color="auto"/>
                  </w:tcBorders>
                  <w:noWrap w:val="0"/>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8.00</w:t>
                  </w:r>
                </w:p>
              </w:tc>
              <w:tc>
                <w:tcPr>
                  <w:tcBorders>
                    <w:top w:val="single" w:sz="4" w:space="0" w:color="auto"/>
                    <w:left w:val="single" w:sz="4" w:space="0" w:color="auto"/>
                    <w:bottom w:val="single" w:sz="4" w:space="0" w:color="auto"/>
                    <w:right w:val="single" w:sz="4" w:space="0" w:color="auto"/>
                  </w:tcBorders>
                  <w:noWrap w:val="0"/>
                </w:tcPr>
                <w:p>
                  <w:pPr>
                    <w:widowControl/>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tcPr>
                <w:p>
                  <w:pPr>
                    <w:widowControl/>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center"/>
                </w:tcPr>
                <w:p>
                  <w:pPr>
                    <w:widowControl/>
                    <w:jc w:val="right"/>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right"/>
                  </w:pPr>
                </w:p>
              </w:tc>
              <w:tc>
                <w:tcPr>
                  <w:tcBorders>
                    <w:top w:val="none" w:sz="0" w:space="0" w:color="auto"/>
                    <w:left w:val="none" w:sz="0" w:space="0" w:color="auto"/>
                    <w:bottom w:val="none" w:sz="0" w:space="0" w:color="auto"/>
                    <w:right w:val="none" w:sz="0" w:space="0" w:color="auto"/>
                  </w:tcBorders>
                  <w:noWrap w:val="0"/>
                  <w:vAlign w:val="center"/>
                </w:tcPr>
                <w:p>
                  <w:pPr>
                    <w:widowControl/>
                    <w:jc w:val="right"/>
                  </w:pPr>
                </w:p>
              </w:tc>
            </w:tr>
            <w:tr>
              <w:tblPrEx>
                <w:tblW w:w="0" w:type="auto"/>
                <w:tblInd w:w="0" w:type="dxa"/>
                <w:tblLayout w:type="fixed"/>
                <w:tblCellMar>
                  <w:top w:w="0" w:type="dxa"/>
                  <w:left w:w="108" w:type="dxa"/>
                  <w:bottom w:w="0" w:type="dxa"/>
                  <w:right w:w="108" w:type="dxa"/>
                </w:tblCellMar>
              </w:tblPrEx>
              <w:trPr>
                <w:trHeight w:val="345"/>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2130111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统计监测与信息服务</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8.00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8.00</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center"/>
                </w:tcPr>
                <w:p>
                  <w:pPr>
                    <w:widowControl/>
                    <w:jc w:val="right"/>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right"/>
                  </w:pPr>
                </w:p>
              </w:tc>
              <w:tc>
                <w:tcPr>
                  <w:tcBorders>
                    <w:top w:val="none" w:sz="0" w:space="0" w:color="auto"/>
                    <w:left w:val="none" w:sz="0" w:space="0" w:color="auto"/>
                    <w:bottom w:val="none" w:sz="0" w:space="0" w:color="auto"/>
                    <w:right w:val="none" w:sz="0" w:space="0" w:color="auto"/>
                  </w:tcBorders>
                  <w:noWrap w:val="0"/>
                  <w:vAlign w:val="center"/>
                </w:tcPr>
                <w:p>
                  <w:pPr>
                    <w:widowControl/>
                    <w:jc w:val="right"/>
                  </w:pPr>
                </w:p>
              </w:tc>
            </w:tr>
            <w:tr>
              <w:tblPrEx>
                <w:tblW w:w="0" w:type="auto"/>
                <w:tblInd w:w="0" w:type="dxa"/>
                <w:tblLayout w:type="fixed"/>
                <w:tblCellMar>
                  <w:top w:w="0" w:type="dxa"/>
                  <w:left w:w="108" w:type="dxa"/>
                  <w:bottom w:w="0" w:type="dxa"/>
                  <w:right w:w="108" w:type="dxa"/>
                </w:tblCellMar>
              </w:tblPrEx>
              <w:trPr>
                <w:trHeight w:val="359"/>
              </w:trPr>
              <w:tc>
                <w:tcPr>
                  <w:gridSpan w:val="3"/>
                  <w:tcBorders>
                    <w:top w:val="single" w:sz="4" w:space="0" w:color="auto"/>
                    <w:left w:val="single" w:sz="4" w:space="0" w:color="auto"/>
                    <w:bottom w:val="single" w:sz="4" w:space="0" w:color="auto"/>
                    <w:right w:val="none" w:sz="0" w:space="0" w:color="auto"/>
                  </w:tcBorders>
                  <w:noWrap w:val="0"/>
                  <w:vAlign w:val="center"/>
                </w:tcPr>
                <w:p>
                  <w:pPr>
                    <w:ind w:right="240"/>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221</w:t>
                  </w:r>
                </w:p>
              </w:tc>
              <w:tc>
                <w:tcPr>
                  <w:tcBorders>
                    <w:top w:val="single" w:sz="4" w:space="0" w:color="auto"/>
                    <w:left w:val="single" w:sz="4" w:space="0" w:color="auto"/>
                    <w:bottom w:val="single" w:sz="4" w:space="0" w:color="auto"/>
                    <w:right w:val="none" w:sz="0" w:space="0" w:color="auto"/>
                  </w:tcBorders>
                  <w:noWrap w:val="0"/>
                  <w:vAlign w:val="center"/>
                </w:tcPr>
                <w:p>
                  <w:pPr>
                    <w:ind w:right="320"/>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住房保障支出</w:t>
                  </w:r>
                </w:p>
              </w:tc>
              <w:tc>
                <w:tcPr>
                  <w:tcBorders>
                    <w:top w:val="single" w:sz="4"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49.38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49.38</w:t>
                  </w: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hAnsi="宋体" w:cs="Arial" w:hint="eastAsia"/>
                      <w:color w:val="000000"/>
                      <w:kern w:val="0"/>
                      <w:sz w:val="16"/>
                      <w:szCs w:val="16"/>
                    </w:rPr>
                  </w:pPr>
                </w:p>
              </w:tc>
              <w:tc>
                <w:tcPr>
                  <w:tcBorders>
                    <w:top w:val="none" w:sz="0" w:space="0" w:color="auto"/>
                    <w:left w:val="none" w:sz="0" w:space="0" w:color="auto"/>
                    <w:bottom w:val="none" w:sz="0" w:space="0" w:color="auto"/>
                    <w:right w:val="single" w:sz="4" w:space="0" w:color="auto"/>
                  </w:tcBorders>
                  <w:noWrap w:val="0"/>
                </w:tcPr>
                <w:p>
                  <w:pPr/>
                </w:p>
              </w:tc>
              <w:tc>
                <w:tcPr>
                  <w:gridSpan w:val="3"/>
                  <w:tcBorders>
                    <w:top w:val="none" w:sz="0" w:space="0" w:color="auto"/>
                    <w:left w:val="single" w:sz="4" w:space="0" w:color="auto"/>
                    <w:bottom w:val="none" w:sz="0" w:space="0" w:color="auto"/>
                    <w:right w:val="single" w:sz="4" w:space="0" w:color="auto"/>
                  </w:tcBorders>
                  <w:noWrap w:val="0"/>
                  <w:vAlign w:val="center"/>
                </w:tcPr>
                <w:p>
                  <w:pPr>
                    <w:widowControl/>
                    <w:jc w:val="right"/>
                  </w:pPr>
                </w:p>
              </w:tc>
              <w:tc>
                <w:tcPr>
                  <w:tcBorders>
                    <w:top w:val="none" w:sz="0" w:space="0" w:color="auto"/>
                    <w:left w:val="single" w:sz="4" w:space="0" w:color="auto"/>
                    <w:bottom w:val="none" w:sz="0" w:space="0" w:color="auto"/>
                    <w:right w:val="none" w:sz="0" w:space="0" w:color="auto"/>
                  </w:tcBorders>
                  <w:noWrap w:val="0"/>
                  <w:vAlign w:val="center"/>
                </w:tcPr>
                <w:p>
                  <w:pPr>
                    <w:widowControl/>
                    <w:jc w:val="right"/>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right"/>
                  </w:pPr>
                </w:p>
              </w:tc>
              <w:tc>
                <w:tcPr>
                  <w:tcBorders>
                    <w:top w:val="none" w:sz="0" w:space="0" w:color="auto"/>
                    <w:left w:val="none" w:sz="0" w:space="0" w:color="auto"/>
                    <w:bottom w:val="none" w:sz="0" w:space="0" w:color="auto"/>
                    <w:right w:val="none" w:sz="0" w:space="0" w:color="auto"/>
                  </w:tcBorders>
                  <w:noWrap w:val="0"/>
                  <w:vAlign w:val="center"/>
                </w:tcPr>
                <w:p>
                  <w:pPr>
                    <w:widowControl/>
                    <w:jc w:val="right"/>
                  </w:pPr>
                </w:p>
              </w:tc>
            </w:tr>
            <w:tr>
              <w:tblPrEx>
                <w:tblW w:w="0" w:type="auto"/>
                <w:tblInd w:w="0" w:type="dxa"/>
                <w:tblLayout w:type="fixed"/>
                <w:tblCellMar>
                  <w:top w:w="0" w:type="dxa"/>
                  <w:left w:w="108" w:type="dxa"/>
                  <w:bottom w:w="0" w:type="dxa"/>
                  <w:right w:w="108" w:type="dxa"/>
                </w:tblCellMar>
              </w:tblPrEx>
              <w:trPr>
                <w:trHeight w:val="399"/>
              </w:trPr>
              <w:tc>
                <w:tcPr>
                  <w:gridSpan w:val="3"/>
                  <w:tcBorders>
                    <w:top w:val="single" w:sz="4" w:space="0" w:color="auto"/>
                    <w:left w:val="single" w:sz="4" w:space="0" w:color="auto"/>
                    <w:bottom w:val="single" w:sz="4" w:space="0" w:color="auto"/>
                    <w:right w:val="none" w:sz="0" w:space="0" w:color="auto"/>
                  </w:tcBorders>
                  <w:noWrap w:val="0"/>
                  <w:vAlign w:val="center"/>
                </w:tcPr>
                <w:p>
                  <w:pPr>
                    <w:ind w:right="240"/>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22102</w:t>
                  </w:r>
                </w:p>
              </w:tc>
              <w:tc>
                <w:tcPr>
                  <w:tcBorders>
                    <w:top w:val="single" w:sz="4" w:space="0" w:color="auto"/>
                    <w:left w:val="single" w:sz="4" w:space="0" w:color="auto"/>
                    <w:bottom w:val="single" w:sz="4" w:space="0" w:color="auto"/>
                    <w:right w:val="none" w:sz="0" w:space="0" w:color="auto"/>
                  </w:tcBorders>
                  <w:noWrap w:val="0"/>
                  <w:vAlign w:val="center"/>
                </w:tcPr>
                <w:p>
                  <w:pPr>
                    <w:ind w:right="320"/>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住房改革支出</w:t>
                  </w:r>
                </w:p>
              </w:tc>
              <w:tc>
                <w:tcPr>
                  <w:tcBorders>
                    <w:top w:val="single" w:sz="4"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49.38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49.38</w:t>
                  </w: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c>
                <w:tcPr>
                  <w:vMerge w:val="restart"/>
                  <w:tcBorders>
                    <w:top w:val="none" w:sz="0" w:space="0" w:color="auto"/>
                    <w:left w:val="single" w:sz="4" w:space="0" w:color="auto"/>
                    <w:bottom w:val="none" w:sz="0" w:space="0" w:color="auto"/>
                    <w:right w:val="none" w:sz="0" w:space="0" w:color="auto"/>
                  </w:tcBorders>
                  <w:noWrap w:val="0"/>
                  <w:vAlign w:val="center"/>
                </w:tcPr>
                <w:p>
                  <w:pPr>
                    <w:widowControl/>
                    <w:jc w:val="right"/>
                    <w:rPr>
                      <w:rFonts w:ascii="宋体" w:hAnsi="宋体" w:cs="Arial" w:hint="eastAsia"/>
                      <w:color w:val="000000"/>
                      <w:kern w:val="0"/>
                      <w:sz w:val="16"/>
                      <w:szCs w:val="16"/>
                    </w:rPr>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right"/>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right"/>
                  </w:pPr>
                </w:p>
              </w:tc>
            </w:tr>
            <w:tr>
              <w:tblPrEx>
                <w:tblW w:w="0" w:type="auto"/>
                <w:tblInd w:w="0" w:type="dxa"/>
                <w:tblLayout w:type="fixed"/>
                <w:tblCellMar>
                  <w:top w:w="0" w:type="dxa"/>
                  <w:left w:w="108" w:type="dxa"/>
                  <w:bottom w:w="0" w:type="dxa"/>
                  <w:right w:w="108" w:type="dxa"/>
                </w:tblCellMar>
              </w:tblPrEx>
              <w:trPr>
                <w:trHeight w:val="330"/>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2210201</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住房公积金</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49.38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49.38</w:t>
                  </w: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p>
              </w:tc>
              <w:tc>
                <w:tcPr>
                  <w:vMerge/>
                  <w:tcBorders>
                    <w:top w:val="none" w:sz="0" w:space="0" w:color="auto"/>
                    <w:left w:val="single" w:sz="4" w:space="0" w:color="auto"/>
                    <w:bottom w:val="none" w:sz="0" w:space="0" w:color="auto"/>
                    <w:right w:val="none" w:sz="0" w:space="0" w:color="auto"/>
                  </w:tcBorders>
                  <w:noWrap w:val="0"/>
                  <w:vAlign w:val="center"/>
                </w:tcPr>
                <w:p>
                  <w:pPr>
                    <w:widowControl/>
                    <w:jc w:val="right"/>
                  </w:pPr>
                </w:p>
              </w:tc>
            </w:tr>
            <w:tr>
              <w:tblPrEx>
                <w:tblW w:w="0" w:type="auto"/>
                <w:tblInd w:w="0" w:type="dxa"/>
                <w:tblLayout w:type="fixed"/>
                <w:tblCellMar>
                  <w:top w:w="0" w:type="dxa"/>
                  <w:left w:w="108" w:type="dxa"/>
                  <w:bottom w:w="0" w:type="dxa"/>
                  <w:right w:w="108" w:type="dxa"/>
                </w:tblCellMar>
              </w:tblPrEx>
              <w:trPr>
                <w:trHeight w:val="330"/>
              </w:trPr>
              <w:tc>
                <w:tcPr>
                  <w:gridSpan w:val="3"/>
                  <w:tcBorders>
                    <w:top w:val="single" w:sz="4" w:space="0" w:color="auto"/>
                    <w:left w:val="single" w:sz="4" w:space="0" w:color="auto"/>
                    <w:bottom w:val="single" w:sz="4" w:space="0" w:color="auto"/>
                    <w:right w:val="none" w:sz="0" w:space="0" w:color="auto"/>
                  </w:tcBorders>
                  <w:noWrap w:val="0"/>
                  <w:vAlign w:val="center"/>
                </w:tcPr>
                <w:p>
                  <w:pPr>
                    <w:ind w:right="240"/>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229</w:t>
                  </w:r>
                </w:p>
              </w:tc>
              <w:tc>
                <w:tcPr>
                  <w:tcBorders>
                    <w:top w:val="single" w:sz="4" w:space="0" w:color="auto"/>
                    <w:left w:val="single" w:sz="4" w:space="0" w:color="auto"/>
                    <w:bottom w:val="single" w:sz="4" w:space="0" w:color="auto"/>
                    <w:right w:val="none" w:sz="0" w:space="0" w:color="auto"/>
                  </w:tcBorders>
                  <w:noWrap w:val="0"/>
                  <w:vAlign w:val="center"/>
                </w:tcPr>
                <w:p>
                  <w:pPr>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其他支出</w:t>
                  </w:r>
                </w:p>
              </w:tc>
              <w:tc>
                <w:tcPr>
                  <w:tcBorders>
                    <w:top w:val="single" w:sz="4" w:space="0" w:color="auto"/>
                    <w:left w:val="single" w:sz="4" w:space="0" w:color="auto"/>
                    <w:bottom w:val="single" w:sz="4" w:space="0" w:color="auto"/>
                    <w:right w:val="none" w:sz="0" w:space="0" w:color="auto"/>
                  </w:tcBorders>
                  <w:noWrap w:val="0"/>
                  <w:vAlign w:val="center"/>
                </w:tcPr>
                <w:p>
                  <w:pPr>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70.00</w:t>
                  </w:r>
                </w:p>
              </w:tc>
              <w:tc>
                <w:tcPr>
                  <w:tcBorders>
                    <w:top w:val="single" w:sz="4" w:space="0" w:color="auto"/>
                    <w:left w:val="single" w:sz="4" w:space="0" w:color="auto"/>
                    <w:bottom w:val="single" w:sz="4" w:space="0" w:color="auto"/>
                    <w:right w:val="none" w:sz="0" w:space="0" w:color="auto"/>
                  </w:tcBorders>
                  <w:noWrap w:val="0"/>
                  <w:vAlign w:val="center"/>
                </w:tcPr>
                <w:p>
                  <w:pPr>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70.00</w:t>
                  </w:r>
                </w:p>
              </w:tc>
              <w:tc>
                <w:tcPr>
                  <w:tcBorders>
                    <w:top w:val="single" w:sz="4" w:space="0" w:color="auto"/>
                    <w:left w:val="single" w:sz="4" w:space="0" w:color="auto"/>
                    <w:bottom w:val="single" w:sz="4" w:space="0" w:color="auto"/>
                    <w:right w:val="none" w:sz="0" w:space="0" w:color="auto"/>
                  </w:tcBorders>
                  <w:noWrap w:val="0"/>
                  <w:vAlign w:val="center"/>
                </w:tcPr>
                <w:p>
                  <w:pPr>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none" w:sz="0" w:space="0" w:color="auto"/>
                  </w:tcBorders>
                  <w:noWrap w:val="0"/>
                  <w:vAlign w:val="center"/>
                </w:tcPr>
                <w:p>
                  <w:pPr>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tcPr>
                <w:p>
                  <w:pPr>
                    <w:widowControl/>
                    <w:jc w:val="lef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center"/>
                </w:tcPr>
                <w:p>
                  <w:pPr>
                    <w:widowControl/>
                    <w:jc w:val="left"/>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left"/>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left"/>
                  </w:pPr>
                </w:p>
              </w:tc>
            </w:tr>
            <w:tr>
              <w:tblPrEx>
                <w:tblW w:w="0" w:type="auto"/>
                <w:tblInd w:w="0" w:type="dxa"/>
                <w:tblLayout w:type="fixed"/>
                <w:tblCellMar>
                  <w:top w:w="0" w:type="dxa"/>
                  <w:left w:w="108" w:type="dxa"/>
                  <w:bottom w:w="0" w:type="dxa"/>
                  <w:right w:w="108" w:type="dxa"/>
                </w:tblCellMar>
              </w:tblPrEx>
              <w:trPr>
                <w:trHeight w:val="330"/>
              </w:trPr>
              <w:tc>
                <w:tcPr>
                  <w:gridSpan w:val="3"/>
                  <w:tcBorders>
                    <w:top w:val="single" w:sz="4" w:space="0" w:color="auto"/>
                    <w:left w:val="single" w:sz="4" w:space="0" w:color="auto"/>
                    <w:bottom w:val="single" w:sz="4" w:space="0" w:color="auto"/>
                    <w:right w:val="none" w:sz="0" w:space="0" w:color="auto"/>
                  </w:tcBorders>
                  <w:noWrap w:val="0"/>
                  <w:vAlign w:val="center"/>
                </w:tcPr>
                <w:p>
                  <w:pPr>
                    <w:ind w:right="240"/>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22960</w:t>
                  </w:r>
                </w:p>
              </w:tc>
              <w:tc>
                <w:tcPr>
                  <w:tcBorders>
                    <w:top w:val="single" w:sz="4" w:space="0" w:color="auto"/>
                    <w:left w:val="single" w:sz="4" w:space="0" w:color="auto"/>
                    <w:bottom w:val="single" w:sz="4" w:space="0" w:color="auto"/>
                    <w:right w:val="none" w:sz="0" w:space="0" w:color="auto"/>
                  </w:tcBorders>
                  <w:noWrap w:val="0"/>
                  <w:vAlign w:val="center"/>
                </w:tcPr>
                <w:p>
                  <w:pPr>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彩票公益金及对应专项债务收入安排的支出</w:t>
                  </w:r>
                </w:p>
              </w:tc>
              <w:tc>
                <w:tcPr>
                  <w:tcBorders>
                    <w:top w:val="single" w:sz="4" w:space="0" w:color="auto"/>
                    <w:left w:val="single" w:sz="4" w:space="0" w:color="auto"/>
                    <w:bottom w:val="single" w:sz="4" w:space="0" w:color="auto"/>
                    <w:right w:val="none" w:sz="0" w:space="0" w:color="auto"/>
                  </w:tcBorders>
                  <w:noWrap w:val="0"/>
                  <w:vAlign w:val="center"/>
                </w:tcPr>
                <w:p>
                  <w:pPr>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40.00</w:t>
                  </w:r>
                </w:p>
              </w:tc>
              <w:tc>
                <w:tcPr>
                  <w:tcBorders>
                    <w:top w:val="single" w:sz="4" w:space="0" w:color="auto"/>
                    <w:left w:val="single" w:sz="4" w:space="0" w:color="auto"/>
                    <w:bottom w:val="single" w:sz="4" w:space="0" w:color="auto"/>
                    <w:right w:val="none" w:sz="0" w:space="0" w:color="auto"/>
                  </w:tcBorders>
                  <w:noWrap w:val="0"/>
                  <w:vAlign w:val="center"/>
                </w:tcPr>
                <w:p>
                  <w:pPr>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40.00</w:t>
                  </w:r>
                </w:p>
              </w:tc>
              <w:tc>
                <w:tcPr>
                  <w:tcBorders>
                    <w:top w:val="single" w:sz="4" w:space="0" w:color="auto"/>
                    <w:left w:val="single" w:sz="4" w:space="0" w:color="auto"/>
                    <w:bottom w:val="single" w:sz="4" w:space="0" w:color="auto"/>
                    <w:right w:val="none" w:sz="0" w:space="0" w:color="auto"/>
                  </w:tcBorders>
                  <w:noWrap w:val="0"/>
                  <w:vAlign w:val="center"/>
                </w:tcPr>
                <w:p>
                  <w:pPr>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none" w:sz="0" w:space="0" w:color="auto"/>
                  </w:tcBorders>
                  <w:noWrap w:val="0"/>
                  <w:vAlign w:val="center"/>
                </w:tcPr>
                <w:p>
                  <w:pPr>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tcPr>
                <w:p>
                  <w:pPr>
                    <w:widowControl/>
                    <w:jc w:val="lef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tcPr>
                <w:p>
                  <w:pPr>
                    <w:widowControl/>
                    <w:rPr>
                      <w:rFonts w:ascii="宋体" w:hAnsi="宋体" w:cs="Arial" w:hint="eastAsia"/>
                      <w:color w:val="000000"/>
                      <w:kern w:val="0"/>
                      <w:sz w:val="16"/>
                      <w:szCs w:val="16"/>
                    </w:rPr>
                  </w:pPr>
                </w:p>
              </w:tc>
              <w:tc>
                <w:tcPr>
                  <w:tcBorders>
                    <w:top w:val="none" w:sz="0" w:space="0" w:color="auto"/>
                    <w:left w:val="none" w:sz="0" w:space="0" w:color="auto"/>
                    <w:bottom w:val="none" w:sz="0" w:space="0" w:color="auto"/>
                    <w:right w:val="none" w:sz="0" w:space="0" w:color="auto"/>
                  </w:tcBorders>
                  <w:noWrap w:val="0"/>
                </w:tcPr>
                <w:p>
                  <w:pPr>
                    <w:widowControl/>
                  </w:pPr>
                </w:p>
              </w:tc>
              <w:tc>
                <w:tcPr>
                  <w:gridSpan w:val="2"/>
                  <w:tcBorders>
                    <w:top w:val="none" w:sz="0" w:space="0" w:color="auto"/>
                    <w:left w:val="none" w:sz="0" w:space="0" w:color="auto"/>
                    <w:bottom w:val="none" w:sz="0" w:space="0" w:color="auto"/>
                    <w:right w:val="none" w:sz="0" w:space="0" w:color="auto"/>
                  </w:tcBorders>
                  <w:noWrap w:val="0"/>
                </w:tcPr>
                <w:p>
                  <w:pPr>
                    <w:widowControl/>
                  </w:pPr>
                </w:p>
              </w:tc>
              <w:tc>
                <w:tcPr>
                  <w:gridSpan w:val="2"/>
                  <w:tcBorders>
                    <w:top w:val="none" w:sz="0" w:space="0" w:color="auto"/>
                    <w:left w:val="none" w:sz="0" w:space="0" w:color="auto"/>
                    <w:bottom w:val="none" w:sz="0" w:space="0" w:color="auto"/>
                    <w:right w:val="none" w:sz="0" w:space="0" w:color="auto"/>
                  </w:tcBorders>
                  <w:noWrap w:val="0"/>
                </w:tcPr>
                <w:p>
                  <w:pPr>
                    <w:widowControl/>
                  </w:pPr>
                </w:p>
              </w:tc>
            </w:tr>
            <w:tr>
              <w:tblPrEx>
                <w:tblW w:w="0" w:type="auto"/>
                <w:tblInd w:w="0" w:type="dxa"/>
                <w:tblLayout w:type="fixed"/>
                <w:tblCellMar>
                  <w:top w:w="0" w:type="dxa"/>
                  <w:left w:w="108" w:type="dxa"/>
                  <w:bottom w:w="0" w:type="dxa"/>
                  <w:right w:w="108" w:type="dxa"/>
                </w:tblCellMar>
              </w:tblPrEx>
              <w:trPr>
                <w:trHeight w:val="330"/>
              </w:trPr>
              <w:tc>
                <w:tcPr>
                  <w:gridSpan w:val="3"/>
                  <w:tcBorders>
                    <w:top w:val="single" w:sz="4" w:space="0" w:color="auto"/>
                    <w:left w:val="single" w:sz="4" w:space="0" w:color="auto"/>
                    <w:bottom w:val="single" w:sz="4" w:space="0" w:color="auto"/>
                    <w:right w:val="none" w:sz="0" w:space="0" w:color="auto"/>
                  </w:tcBorders>
                  <w:noWrap w:val="0"/>
                  <w:vAlign w:val="center"/>
                </w:tcPr>
                <w:p>
                  <w:pPr>
                    <w:ind w:right="240"/>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2296004</w:t>
                  </w:r>
                </w:p>
              </w:tc>
              <w:tc>
                <w:tcPr>
                  <w:tcBorders>
                    <w:top w:val="single" w:sz="4" w:space="0" w:color="auto"/>
                    <w:left w:val="single" w:sz="4" w:space="0" w:color="auto"/>
                    <w:bottom w:val="single" w:sz="4" w:space="0" w:color="auto"/>
                    <w:right w:val="none" w:sz="0" w:space="0" w:color="auto"/>
                  </w:tcBorders>
                  <w:noWrap w:val="0"/>
                  <w:vAlign w:val="center"/>
                </w:tcPr>
                <w:p>
                  <w:pPr>
                    <w:rPr>
                      <w:rFonts w:ascii="宋体" w:hAnsi="宋体" w:cs="Arial" w:hint="eastAsia"/>
                      <w:color w:val="000000"/>
                      <w:kern w:val="0"/>
                      <w:sz w:val="16"/>
                      <w:szCs w:val="16"/>
                    </w:rPr>
                  </w:pPr>
                  <w:r>
                    <w:rPr>
                      <w:rFonts w:ascii="宋体" w:hAnsi="宋体" w:cs="Arial" w:hint="eastAsia"/>
                      <w:color w:val="000000"/>
                      <w:kern w:val="0"/>
                      <w:sz w:val="16"/>
                      <w:szCs w:val="16"/>
                    </w:rPr>
                    <w:t xml:space="preserve">用于教育事业的彩票公益金支出</w:t>
                  </w:r>
                </w:p>
              </w:tc>
              <w:tc>
                <w:tcPr>
                  <w:tcBorders>
                    <w:top w:val="single" w:sz="4" w:space="0" w:color="auto"/>
                    <w:left w:val="single" w:sz="4" w:space="0" w:color="auto"/>
                    <w:bottom w:val="single" w:sz="4" w:space="0" w:color="auto"/>
                    <w:right w:val="none" w:sz="0" w:space="0" w:color="auto"/>
                  </w:tcBorders>
                  <w:noWrap w:val="0"/>
                  <w:vAlign w:val="center"/>
                </w:tcPr>
                <w:p>
                  <w:pPr>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40.00</w:t>
                  </w:r>
                </w:p>
              </w:tc>
              <w:tc>
                <w:tcPr>
                  <w:tcBorders>
                    <w:top w:val="single" w:sz="4" w:space="0" w:color="auto"/>
                    <w:left w:val="single" w:sz="4" w:space="0" w:color="auto"/>
                    <w:bottom w:val="single" w:sz="4" w:space="0" w:color="auto"/>
                    <w:right w:val="none" w:sz="0" w:space="0" w:color="auto"/>
                  </w:tcBorders>
                  <w:noWrap w:val="0"/>
                  <w:vAlign w:val="center"/>
                </w:tcPr>
                <w:p>
                  <w:pPr>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40.00</w:t>
                  </w:r>
                </w:p>
              </w:tc>
              <w:tc>
                <w:tcPr>
                  <w:tcBorders>
                    <w:top w:val="single" w:sz="4" w:space="0" w:color="auto"/>
                    <w:left w:val="single" w:sz="4" w:space="0" w:color="auto"/>
                    <w:bottom w:val="single" w:sz="4" w:space="0" w:color="auto"/>
                    <w:right w:val="none" w:sz="0" w:space="0" w:color="auto"/>
                  </w:tcBorders>
                  <w:noWrap w:val="0"/>
                  <w:vAlign w:val="center"/>
                </w:tcPr>
                <w:p>
                  <w:pPr>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none" w:sz="0" w:space="0" w:color="auto"/>
                  </w:tcBorders>
                  <w:noWrap w:val="0"/>
                  <w:vAlign w:val="center"/>
                </w:tcPr>
                <w:p>
                  <w:pPr>
                    <w:jc w:val="right"/>
                    <w:rPr>
                      <w:rFonts w:ascii="宋体" w:hAnsi="宋体" w:cs="Arial" w:hint="eastAsia"/>
                      <w:color w:val="000000"/>
                      <w:kern w:val="0"/>
                      <w:sz w:val="16"/>
                      <w:szCs w:val="16"/>
                    </w:rPr>
                  </w:pPr>
                </w:p>
              </w:tc>
              <w:tc>
                <w:tcPr>
                  <w:tcBorders>
                    <w:top w:val="single" w:sz="4" w:space="0" w:color="auto"/>
                    <w:left w:val="single" w:sz="4" w:space="0" w:color="auto"/>
                    <w:bottom w:val="single" w:sz="4" w:space="0" w:color="auto"/>
                    <w:right w:val="single" w:sz="4" w:space="0" w:color="auto"/>
                  </w:tcBorders>
                  <w:noWrap w:val="0"/>
                  <w:vAlign w:val="center"/>
                </w:tcPr>
                <w:p>
                  <w:pPr>
                    <w:jc w:val="righ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tcPr>
                <w:p>
                  <w:pPr>
                    <w:widowControl/>
                    <w:jc w:val="left"/>
                    <w:rPr>
                      <w:rFonts w:ascii="宋体" w:hAnsi="宋体" w:cs="Arial" w:hint="eastAsia"/>
                      <w:color w:val="000000"/>
                      <w:kern w:val="0"/>
                      <w:sz w:val="16"/>
                      <w:szCs w:val="16"/>
                    </w:rPr>
                  </w:pPr>
                </w:p>
              </w:tc>
              <w:tc>
                <w:tcPr>
                  <w:gridSpan w:val="2"/>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center"/>
                </w:tcPr>
                <w:p>
                  <w:pPr>
                    <w:widowControl/>
                    <w:jc w:val="left"/>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left"/>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left"/>
                  </w:pPr>
                </w:p>
              </w:tc>
            </w:tr>
            <w:tr>
              <w:tblPrEx>
                <w:tblW w:w="0" w:type="auto"/>
                <w:tblInd w:w="0" w:type="dxa"/>
                <w:tblLayout w:type="fixed"/>
                <w:tblCellMar>
                  <w:top w:w="0" w:type="dxa"/>
                  <w:left w:w="108" w:type="dxa"/>
                  <w:bottom w:w="0" w:type="dxa"/>
                  <w:right w:w="108" w:type="dxa"/>
                </w:tblCellMar>
              </w:tblPrEx>
              <w:trPr>
                <w:trHeight w:val="375"/>
              </w:trPr>
              <w:tc>
                <w:tcPr>
                  <w:gridSpan w:val="3"/>
                  <w:tcBorders>
                    <w:top w:val="none" w:sz="0"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22999</w:t>
                  </w:r>
                </w:p>
              </w:tc>
              <w:tc>
                <w:tcPr>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其他支出</w:t>
                  </w:r>
                </w:p>
              </w:tc>
              <w:tc>
                <w:tcPr>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30.00</w:t>
                  </w:r>
                </w:p>
              </w:tc>
              <w:tc>
                <w:tcPr>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30.00</w:t>
                  </w:r>
                </w:p>
              </w:tc>
              <w:tc>
                <w:tcPr>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color w:val="000000"/>
                      <w:kern w:val="0"/>
                      <w:sz w:val="16"/>
                      <w:szCs w:val="16"/>
                    </w:rPr>
                  </w:pPr>
                </w:p>
              </w:tc>
              <w:tc>
                <w:tcPr>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color w:val="000000"/>
                      <w:kern w:val="0"/>
                      <w:sz w:val="16"/>
                      <w:szCs w:val="16"/>
                    </w:rPr>
                  </w:pPr>
                </w:p>
              </w:tc>
              <w:tc>
                <w:tcPr>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color w:val="000000"/>
                      <w:kern w:val="0"/>
                      <w:sz w:val="16"/>
                      <w:szCs w:val="16"/>
                    </w:rPr>
                  </w:pPr>
                </w:p>
              </w:tc>
              <w:tc>
                <w:tcPr>
                  <w:gridSpan w:val="2"/>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color w:val="000000"/>
                      <w:kern w:val="0"/>
                      <w:sz w:val="16"/>
                      <w:szCs w:val="16"/>
                    </w:rPr>
                  </w:pPr>
                </w:p>
              </w:tc>
              <w:tc>
                <w:tcPr>
                  <w:gridSpan w:val="2"/>
                  <w:tcBorders>
                    <w:top w:val="none" w:sz="0" w:space="0" w:color="auto"/>
                    <w:left w:val="single" w:sz="4" w:space="0" w:color="auto"/>
                    <w:bottom w:val="single" w:sz="4" w:space="0" w:color="auto"/>
                    <w:right w:val="single" w:sz="4" w:space="0" w:color="auto"/>
                  </w:tcBorders>
                  <w:noWrap w:val="0"/>
                  <w:vAlign w:val="center"/>
                </w:tcPr>
                <w:p>
                  <w:pPr>
                    <w:jc w:val="right"/>
                    <w:rPr>
                      <w:rFonts w:ascii="宋体" w:hAnsi="宋体" w:cs="Arial" w:hint="eastAsia"/>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center"/>
                </w:tcPr>
                <w:p>
                  <w:pPr>
                    <w:jc w:val="right"/>
                  </w:pPr>
                </w:p>
              </w:tc>
            </w:tr>
            <w:tr>
              <w:tblPrEx>
                <w:tblW w:w="0" w:type="auto"/>
                <w:tblInd w:w="0" w:type="dxa"/>
                <w:tblLayout w:type="fixed"/>
                <w:tblCellMar>
                  <w:top w:w="0" w:type="dxa"/>
                  <w:left w:w="108" w:type="dxa"/>
                  <w:bottom w:w="0" w:type="dxa"/>
                  <w:right w:w="108" w:type="dxa"/>
                </w:tblCellMar>
              </w:tblPrEx>
              <w:trPr>
                <w:trHeight w:val="375"/>
              </w:trPr>
              <w:tc>
                <w:tcPr>
                  <w:gridSpan w:val="3"/>
                  <w:tcBorders>
                    <w:top w:val="none" w:sz="0"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2299901</w:t>
                  </w:r>
                </w:p>
              </w:tc>
              <w:tc>
                <w:tcPr>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其他支出</w:t>
                  </w:r>
                </w:p>
              </w:tc>
              <w:tc>
                <w:tcPr>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30.00</w:t>
                  </w:r>
                </w:p>
              </w:tc>
              <w:tc>
                <w:tcPr>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30.00</w:t>
                  </w:r>
                </w:p>
              </w:tc>
              <w:tc>
                <w:tcPr>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color w:val="000000"/>
                      <w:kern w:val="0"/>
                      <w:sz w:val="16"/>
                      <w:szCs w:val="16"/>
                    </w:rPr>
                  </w:pPr>
                </w:p>
              </w:tc>
              <w:tc>
                <w:tcPr>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color w:val="000000"/>
                      <w:kern w:val="0"/>
                      <w:sz w:val="16"/>
                      <w:szCs w:val="16"/>
                    </w:rPr>
                  </w:pPr>
                </w:p>
              </w:tc>
              <w:tc>
                <w:tcPr>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color w:val="000000"/>
                      <w:kern w:val="0"/>
                      <w:sz w:val="16"/>
                      <w:szCs w:val="16"/>
                    </w:rPr>
                  </w:pPr>
                </w:p>
              </w:tc>
              <w:tc>
                <w:tcPr>
                  <w:gridSpan w:val="2"/>
                  <w:tcBorders>
                    <w:top w:val="none" w:sz="0" w:space="0" w:color="auto"/>
                    <w:left w:val="single" w:sz="4" w:space="0" w:color="auto"/>
                    <w:bottom w:val="single" w:sz="4" w:space="0" w:color="auto"/>
                    <w:right w:val="none" w:sz="0" w:space="0" w:color="auto"/>
                  </w:tcBorders>
                  <w:noWrap w:val="0"/>
                  <w:vAlign w:val="center"/>
                </w:tcPr>
                <w:p>
                  <w:pPr>
                    <w:widowControl/>
                    <w:jc w:val="left"/>
                    <w:rPr>
                      <w:rFonts w:ascii="宋体" w:hAnsi="宋体" w:cs="Arial" w:hint="eastAsia"/>
                      <w:color w:val="000000"/>
                      <w:kern w:val="0"/>
                      <w:sz w:val="16"/>
                      <w:szCs w:val="16"/>
                    </w:rPr>
                  </w:pPr>
                </w:p>
              </w:tc>
              <w:tc>
                <w:tcPr>
                  <w:gridSpan w:val="2"/>
                  <w:tcBorders>
                    <w:top w:val="none" w:sz="0" w:space="0" w:color="auto"/>
                    <w:left w:val="single" w:sz="4" w:space="0" w:color="auto"/>
                    <w:bottom w:val="single" w:sz="4" w:space="0" w:color="auto"/>
                    <w:right w:val="single" w:sz="4" w:space="0" w:color="auto"/>
                  </w:tcBorders>
                  <w:noWrap w:val="0"/>
                  <w:vAlign w:val="center"/>
                </w:tcPr>
                <w:p>
                  <w:pPr>
                    <w:jc w:val="right"/>
                    <w:rPr>
                      <w:rFonts w:ascii="宋体" w:hAnsi="宋体" w:cs="Arial" w:hint="eastAsia"/>
                      <w:color w:val="000000"/>
                      <w:kern w:val="0"/>
                      <w:sz w:val="16"/>
                      <w:szCs w:val="16"/>
                    </w:rPr>
                  </w:pPr>
                </w:p>
              </w:tc>
              <w:tc>
                <w:tcPr>
                  <w:tcBorders>
                    <w:top w:val="none" w:sz="0" w:space="0" w:color="auto"/>
                    <w:left w:val="none" w:sz="0" w:space="0" w:color="auto"/>
                    <w:bottom w:val="none" w:sz="0" w:space="0" w:color="auto"/>
                    <w:right w:val="none" w:sz="0" w:space="0" w:color="auto"/>
                  </w:tcBorders>
                  <w:noWrap w:val="0"/>
                  <w:vAlign w:val="center"/>
                </w:tcPr>
                <w:p>
                  <w:pPr>
                    <w:widowControl/>
                    <w:jc w:val="left"/>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left"/>
                  </w:pPr>
                </w:p>
              </w:tc>
              <w:tc>
                <w:tcPr>
                  <w:gridSpan w:val="2"/>
                  <w:tcBorders>
                    <w:top w:val="none" w:sz="0" w:space="0" w:color="auto"/>
                    <w:left w:val="none" w:sz="0" w:space="0" w:color="auto"/>
                    <w:bottom w:val="none" w:sz="0" w:space="0" w:color="auto"/>
                    <w:right w:val="none" w:sz="0" w:space="0" w:color="auto"/>
                  </w:tcBorders>
                  <w:noWrap w:val="0"/>
                </w:tcPr>
                <w:p>
                  <w:pPr>
                    <w:widowControl/>
                    <w:jc w:val="left"/>
                  </w:pPr>
                </w:p>
              </w:tc>
            </w:tr>
          </w:tbl>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center"/>
          </w:tcPr>
          <w:p>
            <w:pPr>
              <w:widowControl/>
              <w:jc w:val="right"/>
              <w:rPr>
                <w:rFonts w:ascii="仿宋_GB2312" w:eastAsia="仿宋_GB2312" w:hAnsi="Arial" w:cs="Arial"/>
                <w:kern w:val="0"/>
                <w:sz w:val="16"/>
                <w:szCs w:val="16"/>
              </w:rPr>
            </w:pPr>
          </w:p>
        </w:tc>
      </w:tr>
      <w:tr>
        <w:tblPrEx>
          <w:tblW w:w="0" w:type="auto"/>
          <w:tblInd w:w="0" w:type="dxa"/>
          <w:tblLayout w:type="fixed"/>
          <w:tblCellMar>
            <w:top w:w="0" w:type="dxa"/>
            <w:left w:w="108" w:type="dxa"/>
            <w:bottom w:w="0" w:type="dxa"/>
            <w:right w:w="108" w:type="dxa"/>
          </w:tblCellMar>
        </w:tblPrEx>
        <w:trPr>
          <w:wBefore w:w="477" w:type="dxa"/>
          <w:trHeight w:val="255"/>
        </w:trPr>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6"/>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p>
            <w:pPr>
              <w:widowControl/>
              <w:jc w:val="left"/>
              <w:rPr>
                <w:rFonts w:ascii="Arial"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r>
              <w:rPr>
                <w:rFonts w:ascii="宋体" w:hAnsi="宋体" w:cs="Arial" w:hint="eastAsia"/>
                <w:color w:val="000000"/>
                <w:kern w:val="0"/>
                <w:sz w:val="16"/>
                <w:szCs w:val="16"/>
              </w:rPr>
              <w:t xml:space="preserve">支出决算表</w:t>
            </w:r>
          </w:p>
        </w:tc>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6"/>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3</w:t>
            </w:r>
            <w:r>
              <w:rPr>
                <w:rFonts w:ascii="宋体" w:hAnsi="宋体"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wBefore w:w="102" w:type="dxa"/>
          <w:trHeight w:val="255"/>
        </w:trPr>
        <w:tc>
          <w:tcPr>
            <w:gridSpan w:val="9"/>
            <w:tcBorders>
              <w:top w:val="nil"/>
              <w:left w:val="nil"/>
              <w:bottom w:val="single" w:sz="4" w:space="0" w:color="auto"/>
              <w:right w:val="nil"/>
            </w:tcBorders>
            <w:noWrap w:val="0"/>
            <w:vAlign w:val="bottom"/>
          </w:tcPr>
          <w:p>
            <w:pPr>
              <w:widowControl/>
              <w:jc w:val="left"/>
              <w:rPr>
                <w:rFonts w:ascii="Arial" w:hAnsi="Arial" w:cs="Arial"/>
                <w:color w:val="000000"/>
                <w:kern w:val="0"/>
                <w:sz w:val="16"/>
                <w:szCs w:val="16"/>
              </w:rPr>
            </w:pPr>
            <w:r>
              <w:rPr>
                <w:rFonts w:ascii="宋体" w:hAnsi="宋体" w:cs="Arial" w:hint="eastAsia"/>
                <w:color w:val="000000"/>
                <w:kern w:val="0"/>
                <w:sz w:val="16"/>
                <w:szCs w:val="16"/>
              </w:rPr>
              <w:t xml:space="preserve">部门：县委办公室</w:t>
            </w:r>
          </w:p>
        </w:tc>
        <w:tc>
          <w:tcPr>
            <w:gridSpan w:val="3"/>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9"/>
            <w:tcBorders>
              <w:top w:val="single" w:sz="4" w:space="0" w:color="auto"/>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w:t>
            </w:r>
          </w:p>
        </w:tc>
        <w:tc>
          <w:tcPr>
            <w:gridSpan w:val="3"/>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本年支出合计</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基本支出</w:t>
            </w:r>
          </w:p>
        </w:tc>
        <w:tc>
          <w:tcPr>
            <w:gridSpan w:val="2"/>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项目支出</w:t>
            </w:r>
          </w:p>
        </w:tc>
        <w:tc>
          <w:tcPr>
            <w:gridSpan w:val="4"/>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上缴上级支出</w:t>
            </w:r>
          </w:p>
        </w:tc>
        <w:tc>
          <w:tcPr>
            <w:gridSpan w:val="4"/>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经营支出</w:t>
            </w:r>
          </w:p>
        </w:tc>
        <w:tc>
          <w:tcPr>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对附属单位补助支出</w:t>
            </w:r>
          </w:p>
        </w:tc>
      </w:tr>
      <w:tr>
        <w:tblPrEx>
          <w:tblW w:w="0" w:type="auto"/>
          <w:tblInd w:w="0" w:type="dxa"/>
          <w:tblLayout w:type="fixed"/>
          <w:tblCellMar>
            <w:top w:w="0" w:type="dxa"/>
            <w:left w:w="108" w:type="dxa"/>
            <w:bottom w:w="0" w:type="dxa"/>
            <w:right w:w="108" w:type="dxa"/>
          </w:tblCellMar>
        </w:tblPrEx>
        <w:trPr>
          <w:wBefore w:w="102" w:type="dxa"/>
          <w:trHeight w:val="312"/>
        </w:trPr>
        <w:tc>
          <w:tcPr>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支出功能分类科目编码</w:t>
            </w:r>
          </w:p>
        </w:tc>
        <w:tc>
          <w:tcPr>
            <w:gridSpan w:val="6"/>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科目名称</w:t>
            </w:r>
          </w:p>
        </w:tc>
        <w:tc>
          <w:tcPr>
            <w:gridSpan w:val="3"/>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4"/>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4"/>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6"/>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3"/>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4"/>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4"/>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6"/>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3"/>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2"/>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4"/>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4"/>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w:t>
            </w:r>
          </w:p>
        </w:tc>
        <w:tc>
          <w:tcPr>
            <w:gridSpan w:val="6"/>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栏次</w:t>
            </w:r>
          </w:p>
        </w:tc>
        <w:tc>
          <w:tcPr>
            <w:gridSpan w:val="3"/>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2</w:t>
            </w:r>
          </w:p>
        </w:tc>
        <w:tc>
          <w:tcPr>
            <w:gridSpan w:val="2"/>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3</w:t>
            </w:r>
          </w:p>
        </w:tc>
        <w:tc>
          <w:tcPr>
            <w:gridSpan w:val="4"/>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4</w:t>
            </w:r>
          </w:p>
        </w:tc>
        <w:tc>
          <w:tcPr>
            <w:gridSpan w:val="4"/>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5</w:t>
            </w:r>
          </w:p>
        </w:tc>
        <w:tc>
          <w:tcPr>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6</w:t>
            </w:r>
          </w:p>
        </w:tc>
      </w:tr>
      <w:tr>
        <w:tblPrEx>
          <w:tblW w:w="0" w:type="auto"/>
          <w:tblInd w:w="0" w:type="dxa"/>
          <w:tblLayout w:type="fixed"/>
          <w:tblCellMar>
            <w:top w:w="0" w:type="dxa"/>
            <w:left w:w="108" w:type="dxa"/>
            <w:bottom w:w="0" w:type="dxa"/>
            <w:right w:w="108" w:type="dxa"/>
          </w:tblCellMar>
        </w:tblPrEx>
        <w:trPr>
          <w:wBefore w:w="102" w:type="dxa"/>
          <w:trHeight w:val="308"/>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gridSpan w:val="6"/>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合计</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1677.6</w:t>
            </w:r>
            <w:r>
              <w:rPr>
                <w:rFonts w:ascii="宋体" w:hAnsi="宋体" w:cs="Arial" w:hint="eastAsia"/>
                <w:color w:val="000000"/>
                <w:kern w:val="0"/>
                <w:sz w:val="16"/>
                <w:szCs w:val="16"/>
              </w:rPr>
              <w:t xml:space="preserve">5</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943.5</w:t>
            </w:r>
            <w:r>
              <w:rPr>
                <w:rFonts w:ascii="宋体" w:hAnsi="宋体" w:cs="Arial" w:hint="eastAsia"/>
                <w:color w:val="000000"/>
                <w:kern w:val="0"/>
                <w:sz w:val="16"/>
                <w:szCs w:val="16"/>
              </w:rPr>
              <w:t xml:space="preserve">5</w:t>
            </w: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734.</w:t>
            </w:r>
            <w:r>
              <w:rPr>
                <w:rFonts w:ascii="宋体" w:hAnsi="宋体" w:cs="Arial" w:hint="eastAsia"/>
                <w:color w:val="000000"/>
                <w:kern w:val="0"/>
                <w:sz w:val="16"/>
                <w:szCs w:val="16"/>
              </w:rPr>
              <w:t xml:space="preserve">1</w:t>
            </w: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w:t>
            </w:r>
          </w:p>
        </w:tc>
        <w:tc>
          <w:tcPr>
            <w:gridSpan w:val="6"/>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一般公共服务支出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1373.99</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824.78</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549.21</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b/>
                <w:bCs/>
                <w:color w:val="000000"/>
                <w:kern w:val="0"/>
                <w:sz w:val="16"/>
                <w:szCs w:val="16"/>
              </w:rPr>
              <w:t xml:space="preserve">20124</w:t>
            </w:r>
          </w:p>
        </w:tc>
        <w:tc>
          <w:tcPr>
            <w:gridSpan w:val="6"/>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b/>
                <w:bCs/>
                <w:color w:val="000000"/>
                <w:kern w:val="0"/>
                <w:sz w:val="16"/>
                <w:szCs w:val="16"/>
              </w:rPr>
              <w:t xml:space="preserve">宗教事务</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8.06</w:t>
            </w:r>
          </w:p>
        </w:tc>
        <w:tc>
          <w:tcPr>
            <w:tcBorders>
              <w:top w:val="nil"/>
              <w:left w:val="nil"/>
              <w:bottom w:val="single" w:sz="4" w:space="0" w:color="000000"/>
              <w:right w:val="single" w:sz="4" w:space="0" w:color="000000"/>
            </w:tcBorders>
            <w:noWrap w:val="0"/>
            <w:vAlign w:val="center"/>
          </w:tcPr>
          <w:p>
            <w:pPr>
              <w:widowControl/>
              <w:rPr>
                <w:rFonts w:ascii="宋体" w:hAnsi="宋体" w:cs="Arial"/>
                <w:b/>
                <w:bCs/>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8.06</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2012499</w:t>
            </w:r>
          </w:p>
        </w:tc>
        <w:tc>
          <w:tcPr>
            <w:gridSpan w:val="6"/>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其他宗教事务支出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8.06</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8.06</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20128</w:t>
            </w:r>
          </w:p>
        </w:tc>
        <w:tc>
          <w:tcPr>
            <w:gridSpan w:val="6"/>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民主党派及工商联事务</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1.00</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1.00</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2012801</w:t>
            </w:r>
          </w:p>
        </w:tc>
        <w:tc>
          <w:tcPr>
            <w:gridSpan w:val="6"/>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行政运行</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1.00</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1.00</w:t>
            </w:r>
          </w:p>
        </w:tc>
        <w:tc>
          <w:tcPr>
            <w:gridSpan w:val="4"/>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p>
        </w:tc>
        <w:tc>
          <w:tcPr>
            <w:gridSpan w:val="4"/>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b/>
                <w:bCs/>
                <w:color w:val="000000"/>
                <w:kern w:val="0"/>
                <w:sz w:val="16"/>
                <w:szCs w:val="16"/>
              </w:rPr>
              <w:t xml:space="preserve">20129</w:t>
            </w:r>
          </w:p>
        </w:tc>
        <w:tc>
          <w:tcPr>
            <w:gridSpan w:val="6"/>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b/>
                <w:bCs/>
                <w:color w:val="000000"/>
                <w:kern w:val="0"/>
                <w:sz w:val="16"/>
                <w:szCs w:val="16"/>
              </w:rPr>
              <w:t xml:space="preserve">群众团体事务</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140.76</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52.13</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88.63</w:t>
            </w:r>
          </w:p>
        </w:tc>
        <w:tc>
          <w:tcPr>
            <w:gridSpan w:val="4"/>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000000"/>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2012901</w:t>
            </w:r>
          </w:p>
        </w:tc>
        <w:tc>
          <w:tcPr>
            <w:gridSpan w:val="6"/>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行政运行</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125.76</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52.13</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73.63</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2012999</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其他群众团体事务支出　</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15.00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15.00</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20131</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党委办公厅（室）及相关机构事务支出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518.5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347.08</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171.42</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2013101</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行政运行</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479.58</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347.08</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132.5</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2013105</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专项业务</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10.00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10.00</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2013199</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其他党委办公厅（室）及相关机构事务支出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28.92</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28.92</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20133</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宣传事务</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228.28</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217.28</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11.00</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2013301</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行政运行</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227.28</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217.28</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10.00</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2013399</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其他宣传事务支出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1.00</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20134</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统战事务</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339.71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126.21</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213.50</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2013401</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行政运行</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330.71</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126.21</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204.5</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2013499</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其他统战事务支出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9.00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9.00</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20136</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其他共产党事务支出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131.67</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82.08</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b/>
                <w:bCs/>
                <w:color w:val="000000"/>
                <w:kern w:val="0"/>
                <w:sz w:val="16"/>
                <w:szCs w:val="16"/>
              </w:rPr>
            </w:pPr>
            <w:r>
              <w:rPr>
                <w:rFonts w:ascii="宋体" w:hAnsi="宋体" w:cs="Arial" w:hint="eastAsia"/>
                <w:b/>
                <w:bCs/>
                <w:color w:val="000000"/>
                <w:kern w:val="0"/>
                <w:sz w:val="16"/>
                <w:szCs w:val="16"/>
              </w:rPr>
              <w:t xml:space="preserve">49.59</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2013601</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行政运行</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108.77</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82.08</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26.69</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2013699</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其他共产党事务支出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22.9</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22.9</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20199</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其他一般公共服务支出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6.00</w:t>
            </w:r>
          </w:p>
        </w:tc>
        <w:tc>
          <w:tcPr>
            <w:tcBorders>
              <w:top w:val="nil"/>
              <w:left w:val="nil"/>
              <w:bottom w:val="single" w:sz="4" w:space="0" w:color="000000"/>
              <w:right w:val="single" w:sz="4" w:space="0" w:color="000000"/>
            </w:tcBorders>
            <w:noWrap w:val="0"/>
            <w:vAlign w:val="center"/>
          </w:tcPr>
          <w:p>
            <w:pPr>
              <w:widowControl/>
              <w:rPr>
                <w:rFonts w:ascii="宋体" w:hAnsi="宋体" w:cs="Arial" w:hint="eastAsia"/>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6.00</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2019999</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其他一般公共服务支出</w:t>
            </w:r>
          </w:p>
        </w:tc>
        <w:tc>
          <w:tcPr>
            <w:gridSpan w:val="3"/>
            <w:tcBorders>
              <w:top w:val="single" w:sz="4" w:space="0" w:color="auto"/>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6.00</w:t>
            </w:r>
          </w:p>
        </w:tc>
        <w:tc>
          <w:tcPr>
            <w:tcBorders>
              <w:top w:val="single" w:sz="4" w:space="0" w:color="auto"/>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p>
        </w:tc>
        <w:tc>
          <w:tcPr>
            <w:gridSpan w:val="2"/>
            <w:tcBorders>
              <w:top w:val="single" w:sz="4" w:space="0" w:color="auto"/>
              <w:left w:val="nil"/>
              <w:bottom w:val="single" w:sz="4" w:space="0" w:color="000000"/>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6.00</w:t>
            </w:r>
          </w:p>
        </w:tc>
        <w:tc>
          <w:tcPr>
            <w:gridSpan w:val="4"/>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206</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科学技术支出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b/>
                <w:bCs/>
                <w:color w:val="000000"/>
                <w:kern w:val="0"/>
                <w:sz w:val="16"/>
                <w:szCs w:val="16"/>
              </w:rPr>
              <w:t xml:space="preserve">48.21</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b/>
                <w:bCs/>
                <w:color w:val="000000"/>
                <w:kern w:val="0"/>
                <w:sz w:val="16"/>
                <w:szCs w:val="16"/>
              </w:rPr>
              <w:t xml:space="preserve">48.21</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20699</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其他科学技术支出</w:t>
            </w:r>
          </w:p>
        </w:tc>
        <w:tc>
          <w:tcPr>
            <w:gridSpan w:val="3"/>
            <w:tcBorders>
              <w:top w:val="single" w:sz="4" w:space="0" w:color="auto"/>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b/>
                <w:bCs/>
                <w:color w:val="000000"/>
                <w:kern w:val="0"/>
                <w:sz w:val="16"/>
                <w:szCs w:val="16"/>
              </w:rPr>
              <w:t xml:space="preserve">48.21</w:t>
            </w:r>
          </w:p>
        </w:tc>
        <w:tc>
          <w:tcPr>
            <w:tcBorders>
              <w:top w:val="single" w:sz="4" w:space="0" w:color="auto"/>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p>
        </w:tc>
        <w:tc>
          <w:tcPr>
            <w:gridSpan w:val="2"/>
            <w:tcBorders>
              <w:top w:val="single" w:sz="4" w:space="0" w:color="auto"/>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b/>
                <w:bCs/>
                <w:color w:val="000000"/>
                <w:kern w:val="0"/>
                <w:sz w:val="16"/>
                <w:szCs w:val="16"/>
              </w:rPr>
              <w:t xml:space="preserve">48.21</w:t>
            </w:r>
          </w:p>
        </w:tc>
        <w:tc>
          <w:tcPr>
            <w:gridSpan w:val="4"/>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2069999</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其他科学技术支出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48.21</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48.21</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207</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文化体育与传媒支出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b/>
                <w:bCs/>
                <w:color w:val="000000"/>
                <w:kern w:val="0"/>
                <w:sz w:val="16"/>
                <w:szCs w:val="16"/>
              </w:rPr>
              <w:t xml:space="preserve">58.68</w:t>
            </w:r>
          </w:p>
        </w:tc>
        <w:tc>
          <w:tcPr>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b/>
                <w:bCs/>
                <w:color w:val="000000"/>
                <w:kern w:val="0"/>
                <w:sz w:val="16"/>
                <w:szCs w:val="16"/>
              </w:rPr>
              <w:t xml:space="preserve">58.68</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b/>
                <w:bCs/>
                <w:color w:val="000000"/>
                <w:kern w:val="0"/>
                <w:sz w:val="16"/>
                <w:szCs w:val="16"/>
              </w:rPr>
              <w:t xml:space="preserve">20701</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b/>
                <w:bCs/>
                <w:color w:val="000000"/>
                <w:kern w:val="0"/>
                <w:sz w:val="16"/>
                <w:szCs w:val="16"/>
              </w:rPr>
              <w:t xml:space="preserve">文化</w:t>
            </w:r>
          </w:p>
        </w:tc>
        <w:tc>
          <w:tcPr>
            <w:gridSpan w:val="3"/>
            <w:tcBorders>
              <w:top w:val="single" w:sz="4" w:space="0" w:color="auto"/>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b/>
                <w:bCs/>
                <w:color w:val="000000"/>
                <w:kern w:val="0"/>
                <w:sz w:val="16"/>
                <w:szCs w:val="16"/>
              </w:rPr>
              <w:t xml:space="preserve">58.68</w:t>
            </w:r>
          </w:p>
        </w:tc>
        <w:tc>
          <w:tcPr>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single" w:sz="4" w:space="0" w:color="auto"/>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b/>
                <w:bCs/>
                <w:color w:val="000000"/>
                <w:kern w:val="0"/>
                <w:sz w:val="16"/>
                <w:szCs w:val="16"/>
              </w:rPr>
              <w:t xml:space="preserve">58.68</w:t>
            </w:r>
          </w:p>
        </w:tc>
        <w:tc>
          <w:tcPr>
            <w:gridSpan w:val="4"/>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single" w:sz="4" w:space="0" w:color="auto"/>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single" w:sz="4" w:space="0" w:color="auto"/>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2070199</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其他文化支出</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3.00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3.00</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b/>
                <w:bCs/>
                <w:color w:val="000000"/>
                <w:kern w:val="0"/>
                <w:sz w:val="16"/>
                <w:szCs w:val="16"/>
              </w:rPr>
              <w:t xml:space="preserve">20703</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b/>
                <w:bCs/>
                <w:color w:val="000000"/>
                <w:kern w:val="0"/>
                <w:sz w:val="16"/>
                <w:szCs w:val="16"/>
              </w:rPr>
              <w:t xml:space="preserve">体育</w:t>
            </w:r>
          </w:p>
        </w:tc>
        <w:tc>
          <w:tcPr>
            <w:gridSpan w:val="3"/>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b/>
                <w:bCs/>
                <w:color w:val="000000"/>
                <w:kern w:val="0"/>
                <w:sz w:val="16"/>
                <w:szCs w:val="16"/>
              </w:rPr>
              <w:t xml:space="preserve">3.00</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b/>
                <w:bCs/>
                <w:color w:val="000000"/>
                <w:kern w:val="0"/>
                <w:sz w:val="16"/>
                <w:szCs w:val="16"/>
              </w:rPr>
              <w:t xml:space="preserve">3.00</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2070308</w:t>
            </w:r>
          </w:p>
        </w:tc>
        <w:tc>
          <w:tcPr>
            <w:gridSpan w:val="6"/>
            <w:tcBorders>
              <w:top w:val="nil"/>
              <w:left w:val="nil"/>
              <w:bottom w:val="single" w:sz="4" w:space="0" w:color="auto"/>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群众体育</w:t>
            </w:r>
          </w:p>
        </w:tc>
        <w:tc>
          <w:tcPr>
            <w:gridSpan w:val="3"/>
            <w:tcBorders>
              <w:top w:val="nil"/>
              <w:left w:val="nil"/>
              <w:bottom w:val="single" w:sz="4" w:space="0" w:color="auto"/>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0.3</w:t>
            </w:r>
          </w:p>
        </w:tc>
        <w:tc>
          <w:tcPr>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2"/>
            <w:tcBorders>
              <w:top w:val="nil"/>
              <w:left w:val="nil"/>
              <w:bottom w:val="single" w:sz="4" w:space="0" w:color="auto"/>
              <w:right w:val="single" w:sz="4" w:space="0" w:color="000000"/>
            </w:tcBorders>
            <w:noWrap w:val="0"/>
            <w:vAlign w:val="center"/>
          </w:tcPr>
          <w:p>
            <w:pPr>
              <w:widowControl/>
              <w:rPr>
                <w:rFonts w:ascii="宋体" w:hAnsi="宋体" w:cs="Arial"/>
                <w:color w:val="000000"/>
                <w:kern w:val="0"/>
                <w:sz w:val="16"/>
                <w:szCs w:val="16"/>
              </w:rPr>
            </w:pPr>
            <w:r>
              <w:rPr>
                <w:rFonts w:ascii="宋体" w:hAnsi="宋体" w:cs="Arial" w:hint="eastAsia"/>
                <w:color w:val="000000"/>
                <w:kern w:val="0"/>
                <w:sz w:val="16"/>
                <w:szCs w:val="16"/>
              </w:rPr>
              <w:t xml:space="preserve">0.3</w:t>
            </w:r>
          </w:p>
        </w:tc>
        <w:tc>
          <w:tcPr>
            <w:gridSpan w:val="4"/>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gridSpan w:val="4"/>
            <w:tcBorders>
              <w:top w:val="nil"/>
              <w:left w:val="nil"/>
              <w:bottom w:val="single" w:sz="4" w:space="0" w:color="auto"/>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wBefore w:w="102" w:type="dxa"/>
          <w:trHeight w:val="217"/>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20799</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其他文化体育与传媒支出</w:t>
            </w:r>
          </w:p>
        </w:tc>
        <w:tc>
          <w:tcPr>
            <w:gridSpan w:val="3"/>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55.38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55.38</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2079999</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其他文化体育与传媒支出</w:t>
            </w:r>
          </w:p>
        </w:tc>
        <w:tc>
          <w:tcPr>
            <w:gridSpan w:val="3"/>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55.38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55.38</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208</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社会保障和就业支出</w:t>
            </w:r>
          </w:p>
        </w:tc>
        <w:tc>
          <w:tcPr>
            <w:gridSpan w:val="3"/>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2.24</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2.24</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20803</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财政对社会保障基金的补助</w:t>
            </w:r>
          </w:p>
        </w:tc>
        <w:tc>
          <w:tcPr>
            <w:gridSpan w:val="3"/>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2.24</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2.24</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2080305</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财政对生育保险基金的补助</w:t>
            </w:r>
          </w:p>
        </w:tc>
        <w:tc>
          <w:tcPr>
            <w:gridSpan w:val="3"/>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2.24</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2.24</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210</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医疗卫生与计划生育支出</w:t>
            </w:r>
          </w:p>
        </w:tc>
        <w:tc>
          <w:tcPr>
            <w:gridSpan w:val="3"/>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67.15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67.15</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21005</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医疗保险</w:t>
            </w:r>
          </w:p>
        </w:tc>
        <w:tc>
          <w:tcPr>
            <w:gridSpan w:val="3"/>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67.15</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67.15</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2100501</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行政单位医疗</w:t>
            </w:r>
          </w:p>
        </w:tc>
        <w:tc>
          <w:tcPr>
            <w:gridSpan w:val="3"/>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44.77</w:t>
            </w:r>
          </w:p>
        </w:tc>
        <w:tc>
          <w:tcPr>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44.77</w:t>
            </w:r>
          </w:p>
        </w:tc>
        <w:tc>
          <w:tcPr>
            <w:gridSpan w:val="2"/>
            <w:tcBorders>
              <w:top w:val="single" w:sz="4" w:space="0" w:color="auto"/>
              <w:left w:val="nil"/>
              <w:bottom w:val="single" w:sz="4" w:space="0" w:color="auto"/>
              <w:right w:val="single" w:sz="4" w:space="0" w:color="000000"/>
            </w:tcBorders>
            <w:noWrap w:val="0"/>
            <w:vAlign w:val="center"/>
          </w:tcPr>
          <w:p>
            <w:pPr>
              <w:widowControl/>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2100503</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公务员医疗保险</w:t>
            </w:r>
          </w:p>
        </w:tc>
        <w:tc>
          <w:tcPr>
            <w:gridSpan w:val="4"/>
            <w:tcBorders>
              <w:top w:val="nil"/>
              <w:left w:val="nil"/>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22.38      22.38</w:t>
            </w: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213</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农林支出</w:t>
            </w:r>
          </w:p>
        </w:tc>
        <w:tc>
          <w:tcPr>
            <w:gridSpan w:val="3"/>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8.00</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8.00</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21301</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农业</w:t>
            </w:r>
          </w:p>
        </w:tc>
        <w:tc>
          <w:tcPr>
            <w:gridSpan w:val="3"/>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8.00</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8.00</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2130111</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统计监测与信息服务</w:t>
            </w:r>
          </w:p>
        </w:tc>
        <w:tc>
          <w:tcPr>
            <w:gridSpan w:val="3"/>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8.00</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8.00</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ind w:right="240"/>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221</w:t>
            </w:r>
          </w:p>
        </w:tc>
        <w:tc>
          <w:tcPr>
            <w:gridSpan w:val="6"/>
            <w:tcBorders>
              <w:top w:val="single" w:sz="4" w:space="0" w:color="auto"/>
              <w:left w:val="nil"/>
              <w:bottom w:val="single" w:sz="4" w:space="0" w:color="auto"/>
              <w:right w:val="single" w:sz="4" w:space="0" w:color="000000"/>
            </w:tcBorders>
            <w:noWrap w:val="0"/>
            <w:vAlign w:val="center"/>
          </w:tcPr>
          <w:p>
            <w:pPr>
              <w:ind w:right="320"/>
              <w:rPr>
                <w:rFonts w:ascii="宋体" w:hAnsi="宋体" w:cs="Arial" w:hint="eastAsia"/>
                <w:color w:val="000000"/>
                <w:kern w:val="0"/>
                <w:sz w:val="16"/>
                <w:szCs w:val="16"/>
              </w:rPr>
            </w:pPr>
            <w:r>
              <w:rPr>
                <w:rFonts w:ascii="宋体" w:hAnsi="宋体" w:cs="Arial" w:hint="eastAsia"/>
                <w:b/>
                <w:bCs/>
                <w:color w:val="000000"/>
                <w:kern w:val="0"/>
                <w:sz w:val="16"/>
                <w:szCs w:val="16"/>
              </w:rPr>
              <w:t xml:space="preserve">住房保障支出</w:t>
            </w:r>
          </w:p>
        </w:tc>
        <w:tc>
          <w:tcPr>
            <w:gridSpan w:val="3"/>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49.38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49.38</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ind w:right="240"/>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22102</w:t>
            </w:r>
          </w:p>
        </w:tc>
        <w:tc>
          <w:tcPr>
            <w:gridSpan w:val="6"/>
            <w:tcBorders>
              <w:top w:val="single" w:sz="4" w:space="0" w:color="auto"/>
              <w:left w:val="nil"/>
              <w:bottom w:val="single" w:sz="4" w:space="0" w:color="auto"/>
              <w:right w:val="single" w:sz="4" w:space="0" w:color="000000"/>
            </w:tcBorders>
            <w:noWrap w:val="0"/>
            <w:vAlign w:val="center"/>
          </w:tcPr>
          <w:p>
            <w:pPr>
              <w:ind w:right="320"/>
              <w:rPr>
                <w:rFonts w:ascii="宋体" w:hAnsi="宋体" w:cs="Arial" w:hint="eastAsia"/>
                <w:color w:val="000000"/>
                <w:kern w:val="0"/>
                <w:sz w:val="16"/>
                <w:szCs w:val="16"/>
              </w:rPr>
            </w:pPr>
            <w:r>
              <w:rPr>
                <w:rFonts w:ascii="宋体" w:hAnsi="宋体" w:cs="Arial" w:hint="eastAsia"/>
                <w:b/>
                <w:bCs/>
                <w:color w:val="000000"/>
                <w:kern w:val="0"/>
                <w:sz w:val="16"/>
                <w:szCs w:val="16"/>
              </w:rPr>
              <w:t xml:space="preserve">住房改革支出</w:t>
            </w:r>
          </w:p>
        </w:tc>
        <w:tc>
          <w:tcPr>
            <w:gridSpan w:val="3"/>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49.38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49.38</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2210201</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住房公积金</w:t>
            </w:r>
          </w:p>
        </w:tc>
        <w:tc>
          <w:tcPr>
            <w:gridSpan w:val="3"/>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49.38</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49.38</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ind w:right="240"/>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229</w:t>
            </w:r>
          </w:p>
        </w:tc>
        <w:tc>
          <w:tcPr>
            <w:gridSpan w:val="6"/>
            <w:tcBorders>
              <w:top w:val="single" w:sz="4" w:space="0" w:color="auto"/>
              <w:left w:val="nil"/>
              <w:bottom w:val="single" w:sz="4" w:space="0" w:color="auto"/>
              <w:right w:val="single" w:sz="4" w:space="0" w:color="000000"/>
            </w:tcBorders>
            <w:noWrap w:val="0"/>
            <w:vAlign w:val="center"/>
          </w:tcPr>
          <w:p>
            <w:pPr>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其他支出</w:t>
            </w:r>
          </w:p>
        </w:tc>
        <w:tc>
          <w:tcPr>
            <w:gridSpan w:val="3"/>
            <w:tcBorders>
              <w:top w:val="single" w:sz="4" w:space="0" w:color="auto"/>
              <w:left w:val="nil"/>
              <w:bottom w:val="single" w:sz="4" w:space="0" w:color="auto"/>
              <w:right w:val="single" w:sz="4" w:space="0" w:color="000000"/>
            </w:tcBorders>
            <w:noWrap w:val="0"/>
            <w:vAlign w:val="center"/>
          </w:tcPr>
          <w:p>
            <w:pPr>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70.00</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70.00</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ind w:right="240"/>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22960</w:t>
            </w:r>
          </w:p>
        </w:tc>
        <w:tc>
          <w:tcPr>
            <w:gridSpan w:val="6"/>
            <w:tcBorders>
              <w:top w:val="single" w:sz="4" w:space="0" w:color="auto"/>
              <w:left w:val="nil"/>
              <w:bottom w:val="single" w:sz="4" w:space="0" w:color="auto"/>
              <w:right w:val="single" w:sz="4" w:space="0" w:color="000000"/>
            </w:tcBorders>
            <w:noWrap w:val="0"/>
            <w:vAlign w:val="center"/>
          </w:tcPr>
          <w:p>
            <w:pPr>
              <w:rPr>
                <w:rFonts w:ascii="宋体" w:hAnsi="宋体" w:cs="Arial" w:hint="eastAsia"/>
                <w:color w:val="000000"/>
                <w:kern w:val="0"/>
                <w:sz w:val="16"/>
                <w:szCs w:val="16"/>
              </w:rPr>
            </w:pPr>
            <w:r>
              <w:rPr>
                <w:rFonts w:ascii="宋体" w:hAnsi="宋体" w:cs="Arial" w:hint="eastAsia"/>
                <w:b/>
                <w:bCs/>
                <w:color w:val="000000"/>
                <w:kern w:val="0"/>
                <w:sz w:val="16"/>
                <w:szCs w:val="16"/>
              </w:rPr>
              <w:t xml:space="preserve">彩票公益金及对应专项债务收入安排的支出</w:t>
            </w:r>
          </w:p>
        </w:tc>
        <w:tc>
          <w:tcPr>
            <w:gridSpan w:val="3"/>
            <w:tcBorders>
              <w:top w:val="single" w:sz="4" w:space="0" w:color="auto"/>
              <w:left w:val="nil"/>
              <w:bottom w:val="single" w:sz="4" w:space="0" w:color="auto"/>
              <w:right w:val="single" w:sz="4" w:space="0" w:color="000000"/>
            </w:tcBorders>
            <w:noWrap w:val="0"/>
            <w:vAlign w:val="center"/>
          </w:tcPr>
          <w:p>
            <w:pPr>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40.00</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40.00</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ind w:right="240"/>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2296004</w:t>
            </w:r>
          </w:p>
        </w:tc>
        <w:tc>
          <w:tcPr>
            <w:gridSpan w:val="6"/>
            <w:tcBorders>
              <w:top w:val="single" w:sz="4" w:space="0" w:color="auto"/>
              <w:left w:val="nil"/>
              <w:bottom w:val="single" w:sz="4" w:space="0" w:color="auto"/>
              <w:right w:val="single" w:sz="4" w:space="0" w:color="000000"/>
            </w:tcBorders>
            <w:noWrap w:val="0"/>
            <w:vAlign w:val="center"/>
          </w:tcPr>
          <w:p>
            <w:pPr>
              <w:rPr>
                <w:rFonts w:ascii="宋体" w:hAnsi="宋体" w:cs="Arial" w:hint="eastAsia"/>
                <w:color w:val="000000"/>
                <w:kern w:val="0"/>
                <w:sz w:val="16"/>
                <w:szCs w:val="16"/>
              </w:rPr>
            </w:pPr>
            <w:r>
              <w:rPr>
                <w:rFonts w:ascii="宋体" w:hAnsi="宋体" w:cs="Arial" w:hint="eastAsia"/>
                <w:color w:val="000000"/>
                <w:kern w:val="0"/>
                <w:sz w:val="16"/>
                <w:szCs w:val="16"/>
              </w:rPr>
              <w:t xml:space="preserve">用于教育事业的彩票公益金支出</w:t>
            </w:r>
          </w:p>
        </w:tc>
        <w:tc>
          <w:tcPr>
            <w:gridSpan w:val="3"/>
            <w:tcBorders>
              <w:top w:val="single" w:sz="4" w:space="0" w:color="auto"/>
              <w:left w:val="nil"/>
              <w:bottom w:val="single" w:sz="4" w:space="0" w:color="auto"/>
              <w:right w:val="single" w:sz="4" w:space="0" w:color="000000"/>
            </w:tcBorders>
            <w:noWrap w:val="0"/>
            <w:vAlign w:val="center"/>
          </w:tcPr>
          <w:p>
            <w:pPr>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40.00</w:t>
            </w:r>
          </w:p>
        </w:tc>
        <w:tc>
          <w:tcPr>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40.00</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nil"/>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22999</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其他支出</w:t>
            </w:r>
          </w:p>
        </w:tc>
        <w:tc>
          <w:tcPr>
            <w:gridSpan w:val="3"/>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30.00</w:t>
            </w:r>
          </w:p>
        </w:tc>
        <w:tc>
          <w:tcPr>
            <w:tcBorders>
              <w:top w:val="nil"/>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30.00</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wBefore w:w="102" w:type="dxa"/>
          <w:trHeight w:val="308"/>
        </w:trPr>
        <w:tc>
          <w:tcPr>
            <w:gridSpan w:val="3"/>
            <w:tcBorders>
              <w:top w:val="single" w:sz="4" w:space="0" w:color="auto"/>
              <w:left w:val="single" w:sz="8" w:space="0" w:color="000000"/>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2299901</w:t>
            </w:r>
          </w:p>
        </w:tc>
        <w:tc>
          <w:tcPr>
            <w:gridSpan w:val="6"/>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其他支出</w:t>
            </w:r>
          </w:p>
        </w:tc>
        <w:tc>
          <w:tcPr>
            <w:gridSpan w:val="3"/>
            <w:tcBorders>
              <w:top w:val="single" w:sz="4" w:space="0" w:color="auto"/>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30.00</w:t>
            </w:r>
          </w:p>
        </w:tc>
        <w:tc>
          <w:tcPr>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p>
        </w:tc>
        <w:tc>
          <w:tcPr>
            <w:gridSpan w:val="2"/>
            <w:tcBorders>
              <w:top w:val="single" w:sz="4" w:space="0" w:color="auto"/>
              <w:left w:val="nil"/>
              <w:bottom w:val="single" w:sz="4" w:space="0" w:color="auto"/>
              <w:right w:val="single" w:sz="4" w:space="0" w:color="000000"/>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30.00</w:t>
            </w: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gridSpan w:val="4"/>
            <w:tcBorders>
              <w:top w:val="single" w:sz="4" w:space="0" w:color="auto"/>
              <w:left w:val="nil"/>
              <w:bottom w:val="single" w:sz="4" w:space="0" w:color="auto"/>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single" w:sz="4" w:space="0" w:color="auto"/>
              <w:left w:val="nil"/>
              <w:bottom w:val="single" w:sz="4" w:space="0" w:color="auto"/>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55"/>
        </w:trPr>
        <w:tc>
          <w:tcPr>
            <w:gridSpan w:val="25"/>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财政拨款收入支出决算总表</w:t>
            </w:r>
          </w:p>
        </w:tc>
      </w:tr>
      <w:tr>
        <w:tblPrEx>
          <w:tblW w:w="0" w:type="auto"/>
          <w:tblInd w:w="0" w:type="dxa"/>
          <w:tblLayout w:type="fixed"/>
          <w:tblCellMar>
            <w:top w:w="0" w:type="dxa"/>
            <w:left w:w="108" w:type="dxa"/>
            <w:bottom w:w="0" w:type="dxa"/>
            <w:right w:w="108" w:type="dxa"/>
          </w:tblCellMar>
        </w:tblPrEx>
        <w:trPr>
          <w:trHeight w:val="225"/>
        </w:trPr>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6"/>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5"/>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4"/>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4</w:t>
            </w:r>
            <w:r>
              <w:rPr>
                <w:rFonts w:ascii="宋体" w:hAnsi="宋体" w:cs="Arial"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25"/>
        </w:trPr>
        <w:tc>
          <w:tcPr>
            <w:gridSpan w:val="4"/>
            <w:tcBorders>
              <w:top w:val="nil"/>
              <w:left w:val="nil"/>
              <w:bottom w:val="nil"/>
              <w:right w:val="nil"/>
            </w:tcBorders>
            <w:noWrap w:val="0"/>
            <w:vAlign w:val="bottom"/>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部门：县委办公室</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6"/>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5"/>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3"/>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4"/>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32"/>
        </w:trPr>
        <w:tc>
          <w:tcPr>
            <w:gridSpan w:val="11"/>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收</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入</w:t>
            </w:r>
          </w:p>
        </w:tc>
        <w:tc>
          <w:tcPr>
            <w:gridSpan w:val="14"/>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支</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出</w:t>
            </w:r>
          </w:p>
        </w:tc>
      </w:tr>
      <w:tr>
        <w:tblPrEx>
          <w:tblW w:w="0" w:type="auto"/>
          <w:tblInd w:w="0" w:type="dxa"/>
          <w:tblLayout w:type="fixed"/>
          <w:tblCellMar>
            <w:top w:w="0" w:type="dxa"/>
            <w:left w:w="108" w:type="dxa"/>
            <w:bottom w:w="0" w:type="dxa"/>
            <w:right w:w="108" w:type="dxa"/>
          </w:tblCellMar>
        </w:tblPrEx>
        <w:trPr>
          <w:trHeight w:val="293"/>
        </w:trPr>
        <w:tc>
          <w:tcPr>
            <w:gridSpan w:val="4"/>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目</w:t>
            </w:r>
          </w:p>
        </w:tc>
        <w:tc>
          <w:tcPr>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c>
          <w:tcPr>
            <w:gridSpan w:val="5"/>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项目（按功能分类）</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gridSpan w:val="8"/>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r>
      <w:tr>
        <w:tblPrEx>
          <w:tblW w:w="0" w:type="auto"/>
          <w:tblInd w:w="0" w:type="dxa"/>
          <w:tblLayout w:type="fixed"/>
          <w:tblCellMar>
            <w:top w:w="0" w:type="dxa"/>
            <w:left w:w="108" w:type="dxa"/>
            <w:bottom w:w="0" w:type="dxa"/>
            <w:right w:w="108" w:type="dxa"/>
          </w:tblCellMar>
        </w:tblPrEx>
        <w:trPr>
          <w:trHeight w:val="615"/>
        </w:trPr>
        <w:tc>
          <w:tcPr>
            <w:gridSpan w:val="4"/>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一般公共预算财政拨款</w:t>
            </w:r>
          </w:p>
        </w:tc>
        <w:tc>
          <w:tcPr>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政府性基金预算财政拨款</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次</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gridSpan w:val="5"/>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一、一般公共预算财政拨款</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1637.6</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一、一般公共服务支出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1373.9</w:t>
            </w: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1373.9</w:t>
            </w: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二、政府性基金预算财政拨款</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40.0</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二、外交支出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三、国防支出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33</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四、公共安全支出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34</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五、教育支出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六、科学技术支出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36</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48.2</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48.2</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七、文化体育与传媒支出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37</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58.6</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58.6</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八、社会保障和就业支出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38</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22.3</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w:t>
            </w: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single" w:sz="4"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single" w:sz="4" w:space="0" w:color="auto"/>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gridSpan w:val="5"/>
            <w:tcBorders>
              <w:top w:val="single" w:sz="4" w:space="0" w:color="auto"/>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single" w:sz="4" w:space="0" w:color="auto"/>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九、医疗卫生与计划生育支出</w:t>
            </w:r>
          </w:p>
        </w:tc>
        <w:tc>
          <w:tcPr>
            <w:tcBorders>
              <w:top w:val="single" w:sz="4" w:space="0" w:color="auto"/>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39</w:t>
            </w:r>
          </w:p>
        </w:tc>
        <w:tc>
          <w:tcPr>
            <w:gridSpan w:val="3"/>
            <w:tcBorders>
              <w:top w:val="single" w:sz="4" w:space="0" w:color="auto"/>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67.1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gridSpan w:val="2"/>
            <w:tcBorders>
              <w:top w:val="single" w:sz="4" w:space="0" w:color="auto"/>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67.1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gridSpan w:val="3"/>
            <w:tcBorders>
              <w:top w:val="single" w:sz="4" w:space="0" w:color="auto"/>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十、节能环保支出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十一、城乡社区支出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41</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十二、农林水支出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42</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8.0</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8.0</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single" w:sz="4" w:space="0" w:color="auto"/>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single" w:sz="4" w:space="0" w:color="auto"/>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w:t>
            </w:r>
          </w:p>
        </w:tc>
        <w:tc>
          <w:tcPr>
            <w:gridSpan w:val="5"/>
            <w:tcBorders>
              <w:top w:val="single" w:sz="4" w:space="0" w:color="auto"/>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single" w:sz="4" w:space="0" w:color="auto"/>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十三、交通运输支出</w:t>
            </w:r>
          </w:p>
        </w:tc>
        <w:tc>
          <w:tcPr>
            <w:tcBorders>
              <w:top w:val="single" w:sz="4" w:space="0" w:color="auto"/>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43</w:t>
            </w:r>
          </w:p>
        </w:tc>
        <w:tc>
          <w:tcPr>
            <w:gridSpan w:val="3"/>
            <w:tcBorders>
              <w:top w:val="single" w:sz="4" w:space="0" w:color="auto"/>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single" w:sz="4" w:space="0" w:color="auto"/>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single" w:sz="4" w:space="0" w:color="auto"/>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十四、资源勘探信息等支出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44</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15</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十五、商业服务业等支出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45</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十六、金融支出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46</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十七、援助其他地区支出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47</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18</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十八、国土海洋气象等支出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19</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十九、住房保障支出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49.3</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49.3</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二十、粮油物资储备支出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50</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21</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二十一、其他支出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51</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70.0</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30.0</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40.0</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二十二、债务还本支出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52</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二十三、债务付息支出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本年收入合计</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24</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1677.6</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本年支出合计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77</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1677.6</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1637.6</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25</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78</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年初财政拨款结转和结余</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26</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年末财政拨款结转和结余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79</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一、一般公共预算财政拨款</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80</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二、政府性基金预算财政拨款</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28</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81</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w:t>
            </w:r>
          </w:p>
        </w:tc>
        <w:tc>
          <w:tcPr>
            <w:gridSpan w:val="5"/>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82</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gridSpan w:val="4"/>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gridSpan w:val="2"/>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w:t>
            </w:r>
          </w:p>
        </w:tc>
        <w:tc>
          <w:tcPr>
            <w:gridSpan w:val="5"/>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1677.6</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5"/>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83</w:t>
            </w:r>
          </w:p>
        </w:tc>
        <w:tc>
          <w:tcPr>
            <w:gridSpan w:val="3"/>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1677.6</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2"/>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1637.6</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3"/>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p>
      <w:pPr>
        <w:jc w:val="center"/>
        <w:rPr>
          <w:rFonts w:ascii="仿宋_GB2312" w:eastAsia="仿宋_GB2312"/>
          <w:b/>
          <w:sz w:val="32"/>
          <w:szCs w:val="32"/>
        </w:rPr>
      </w:pPr>
    </w:p>
    <w:p>
      <w:pPr>
        <w:jc w:val="center"/>
        <w:rPr>
          <w:rFonts w:ascii="仿宋_GB2312" w:eastAsia="仿宋_GB2312"/>
          <w:b/>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400"/>
        <w:gridCol w:w="280"/>
        <w:gridCol w:w="99"/>
        <w:gridCol w:w="41"/>
        <w:gridCol w:w="329"/>
        <w:gridCol w:w="431"/>
        <w:gridCol w:w="640"/>
        <w:gridCol w:w="640"/>
        <w:gridCol w:w="620"/>
        <w:gridCol w:w="20"/>
        <w:gridCol w:w="59"/>
        <w:gridCol w:w="142"/>
        <w:gridCol w:w="709"/>
        <w:gridCol w:w="310"/>
        <w:gridCol w:w="375"/>
        <w:gridCol w:w="159"/>
        <w:gridCol w:w="10"/>
        <w:gridCol w:w="56"/>
        <w:gridCol w:w="200"/>
        <w:gridCol w:w="307"/>
        <w:gridCol w:w="213"/>
        <w:gridCol w:w="496"/>
        <w:gridCol w:w="324"/>
        <w:gridCol w:w="111"/>
        <w:gridCol w:w="126"/>
        <w:gridCol w:w="10"/>
        <w:gridCol w:w="53"/>
        <w:gridCol w:w="368"/>
        <w:gridCol w:w="435"/>
        <w:gridCol w:w="557"/>
        <w:gridCol w:w="435"/>
        <w:gridCol w:w="679"/>
        <w:gridCol w:w="10"/>
        <w:gridCol w:w="20"/>
        <w:gridCol w:w="206"/>
        <w:gridCol w:w="10"/>
      </w:tblGrid>
      <w:tr>
        <w:tblPrEx>
          <w:tblW w:w="0" w:type="auto"/>
          <w:tblInd w:w="93" w:type="dxa"/>
          <w:tblLayout w:type="fixed"/>
          <w:tblCellMar>
            <w:top w:w="0" w:type="dxa"/>
            <w:left w:w="108" w:type="dxa"/>
            <w:bottom w:w="0" w:type="dxa"/>
            <w:right w:w="108" w:type="dxa"/>
          </w:tblCellMar>
        </w:tblPrEx>
        <w:trPr>
          <w:trHeight w:val="300"/>
        </w:trPr>
        <w:tc>
          <w:tcPr>
            <w:gridSpan w:val="3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一般公共预算财政拨款支出决算表</w:t>
            </w:r>
          </w:p>
        </w:tc>
      </w:tr>
      <w:tr>
        <w:tblPrEx>
          <w:tblW w:w="0" w:type="auto"/>
          <w:tblInd w:w="93" w:type="dxa"/>
          <w:tblLayout w:type="fixed"/>
          <w:tblCellMar>
            <w:top w:w="0" w:type="dxa"/>
            <w:left w:w="108" w:type="dxa"/>
            <w:bottom w:w="0" w:type="dxa"/>
            <w:right w:w="108" w:type="dxa"/>
          </w:tblCellMar>
        </w:tblPrEx>
        <w:trPr>
          <w:trHeight w:val="240"/>
        </w:trPr>
        <w:tc>
          <w:tcPr>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9"/>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11"/>
            <w:tcBorders>
              <w:top w:val="nil"/>
              <w:left w:val="nil"/>
              <w:bottom w:val="nil"/>
              <w:right w:val="nil"/>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宋体" w:hAnsi="宋体" w:cs="Arial" w:hint="eastAsia"/>
                <w:color w:val="000000"/>
                <w:kern w:val="0"/>
                <w:sz w:val="16"/>
                <w:szCs w:val="16"/>
              </w:rPr>
              <w:t xml:space="preserve">县委办公室</w:t>
            </w:r>
          </w:p>
        </w:tc>
        <w:tc>
          <w:tcPr>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9"/>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11"/>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项目</w:t>
            </w:r>
          </w:p>
        </w:tc>
        <w:tc>
          <w:tcPr>
            <w:gridSpan w:val="5"/>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本年支出合计</w:t>
            </w:r>
          </w:p>
        </w:tc>
        <w:tc>
          <w:tcPr>
            <w:gridSpan w:val="9"/>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基本支出</w:t>
            </w:r>
          </w:p>
        </w:tc>
        <w:tc>
          <w:tcPr>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项目支出</w:t>
            </w:r>
          </w:p>
        </w:tc>
      </w:tr>
      <w:tr>
        <w:tblPrEx>
          <w:tblW w:w="0" w:type="auto"/>
          <w:tblInd w:w="93" w:type="dxa"/>
          <w:tblLayout w:type="fixed"/>
          <w:tblCellMar>
            <w:top w:w="0" w:type="dxa"/>
            <w:left w:w="108" w:type="dxa"/>
            <w:bottom w:w="0" w:type="dxa"/>
            <w:right w:w="108" w:type="dxa"/>
          </w:tblCellMar>
        </w:tblPrEx>
        <w:trPr>
          <w:trHeight w:val="615"/>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支出功能分类科目编码</w:t>
            </w:r>
          </w:p>
        </w:tc>
        <w:tc>
          <w:tcPr>
            <w:gridSpan w:val="6"/>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科目名称</w:t>
            </w:r>
          </w:p>
        </w:tc>
        <w:tc>
          <w:tcPr>
            <w:gridSpan w:val="5"/>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gridSpan w:val="9"/>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类</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款</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p>
        </w:tc>
        <w:tc>
          <w:tcPr>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r>
      <w:tr>
        <w:tblPrEx>
          <w:tblW w:w="0" w:type="auto"/>
          <w:tblInd w:w="93" w:type="dxa"/>
          <w:tblLayout w:type="fixed"/>
          <w:tblCellMar>
            <w:top w:w="0" w:type="dxa"/>
            <w:left w:w="108" w:type="dxa"/>
            <w:bottom w:w="0" w:type="dxa"/>
            <w:right w:w="108" w:type="dxa"/>
          </w:tblCellMar>
        </w:tblPrEx>
        <w:trPr>
          <w:trHeight w:val="255"/>
        </w:trPr>
        <w:tc>
          <w:tcPr>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合计</w:t>
            </w:r>
          </w:p>
        </w:tc>
        <w:tc>
          <w:tcPr>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hint="eastAsia"/>
                <w:b/>
                <w:bCs/>
                <w:color w:val="000000"/>
                <w:kern w:val="0"/>
                <w:sz w:val="16"/>
                <w:szCs w:val="16"/>
              </w:rPr>
            </w:pPr>
            <w:r>
              <w:rPr>
                <w:rFonts w:ascii="仿宋_GB2312" w:eastAsia="仿宋_GB2312" w:hAnsi="Arial" w:cs="Arial" w:hint="eastAsia"/>
                <w:b/>
                <w:bCs/>
                <w:color w:val="000000"/>
                <w:kern w:val="0"/>
                <w:sz w:val="16"/>
                <w:szCs w:val="16"/>
              </w:rPr>
              <w:t xml:space="preserve">1637.60</w:t>
            </w:r>
          </w:p>
        </w:tc>
        <w:tc>
          <w:tcPr>
            <w:gridSpan w:val="9"/>
            <w:tcBorders>
              <w:top w:val="nil"/>
              <w:left w:val="nil"/>
              <w:bottom w:val="single" w:sz="4" w:space="0" w:color="auto"/>
              <w:right w:val="single" w:sz="4" w:space="0" w:color="auto"/>
            </w:tcBorders>
            <w:noWrap w:val="0"/>
            <w:vAlign w:val="center"/>
          </w:tcPr>
          <w:p>
            <w:pPr>
              <w:widowControl/>
              <w:rPr>
                <w:rFonts w:ascii="仿宋_GB2312" w:eastAsia="仿宋_GB2312" w:hAnsi="Arial" w:cs="Arial"/>
                <w:b/>
                <w:bCs/>
                <w:color w:val="000000"/>
                <w:kern w:val="0"/>
                <w:sz w:val="16"/>
                <w:szCs w:val="16"/>
              </w:rPr>
            </w:pPr>
            <w:r>
              <w:rPr>
                <w:rFonts w:ascii="宋体" w:hAnsi="宋体" w:cs="Arial" w:hint="eastAsia"/>
                <w:b/>
                <w:bCs/>
                <w:color w:val="000000"/>
                <w:kern w:val="0"/>
                <w:sz w:val="16"/>
                <w:szCs w:val="16"/>
              </w:rPr>
              <w:t xml:space="preserve">943.5</w:t>
            </w:r>
            <w:r>
              <w:rPr>
                <w:rFonts w:ascii="宋体" w:hAnsi="宋体" w:cs="Arial" w:hint="eastAsia"/>
                <w:b/>
                <w:bCs/>
                <w:color w:val="000000"/>
                <w:kern w:val="0"/>
                <w:sz w:val="16"/>
                <w:szCs w:val="16"/>
              </w:rPr>
              <w:t xml:space="preserve">0</w:t>
            </w:r>
            <w:r>
              <w:rPr>
                <w:rFonts w:ascii="宋体" w:hAnsi="宋体" w:cs="Arial" w:hint="eastAsia"/>
                <w:b/>
                <w:bCs/>
                <w:color w:val="000000"/>
                <w:kern w:val="0"/>
                <w:sz w:val="16"/>
                <w:szCs w:val="16"/>
              </w:rPr>
              <w:t xml:space="preserve">　</w:t>
            </w:r>
          </w:p>
        </w:tc>
        <w:tc>
          <w:tcPr>
            <w:gridSpan w:val="7"/>
            <w:tcBorders>
              <w:top w:val="nil"/>
              <w:left w:val="nil"/>
              <w:bottom w:val="single" w:sz="4" w:space="0" w:color="auto"/>
              <w:right w:val="single" w:sz="4" w:space="0" w:color="auto"/>
            </w:tcBorders>
            <w:noWrap w:val="0"/>
            <w:vAlign w:val="center"/>
          </w:tcPr>
          <w:p>
            <w:pPr>
              <w:widowControl/>
              <w:rPr>
                <w:rFonts w:ascii="仿宋_GB2312" w:eastAsia="仿宋_GB2312" w:hAnsi="Arial" w:cs="Arial"/>
                <w:b/>
                <w:bCs/>
                <w:color w:val="000000"/>
                <w:kern w:val="0"/>
                <w:sz w:val="16"/>
                <w:szCs w:val="16"/>
              </w:rPr>
            </w:pPr>
            <w:r>
              <w:rPr>
                <w:rFonts w:ascii="宋体" w:hAnsi="宋体" w:cs="Arial" w:hint="eastAsia"/>
                <w:b/>
                <w:bCs/>
                <w:color w:val="000000"/>
                <w:kern w:val="0"/>
                <w:sz w:val="16"/>
                <w:szCs w:val="16"/>
              </w:rPr>
              <w:t xml:space="preserve">694.</w:t>
            </w:r>
            <w:r>
              <w:rPr>
                <w:rFonts w:ascii="宋体" w:hAnsi="宋体" w:cs="Arial" w:hint="eastAsia"/>
                <w:b/>
                <w:bCs/>
                <w:color w:val="000000"/>
                <w:kern w:val="0"/>
                <w:sz w:val="16"/>
                <w:szCs w:val="16"/>
              </w:rPr>
              <w:t xml:space="preserve">1</w:t>
            </w:r>
            <w:r>
              <w:rPr>
                <w:rFonts w:ascii="宋体" w:hAnsi="宋体" w:cs="Arial" w:hint="eastAsia"/>
                <w:b/>
                <w:bCs/>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0"/>
        </w:trPr>
        <w:tc>
          <w:tcPr>
            <w:gridSpan w:val="5"/>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Arial" w:hAnsi="Arial" w:cs="Arial"/>
                <w:b/>
                <w:bCs/>
                <w:color w:val="000000"/>
                <w:kern w:val="0"/>
                <w:sz w:val="22"/>
                <w:szCs w:val="22"/>
              </w:rPr>
            </w:pPr>
            <w:r>
              <w:rPr>
                <w:rFonts w:ascii="宋体" w:hAnsi="宋体" w:cs="Arial" w:hint="eastAsia"/>
                <w:b/>
                <w:bCs/>
                <w:color w:val="000000"/>
                <w:kern w:val="0"/>
                <w:sz w:val="16"/>
                <w:szCs w:val="16"/>
              </w:rPr>
              <w:t xml:space="preserve">201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b/>
                <w:bCs/>
                <w:color w:val="000000"/>
                <w:kern w:val="0"/>
                <w:sz w:val="22"/>
                <w:szCs w:val="22"/>
              </w:rPr>
            </w:pPr>
            <w:r>
              <w:rPr>
                <w:rFonts w:ascii="宋体" w:hAnsi="宋体" w:cs="Arial" w:hint="eastAsia"/>
                <w:b/>
                <w:bCs/>
                <w:color w:val="000000"/>
                <w:kern w:val="0"/>
                <w:sz w:val="16"/>
                <w:szCs w:val="16"/>
              </w:rPr>
              <w:t xml:space="preserve">一般公共服务支出</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b/>
                <w:bCs/>
                <w:color w:val="000000"/>
                <w:kern w:val="0"/>
                <w:sz w:val="22"/>
                <w:szCs w:val="22"/>
              </w:rPr>
            </w:pPr>
            <w:r>
              <w:rPr>
                <w:rFonts w:ascii="宋体" w:hAnsi="宋体" w:cs="Arial" w:hint="eastAsia"/>
                <w:b/>
                <w:bCs/>
                <w:color w:val="000000"/>
                <w:kern w:val="0"/>
                <w:sz w:val="16"/>
                <w:szCs w:val="16"/>
              </w:rPr>
              <w:t xml:space="preserve">1373.99</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b/>
                <w:bCs/>
                <w:color w:val="000000"/>
                <w:kern w:val="0"/>
                <w:sz w:val="22"/>
                <w:szCs w:val="22"/>
              </w:rPr>
            </w:pPr>
            <w:r>
              <w:rPr>
                <w:rFonts w:ascii="宋体" w:hAnsi="宋体" w:cs="Arial" w:hint="eastAsia"/>
                <w:b/>
                <w:bCs/>
                <w:color w:val="000000"/>
                <w:kern w:val="0"/>
                <w:sz w:val="16"/>
                <w:szCs w:val="16"/>
              </w:rPr>
              <w:t xml:space="preserve">824.78</w:t>
            </w:r>
          </w:p>
        </w:tc>
        <w:tc>
          <w:tcPr>
            <w:gridSpan w:val="7"/>
            <w:tcBorders>
              <w:top w:val="nil"/>
              <w:left w:val="nil"/>
              <w:bottom w:val="single" w:sz="4" w:space="0" w:color="auto"/>
              <w:right w:val="single" w:sz="4" w:space="0" w:color="auto"/>
            </w:tcBorders>
            <w:noWrap w:val="0"/>
            <w:vAlign w:val="center"/>
          </w:tcPr>
          <w:p>
            <w:pPr>
              <w:widowControl/>
              <w:rPr>
                <w:rFonts w:ascii="Arial" w:hAnsi="Arial" w:cs="Arial"/>
                <w:b/>
                <w:bCs/>
                <w:color w:val="000000"/>
                <w:kern w:val="0"/>
                <w:sz w:val="22"/>
                <w:szCs w:val="22"/>
              </w:rPr>
            </w:pPr>
            <w:r>
              <w:rPr>
                <w:rFonts w:ascii="宋体" w:hAnsi="宋体" w:cs="Arial" w:hint="eastAsia"/>
                <w:b/>
                <w:bCs/>
                <w:color w:val="000000"/>
                <w:kern w:val="0"/>
                <w:sz w:val="16"/>
                <w:szCs w:val="16"/>
              </w:rPr>
              <w:t xml:space="preserve">549.21</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20124</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宗教事务</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8.06</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8.06</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2012499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其他宗教事务支出</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8.06</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8.06</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20128</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民主党派及工商联事务</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1.00</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1.00</w:t>
            </w: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2012801</w:t>
            </w:r>
          </w:p>
        </w:tc>
        <w:tc>
          <w:tcPr>
            <w:gridSpan w:val="6"/>
            <w:tcBorders>
              <w:top w:val="single" w:sz="4" w:space="0" w:color="auto"/>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行政运行</w:t>
            </w:r>
          </w:p>
        </w:tc>
        <w:tc>
          <w:tcPr>
            <w:gridSpan w:val="5"/>
            <w:tcBorders>
              <w:top w:val="single" w:sz="4" w:space="0" w:color="auto"/>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1.00</w:t>
            </w:r>
          </w:p>
        </w:tc>
        <w:tc>
          <w:tcPr>
            <w:gridSpan w:val="9"/>
            <w:tcBorders>
              <w:top w:val="single" w:sz="4" w:space="0" w:color="auto"/>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p>
        </w:tc>
        <w:tc>
          <w:tcPr>
            <w:gridSpan w:val="7"/>
            <w:tcBorders>
              <w:top w:val="single" w:sz="4" w:space="0" w:color="auto"/>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1.00</w:t>
            </w:r>
          </w:p>
        </w:tc>
        <w:tc>
          <w:tcPr>
            <w:gridSpan w:val="3"/>
            <w:vMerge w:val="restart"/>
            <w:tcBorders>
              <w:top w:val="none" w:sz="0" w:space="0" w:color="auto"/>
              <w:left w:val="single" w:sz="4" w:space="0" w:color="auto"/>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20129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群众团体事务</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140.76</w:t>
            </w:r>
          </w:p>
        </w:tc>
        <w:tc>
          <w:tcPr>
            <w:gridSpan w:val="9"/>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0"/>
                <w:szCs w:val="20"/>
              </w:rPr>
            </w:pPr>
            <w:r>
              <w:rPr>
                <w:rFonts w:ascii="宋体" w:hAnsi="宋体" w:cs="Arial" w:hint="eastAsia"/>
                <w:b/>
                <w:bCs/>
                <w:color w:val="000000"/>
                <w:kern w:val="0"/>
                <w:sz w:val="16"/>
                <w:szCs w:val="16"/>
              </w:rPr>
              <w:t xml:space="preserve">52.13</w:t>
            </w: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88.63</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2012901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行政运行</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125.76</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r>
              <w:rPr>
                <w:rFonts w:ascii="宋体" w:hAnsi="宋体" w:cs="Arial" w:hint="eastAsia"/>
                <w:color w:val="000000"/>
                <w:kern w:val="0"/>
                <w:sz w:val="16"/>
                <w:szCs w:val="16"/>
              </w:rPr>
              <w:t xml:space="preserve">52.13</w:t>
            </w: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73.63</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2012999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其他群众团体事务支出　</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15.00</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15.00</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609"/>
        </w:trPr>
        <w:tc>
          <w:tcPr>
            <w:gridSpan w:val="5"/>
            <w:tcBorders>
              <w:top w:val="none" w:sz="0"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20131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党委办公厅（室）及相关机构事务支出</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518.45</w:t>
            </w:r>
          </w:p>
        </w:tc>
        <w:tc>
          <w:tcPr>
            <w:gridSpan w:val="9"/>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0"/>
                <w:szCs w:val="20"/>
              </w:rPr>
            </w:pPr>
            <w:r>
              <w:rPr>
                <w:rFonts w:ascii="宋体" w:hAnsi="宋体" w:cs="Arial" w:hint="eastAsia"/>
                <w:b/>
                <w:bCs/>
                <w:color w:val="000000"/>
                <w:kern w:val="0"/>
                <w:sz w:val="16"/>
                <w:szCs w:val="16"/>
              </w:rPr>
              <w:t xml:space="preserve">347.03</w:t>
            </w: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171.42</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2013101</w:t>
            </w:r>
          </w:p>
        </w:tc>
        <w:tc>
          <w:tcPr>
            <w:gridSpan w:val="6"/>
            <w:tcBorders>
              <w:top w:val="single" w:sz="4" w:space="0" w:color="auto"/>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行政运行</w:t>
            </w:r>
          </w:p>
        </w:tc>
        <w:tc>
          <w:tcPr>
            <w:gridSpan w:val="5"/>
            <w:tcBorders>
              <w:top w:val="single" w:sz="4" w:space="0" w:color="auto"/>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479.58</w:t>
            </w:r>
          </w:p>
        </w:tc>
        <w:tc>
          <w:tcPr>
            <w:gridSpan w:val="9"/>
            <w:tcBorders>
              <w:top w:val="single" w:sz="4" w:space="0" w:color="auto"/>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r>
              <w:rPr>
                <w:rFonts w:ascii="宋体" w:hAnsi="宋体" w:cs="Arial" w:hint="eastAsia"/>
                <w:color w:val="000000"/>
                <w:kern w:val="0"/>
                <w:sz w:val="16"/>
                <w:szCs w:val="16"/>
              </w:rPr>
              <w:t xml:space="preserve">347.03</w:t>
            </w:r>
          </w:p>
        </w:tc>
        <w:tc>
          <w:tcPr>
            <w:gridSpan w:val="7"/>
            <w:tcBorders>
              <w:top w:val="single" w:sz="4" w:space="0" w:color="auto"/>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132.5</w:t>
            </w:r>
          </w:p>
        </w:tc>
        <w:tc>
          <w:tcPr>
            <w:gridSpan w:val="3"/>
            <w:vMerge w:val="restart"/>
            <w:tcBorders>
              <w:top w:val="nil"/>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2013105</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专项业务</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10.00</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10.00</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2013199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其他党委办公厅（室）及相关机构事务支出</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28.92</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28.92</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20133</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宣传事务</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228.28</w:t>
            </w:r>
          </w:p>
        </w:tc>
        <w:tc>
          <w:tcPr>
            <w:gridSpan w:val="9"/>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0"/>
                <w:szCs w:val="20"/>
              </w:rPr>
            </w:pPr>
            <w:r>
              <w:rPr>
                <w:rFonts w:ascii="宋体" w:hAnsi="宋体" w:cs="Arial" w:hint="eastAsia"/>
                <w:b/>
                <w:bCs/>
                <w:color w:val="000000"/>
                <w:kern w:val="0"/>
                <w:sz w:val="16"/>
                <w:szCs w:val="16"/>
              </w:rPr>
              <w:t xml:space="preserve">217.28</w:t>
            </w: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11.00</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2013301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行政运行</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227.28</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r>
              <w:rPr>
                <w:rFonts w:ascii="宋体" w:hAnsi="宋体" w:cs="Arial" w:hint="eastAsia"/>
                <w:color w:val="000000"/>
                <w:kern w:val="0"/>
                <w:sz w:val="16"/>
                <w:szCs w:val="16"/>
              </w:rPr>
              <w:t xml:space="preserve">217.28</w:t>
            </w: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10.00</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2013399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其他宣传事务支出</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1.00</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1.00</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20134</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统战事务</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339.71</w:t>
            </w:r>
          </w:p>
        </w:tc>
        <w:tc>
          <w:tcPr>
            <w:gridSpan w:val="9"/>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0"/>
                <w:szCs w:val="20"/>
              </w:rPr>
            </w:pPr>
            <w:r>
              <w:rPr>
                <w:rFonts w:ascii="宋体" w:hAnsi="宋体" w:cs="Arial" w:hint="eastAsia"/>
                <w:b/>
                <w:bCs/>
                <w:color w:val="000000"/>
                <w:kern w:val="0"/>
                <w:sz w:val="16"/>
                <w:szCs w:val="16"/>
              </w:rPr>
              <w:t xml:space="preserve">126.21</w:t>
            </w: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213.50</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2013401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行政运行</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330.71</w:t>
            </w:r>
          </w:p>
        </w:tc>
        <w:tc>
          <w:tcPr>
            <w:gridSpan w:val="9"/>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0"/>
                <w:szCs w:val="20"/>
              </w:rPr>
            </w:pPr>
            <w:r>
              <w:rPr>
                <w:rFonts w:ascii="宋体" w:hAnsi="宋体" w:cs="Arial" w:hint="eastAsia"/>
                <w:color w:val="000000"/>
                <w:kern w:val="0"/>
                <w:sz w:val="16"/>
                <w:szCs w:val="16"/>
              </w:rPr>
              <w:t xml:space="preserve">126.21</w:t>
            </w: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204.5</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2013499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其他统战事务支出</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9.00</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9.00</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20136</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b/>
                <w:bCs/>
                <w:color w:val="000000"/>
                <w:kern w:val="0"/>
                <w:sz w:val="16"/>
                <w:szCs w:val="16"/>
              </w:rPr>
              <w:t xml:space="preserve">其他共产党事务支出</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131.67</w:t>
            </w:r>
          </w:p>
        </w:tc>
        <w:tc>
          <w:tcPr>
            <w:gridSpan w:val="9"/>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0"/>
                <w:szCs w:val="20"/>
              </w:rPr>
            </w:pPr>
            <w:r>
              <w:rPr>
                <w:rFonts w:ascii="宋体" w:hAnsi="宋体" w:cs="Arial" w:hint="eastAsia"/>
                <w:b/>
                <w:bCs/>
                <w:color w:val="000000"/>
                <w:kern w:val="0"/>
                <w:sz w:val="16"/>
                <w:szCs w:val="16"/>
              </w:rPr>
              <w:t xml:space="preserve">82.08</w:t>
            </w: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b/>
                <w:bCs/>
                <w:color w:val="000000"/>
                <w:kern w:val="0"/>
                <w:sz w:val="16"/>
                <w:szCs w:val="16"/>
              </w:rPr>
              <w:t xml:space="preserve">49.59</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2013601</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行政运行</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108.77</w:t>
            </w:r>
          </w:p>
        </w:tc>
        <w:tc>
          <w:tcPr>
            <w:gridSpan w:val="9"/>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0"/>
                <w:szCs w:val="20"/>
              </w:rPr>
            </w:pPr>
            <w:r>
              <w:rPr>
                <w:rFonts w:ascii="宋体" w:hAnsi="宋体" w:cs="Arial" w:hint="eastAsia"/>
                <w:color w:val="000000"/>
                <w:kern w:val="0"/>
                <w:sz w:val="16"/>
                <w:szCs w:val="16"/>
              </w:rPr>
              <w:t xml:space="preserve">82.08</w:t>
            </w:r>
          </w:p>
        </w:tc>
        <w:tc>
          <w:tcPr>
            <w:gridSpan w:val="7"/>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26.69</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2013699</w:t>
            </w:r>
          </w:p>
        </w:tc>
        <w:tc>
          <w:tcPr>
            <w:gridSpan w:val="6"/>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其他共产党事务支出</w:t>
            </w:r>
          </w:p>
        </w:tc>
        <w:tc>
          <w:tcPr>
            <w:gridSpan w:val="5"/>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2"/>
                <w:szCs w:val="22"/>
              </w:rPr>
            </w:pPr>
            <w:r>
              <w:rPr>
                <w:rFonts w:ascii="宋体" w:hAnsi="宋体" w:cs="Arial" w:hint="eastAsia"/>
                <w:color w:val="000000"/>
                <w:kern w:val="0"/>
                <w:sz w:val="16"/>
                <w:szCs w:val="16"/>
              </w:rPr>
              <w:t xml:space="preserve">22.9</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22.9</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20199</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其他一般公共服务支出</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6.00</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6.00</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2019999</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其他一般公共服务支出</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6.00</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6.00</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206</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科学技术支出</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48.21</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48.21</w:t>
            </w:r>
          </w:p>
        </w:tc>
        <w:tc>
          <w:tcPr>
            <w:gridSpan w:val="3"/>
            <w:vMerge/>
            <w:tcBorders>
              <w:top w:val="none" w:sz="0" w:space="0" w:color="auto"/>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20699</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其他科学技术支出</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48.21</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48.21</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2069999</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其他科学技术支出</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48.21</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48.21</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207</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文化体育与传媒支出</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58.68</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58.68</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20701</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文化</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58.68</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58.68</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2070199</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其他文化支出</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3.00</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3.00</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20703</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体育</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3.00</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3.00</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2070308</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群众体育</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0.3</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r>
              <w:rPr>
                <w:rFonts w:ascii="宋体" w:hAnsi="宋体"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0.3</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20799</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其他文化体育与传媒支出</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55.38</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55.38</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2079999</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其他文化体育与传媒支出</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55.38</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55.38</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208</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社会保障和就业支出</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2.24</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2.24</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20803</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财政对社会保障基金的补助</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2.24</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2.24</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2080305</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财政对生育保险基金的补助</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2.24</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2.24</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210</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医疗卫生与计划生育支出</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67.15</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67.15</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21005</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医疗保险</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67.15</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b/>
                <w:bCs/>
                <w:color w:val="000000"/>
                <w:kern w:val="0"/>
                <w:sz w:val="16"/>
                <w:szCs w:val="16"/>
              </w:rPr>
              <w:t xml:space="preserve">67.15</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2100501</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行政单位医疗</w:t>
            </w:r>
          </w:p>
        </w:tc>
        <w:tc>
          <w:tcPr>
            <w:gridSpan w:val="5"/>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44.77</w:t>
            </w:r>
          </w:p>
        </w:tc>
        <w:tc>
          <w:tcPr>
            <w:gridSpan w:val="9"/>
            <w:tcBorders>
              <w:top w:val="nil"/>
              <w:left w:val="nil"/>
              <w:bottom w:val="single" w:sz="4" w:space="0" w:color="auto"/>
              <w:right w:val="single" w:sz="4" w:space="0" w:color="auto"/>
            </w:tcBorders>
            <w:noWrap w:val="0"/>
            <w:vAlign w:val="center"/>
          </w:tcPr>
          <w:p>
            <w:pPr>
              <w:widowControl/>
              <w:jc w:val="left"/>
              <w:rPr>
                <w:rFonts w:ascii="Arial" w:hAnsi="Arial" w:cs="Arial"/>
                <w:color w:val="000000"/>
                <w:kern w:val="0"/>
                <w:sz w:val="20"/>
                <w:szCs w:val="20"/>
              </w:rPr>
            </w:pPr>
            <w:r>
              <w:rPr>
                <w:rFonts w:ascii="宋体" w:hAnsi="宋体" w:cs="Arial" w:hint="eastAsia"/>
                <w:color w:val="000000"/>
                <w:kern w:val="0"/>
                <w:sz w:val="16"/>
                <w:szCs w:val="16"/>
              </w:rPr>
              <w:t xml:space="preserve">44.77</w:t>
            </w:r>
          </w:p>
        </w:tc>
        <w:tc>
          <w:tcPr>
            <w:gridSpan w:val="7"/>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wBefore w:w="10" w:type="dxa"/>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2100503</w:t>
            </w:r>
          </w:p>
        </w:tc>
        <w:tc>
          <w:tcPr>
            <w:gridSpan w:val="11"/>
            <w:tcBorders>
              <w:top w:val="nil"/>
              <w:left w:val="nil"/>
              <w:bottom w:val="single" w:sz="4" w:space="0" w:color="auto"/>
              <w:right w:val="single" w:sz="4" w:space="0" w:color="auto"/>
            </w:tcBorders>
            <w:noWrap w:val="0"/>
            <w:vAlign w:val="center"/>
          </w:tcPr>
          <w:p>
            <w:pPr>
              <w:widowControl/>
              <w:rPr>
                <w:rFonts w:ascii="宋体" w:hAnsi="宋体" w:cs="Arial" w:hint="eastAsia"/>
                <w:color w:val="000000"/>
                <w:kern w:val="0"/>
                <w:sz w:val="16"/>
                <w:szCs w:val="16"/>
              </w:rPr>
            </w:pPr>
            <w:r>
              <w:rPr>
                <w:rFonts w:ascii="宋体" w:hAnsi="宋体" w:cs="Arial" w:hint="eastAsia"/>
                <w:color w:val="000000"/>
                <w:kern w:val="0"/>
                <w:sz w:val="16"/>
                <w:szCs w:val="16"/>
              </w:rPr>
              <w:t xml:space="preserve">公务员医疗保</w:t>
            </w:r>
            <w:r>
              <w:rPr>
                <w:rFonts w:ascii="宋体" w:hAnsi="宋体" w:cs="Arial" w:hint="eastAsia"/>
                <w:color w:val="000000"/>
                <w:kern w:val="0"/>
                <w:sz w:val="16"/>
                <w:szCs w:val="16"/>
              </w:rPr>
              <w:t xml:space="preserve">险</w:t>
            </w:r>
            <w:r>
              <w:rPr>
                <w:rFonts w:ascii="宋体" w:hAnsi="宋体" w:cs="Arial" w:hint="eastAsia"/>
                <w:color w:val="000000"/>
                <w:kern w:val="0"/>
                <w:sz w:val="16"/>
                <w:szCs w:val="16"/>
              </w:rPr>
              <w:t xml:space="preserve">                </w:t>
            </w:r>
            <w:r>
              <w:rPr>
                <w:rFonts w:ascii="宋体" w:hAnsi="宋体" w:cs="Arial" w:hint="eastAsia"/>
                <w:color w:val="000000"/>
                <w:kern w:val="0"/>
                <w:sz w:val="18"/>
                <w:szCs w:val="18"/>
              </w:rPr>
              <w:t xml:space="preserve">22.38</w:t>
            </w:r>
          </w:p>
        </w:tc>
        <w:tc>
          <w:tcPr>
            <w:gridSpan w:val="9"/>
            <w:tcBorders>
              <w:top w:val="nil"/>
              <w:left w:val="nil"/>
              <w:bottom w:val="single" w:sz="4" w:space="0" w:color="auto"/>
              <w:right w:val="single" w:sz="4" w:space="0" w:color="auto"/>
            </w:tcBorders>
            <w:noWrap w:val="0"/>
            <w:vAlign w:val="center"/>
          </w:tcPr>
          <w:p>
            <w:pPr>
              <w:widowControl/>
              <w:rPr>
                <w:rFonts w:ascii="Arial" w:hAnsi="Arial" w:cs="Arial" w:hint="eastAsia"/>
                <w:color w:val="000000"/>
                <w:kern w:val="0"/>
                <w:sz w:val="20"/>
                <w:szCs w:val="20"/>
              </w:rPr>
            </w:pPr>
            <w:r>
              <w:rPr>
                <w:rFonts w:ascii="Arial" w:hAnsi="Arial" w:cs="Arial" w:hint="eastAsia"/>
                <w:color w:val="000000"/>
                <w:kern w:val="0"/>
                <w:sz w:val="16"/>
                <w:szCs w:val="16"/>
              </w:rPr>
              <w:t xml:space="preserve">22.38</w:t>
            </w:r>
          </w:p>
        </w:tc>
        <w:tc>
          <w:tcPr>
            <w:gridSpan w:val="7"/>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213</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农林支出</w:t>
            </w:r>
          </w:p>
        </w:tc>
        <w:tc>
          <w:tcPr>
            <w:gridSpan w:val="5"/>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8.00</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8.00</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21301</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农业</w:t>
            </w:r>
          </w:p>
        </w:tc>
        <w:tc>
          <w:tcPr>
            <w:gridSpan w:val="5"/>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8.00</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8.00</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2130111</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统计监测与信息服务</w:t>
            </w:r>
          </w:p>
        </w:tc>
        <w:tc>
          <w:tcPr>
            <w:gridSpan w:val="5"/>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8.00</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8.00</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ind w:right="240"/>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221</w:t>
            </w:r>
          </w:p>
        </w:tc>
        <w:tc>
          <w:tcPr>
            <w:gridSpan w:val="6"/>
            <w:tcBorders>
              <w:top w:val="nil"/>
              <w:left w:val="nil"/>
              <w:bottom w:val="single" w:sz="4" w:space="0" w:color="auto"/>
              <w:right w:val="single" w:sz="4" w:space="0" w:color="auto"/>
            </w:tcBorders>
            <w:noWrap w:val="0"/>
            <w:vAlign w:val="center"/>
          </w:tcPr>
          <w:p>
            <w:pPr>
              <w:ind w:right="320"/>
              <w:rPr>
                <w:rFonts w:ascii="宋体" w:hAnsi="宋体" w:cs="Arial" w:hint="eastAsia"/>
                <w:color w:val="000000"/>
                <w:kern w:val="0"/>
                <w:sz w:val="16"/>
                <w:szCs w:val="16"/>
              </w:rPr>
            </w:pPr>
            <w:r>
              <w:rPr>
                <w:rFonts w:ascii="宋体" w:hAnsi="宋体" w:cs="Arial" w:hint="eastAsia"/>
                <w:b/>
                <w:bCs/>
                <w:color w:val="000000"/>
                <w:kern w:val="0"/>
                <w:sz w:val="16"/>
                <w:szCs w:val="16"/>
              </w:rPr>
              <w:t xml:space="preserve">住房保障支出</w:t>
            </w:r>
          </w:p>
        </w:tc>
        <w:tc>
          <w:tcPr>
            <w:gridSpan w:val="5"/>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49.38</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49.38</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ind w:right="240"/>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22102</w:t>
            </w:r>
          </w:p>
        </w:tc>
        <w:tc>
          <w:tcPr>
            <w:gridSpan w:val="6"/>
            <w:tcBorders>
              <w:top w:val="nil"/>
              <w:left w:val="nil"/>
              <w:bottom w:val="single" w:sz="4" w:space="0" w:color="auto"/>
              <w:right w:val="single" w:sz="4" w:space="0" w:color="auto"/>
            </w:tcBorders>
            <w:noWrap w:val="0"/>
            <w:vAlign w:val="center"/>
          </w:tcPr>
          <w:p>
            <w:pPr>
              <w:ind w:right="320"/>
              <w:rPr>
                <w:rFonts w:ascii="宋体" w:hAnsi="宋体" w:cs="Arial" w:hint="eastAsia"/>
                <w:color w:val="000000"/>
                <w:kern w:val="0"/>
                <w:sz w:val="16"/>
                <w:szCs w:val="16"/>
              </w:rPr>
            </w:pPr>
            <w:r>
              <w:rPr>
                <w:rFonts w:ascii="宋体" w:hAnsi="宋体" w:cs="Arial" w:hint="eastAsia"/>
                <w:b/>
                <w:bCs/>
                <w:color w:val="000000"/>
                <w:kern w:val="0"/>
                <w:sz w:val="16"/>
                <w:szCs w:val="16"/>
              </w:rPr>
              <w:t xml:space="preserve">住房改革支出</w:t>
            </w:r>
          </w:p>
        </w:tc>
        <w:tc>
          <w:tcPr>
            <w:gridSpan w:val="5"/>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49.38</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49.38</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2210201</w:t>
            </w:r>
          </w:p>
        </w:tc>
        <w:tc>
          <w:tcPr>
            <w:gridSpan w:val="6"/>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住房公积金</w:t>
            </w:r>
          </w:p>
        </w:tc>
        <w:tc>
          <w:tcPr>
            <w:gridSpan w:val="5"/>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49.38</w:t>
            </w: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49.38</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ind w:right="240"/>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229</w:t>
            </w:r>
          </w:p>
        </w:tc>
        <w:tc>
          <w:tcPr>
            <w:gridSpan w:val="6"/>
            <w:tcBorders>
              <w:top w:val="single" w:sz="4" w:space="0" w:color="auto"/>
              <w:left w:val="nil"/>
              <w:bottom w:val="single" w:sz="4" w:space="0" w:color="auto"/>
              <w:right w:val="single" w:sz="4" w:space="0" w:color="auto"/>
            </w:tcBorders>
            <w:noWrap w:val="0"/>
            <w:vAlign w:val="center"/>
          </w:tcPr>
          <w:p>
            <w:pPr>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其他支出</w:t>
            </w:r>
          </w:p>
        </w:tc>
        <w:tc>
          <w:tcPr>
            <w:gridSpan w:val="5"/>
            <w:tcBorders>
              <w:top w:val="single" w:sz="4" w:space="0" w:color="auto"/>
              <w:left w:val="nil"/>
              <w:bottom w:val="single" w:sz="4" w:space="0" w:color="auto"/>
              <w:right w:val="single" w:sz="4" w:space="0" w:color="auto"/>
            </w:tcBorders>
            <w:noWrap w:val="0"/>
            <w:vAlign w:val="center"/>
          </w:tcPr>
          <w:p>
            <w:pPr>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30.00</w:t>
            </w:r>
          </w:p>
        </w:tc>
        <w:tc>
          <w:tcPr>
            <w:gridSpan w:val="9"/>
            <w:tcBorders>
              <w:top w:val="single" w:sz="4" w:space="0" w:color="auto"/>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single" w:sz="4" w:space="0" w:color="auto"/>
              <w:left w:val="nil"/>
              <w:bottom w:val="single" w:sz="4" w:space="0" w:color="auto"/>
              <w:right w:val="single" w:sz="4" w:space="0" w:color="auto"/>
            </w:tcBorders>
            <w:noWrap w:val="0"/>
            <w:vAlign w:val="center"/>
          </w:tcPr>
          <w:p>
            <w:pPr>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30.00</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ind w:right="240"/>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22960</w:t>
            </w:r>
          </w:p>
        </w:tc>
        <w:tc>
          <w:tcPr>
            <w:gridSpan w:val="6"/>
            <w:tcBorders>
              <w:top w:val="nil"/>
              <w:left w:val="nil"/>
              <w:bottom w:val="single" w:sz="4" w:space="0" w:color="auto"/>
              <w:right w:val="single" w:sz="4" w:space="0" w:color="auto"/>
            </w:tcBorders>
            <w:noWrap w:val="0"/>
            <w:vAlign w:val="center"/>
          </w:tcPr>
          <w:p>
            <w:pPr>
              <w:rPr>
                <w:rFonts w:ascii="宋体" w:hAnsi="宋体" w:cs="Arial" w:hint="eastAsia"/>
                <w:color w:val="000000"/>
                <w:kern w:val="0"/>
                <w:sz w:val="16"/>
                <w:szCs w:val="16"/>
              </w:rPr>
            </w:pPr>
            <w:r>
              <w:rPr>
                <w:rFonts w:ascii="宋体" w:hAnsi="宋体" w:cs="Arial" w:hint="eastAsia"/>
                <w:b/>
                <w:bCs/>
                <w:color w:val="000000"/>
                <w:kern w:val="0"/>
                <w:sz w:val="16"/>
                <w:szCs w:val="16"/>
              </w:rPr>
              <w:t xml:space="preserve">彩票公益金及对应专项债务收入安排的支出</w:t>
            </w:r>
          </w:p>
        </w:tc>
        <w:tc>
          <w:tcPr>
            <w:gridSpan w:val="5"/>
            <w:tcBorders>
              <w:top w:val="nil"/>
              <w:left w:val="nil"/>
              <w:bottom w:val="single" w:sz="4" w:space="0" w:color="auto"/>
              <w:right w:val="single" w:sz="4" w:space="0" w:color="auto"/>
            </w:tcBorders>
            <w:noWrap w:val="0"/>
            <w:vAlign w:val="center"/>
          </w:tcPr>
          <w:p>
            <w:pPr>
              <w:jc w:val="left"/>
              <w:rPr>
                <w:rFonts w:ascii="宋体" w:hAnsi="宋体" w:cs="Arial" w:hint="eastAsia"/>
                <w:color w:val="000000"/>
                <w:kern w:val="0"/>
                <w:sz w:val="16"/>
                <w:szCs w:val="16"/>
              </w:rPr>
            </w:pPr>
          </w:p>
        </w:tc>
        <w:tc>
          <w:tcPr>
            <w:gridSpan w:val="9"/>
            <w:tcBorders>
              <w:top w:val="nil"/>
              <w:left w:val="nil"/>
              <w:bottom w:val="single" w:sz="4"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single" w:sz="4" w:space="0" w:color="auto"/>
              <w:right w:val="single" w:sz="4" w:space="0" w:color="auto"/>
            </w:tcBorders>
            <w:noWrap w:val="0"/>
            <w:vAlign w:val="center"/>
          </w:tcPr>
          <w:p>
            <w:pPr>
              <w:jc w:val="left"/>
              <w:rPr>
                <w:rFonts w:ascii="宋体" w:hAnsi="宋体" w:cs="Arial" w:hint="eastAsia"/>
                <w:color w:val="000000"/>
                <w:kern w:val="0"/>
                <w:sz w:val="16"/>
                <w:szCs w:val="16"/>
              </w:rPr>
            </w:pP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285"/>
        </w:trPr>
        <w:tc>
          <w:tcPr>
            <w:gridSpan w:val="5"/>
            <w:tcBorders>
              <w:top w:val="single" w:sz="4" w:space="0" w:color="auto"/>
              <w:left w:val="single" w:sz="4" w:space="0" w:color="auto"/>
              <w:bottom w:val="none" w:sz="0" w:space="0" w:color="auto"/>
              <w:right w:val="single" w:sz="4" w:space="0" w:color="auto"/>
            </w:tcBorders>
            <w:noWrap w:val="0"/>
            <w:vAlign w:val="center"/>
          </w:tcPr>
          <w:p>
            <w:pPr>
              <w:ind w:right="240"/>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2296004</w:t>
            </w:r>
          </w:p>
        </w:tc>
        <w:tc>
          <w:tcPr>
            <w:gridSpan w:val="6"/>
            <w:tcBorders>
              <w:top w:val="nil"/>
              <w:left w:val="nil"/>
              <w:bottom w:val="none" w:sz="0" w:space="0" w:color="auto"/>
              <w:right w:val="single" w:sz="4" w:space="0" w:color="auto"/>
            </w:tcBorders>
            <w:noWrap w:val="0"/>
            <w:vAlign w:val="center"/>
          </w:tcPr>
          <w:p>
            <w:pPr>
              <w:rPr>
                <w:rFonts w:ascii="宋体" w:hAnsi="宋体" w:cs="Arial" w:hint="eastAsia"/>
                <w:color w:val="000000"/>
                <w:kern w:val="0"/>
                <w:sz w:val="16"/>
                <w:szCs w:val="16"/>
              </w:rPr>
            </w:pPr>
            <w:r>
              <w:rPr>
                <w:rFonts w:ascii="宋体" w:hAnsi="宋体" w:cs="Arial" w:hint="eastAsia"/>
                <w:color w:val="000000"/>
                <w:kern w:val="0"/>
                <w:sz w:val="16"/>
                <w:szCs w:val="16"/>
              </w:rPr>
              <w:t xml:space="preserve">用于教育事业的彩票公益金支出</w:t>
            </w:r>
          </w:p>
        </w:tc>
        <w:tc>
          <w:tcPr>
            <w:gridSpan w:val="5"/>
            <w:tcBorders>
              <w:top w:val="nil"/>
              <w:left w:val="nil"/>
              <w:bottom w:val="none" w:sz="0" w:space="0" w:color="auto"/>
              <w:right w:val="single" w:sz="4" w:space="0" w:color="auto"/>
            </w:tcBorders>
            <w:noWrap w:val="0"/>
            <w:vAlign w:val="center"/>
          </w:tcPr>
          <w:p>
            <w:pPr>
              <w:jc w:val="left"/>
              <w:rPr>
                <w:rFonts w:ascii="宋体" w:hAnsi="宋体" w:cs="Arial" w:hint="eastAsia"/>
                <w:color w:val="000000"/>
                <w:kern w:val="0"/>
                <w:sz w:val="16"/>
                <w:szCs w:val="16"/>
              </w:rPr>
            </w:pPr>
          </w:p>
        </w:tc>
        <w:tc>
          <w:tcPr>
            <w:gridSpan w:val="9"/>
            <w:tcBorders>
              <w:top w:val="nil"/>
              <w:left w:val="nil"/>
              <w:bottom w:val="none" w:sz="0" w:space="0" w:color="auto"/>
              <w:right w:val="single" w:sz="4" w:space="0" w:color="auto"/>
            </w:tcBorders>
            <w:noWrap w:val="0"/>
            <w:vAlign w:val="center"/>
          </w:tcPr>
          <w:p>
            <w:pPr>
              <w:widowControl/>
              <w:jc w:val="right"/>
              <w:rPr>
                <w:rFonts w:ascii="Arial" w:hAnsi="Arial" w:cs="Arial"/>
                <w:color w:val="000000"/>
                <w:kern w:val="0"/>
                <w:sz w:val="20"/>
                <w:szCs w:val="20"/>
              </w:rPr>
            </w:pPr>
          </w:p>
        </w:tc>
        <w:tc>
          <w:tcPr>
            <w:gridSpan w:val="7"/>
            <w:tcBorders>
              <w:top w:val="nil"/>
              <w:left w:val="nil"/>
              <w:bottom w:val="none" w:sz="0" w:space="0" w:color="auto"/>
              <w:right w:val="single" w:sz="4" w:space="0" w:color="auto"/>
            </w:tcBorders>
            <w:noWrap w:val="0"/>
            <w:vAlign w:val="center"/>
          </w:tcPr>
          <w:p>
            <w:pPr>
              <w:jc w:val="left"/>
              <w:rPr>
                <w:rFonts w:ascii="宋体" w:hAnsi="宋体" w:cs="Arial" w:hint="eastAsia"/>
                <w:color w:val="000000"/>
                <w:kern w:val="0"/>
                <w:sz w:val="16"/>
                <w:szCs w:val="16"/>
              </w:rPr>
            </w:pP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wBefore w:w="10" w:type="dxa"/>
          <w:trHeight w:val="285"/>
        </w:trPr>
        <w:tc>
          <w:tcPr>
            <w:gridSpan w:val="5"/>
            <w:tcBorders>
              <w:top w:val="none" w:sz="0"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22999</w:t>
            </w:r>
          </w:p>
        </w:tc>
        <w:tc>
          <w:tcPr>
            <w:gridSpan w:val="11"/>
            <w:tcBorders>
              <w:top w:val="none" w:sz="0" w:space="0" w:color="auto"/>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b/>
                <w:bCs/>
                <w:color w:val="000000"/>
                <w:kern w:val="0"/>
                <w:sz w:val="16"/>
                <w:szCs w:val="16"/>
              </w:rPr>
              <w:t xml:space="preserve">其他支</w:t>
            </w:r>
            <w:r>
              <w:rPr>
                <w:rFonts w:ascii="宋体" w:hAnsi="宋体" w:cs="Arial" w:hint="eastAsia"/>
                <w:b/>
                <w:bCs/>
                <w:color w:val="000000"/>
                <w:kern w:val="0"/>
                <w:sz w:val="16"/>
                <w:szCs w:val="16"/>
              </w:rPr>
              <w:t xml:space="preserve">出</w:t>
            </w:r>
            <w:r>
              <w:rPr>
                <w:rFonts w:ascii="宋体" w:hAnsi="宋体" w:cs="Arial" w:hint="eastAsia"/>
                <w:b/>
                <w:bCs/>
                <w:color w:val="000000"/>
                <w:kern w:val="0"/>
                <w:sz w:val="16"/>
                <w:szCs w:val="16"/>
              </w:rPr>
              <w:t xml:space="preserve">                      30.00</w:t>
            </w:r>
          </w:p>
        </w:tc>
        <w:tc>
          <w:tcPr>
            <w:gridSpan w:val="9"/>
            <w:tcBorders>
              <w:top w:val="none" w:sz="0" w:space="0" w:color="auto"/>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p>
        </w:tc>
        <w:tc>
          <w:tcPr>
            <w:gridSpan w:val="7"/>
            <w:tcBorders>
              <w:top w:val="none" w:sz="0" w:space="0" w:color="auto"/>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30.00</w:t>
            </w:r>
          </w:p>
        </w:tc>
        <w:tc>
          <w:tcPr>
            <w:gridSpan w:val="3"/>
            <w:vMerge/>
            <w:tcBorders>
              <w:top w:val="none" w:sz="0" w:space="0" w:color="auto"/>
              <w:left w:val="nil"/>
              <w:bottom w:val="none" w:sz="0" w:space="0" w:color="auto"/>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wBefore w:w="10" w:type="dxa"/>
          <w:trHeight w:val="285"/>
        </w:trPr>
        <w:tc>
          <w:tcPr>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2299901</w:t>
            </w:r>
          </w:p>
        </w:tc>
        <w:tc>
          <w:tcPr>
            <w:gridSpan w:val="11"/>
            <w:tcBorders>
              <w:top w:val="single" w:sz="4" w:space="0" w:color="auto"/>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其他支</w:t>
            </w:r>
            <w:r>
              <w:rPr>
                <w:rFonts w:ascii="宋体" w:hAnsi="宋体" w:cs="Arial" w:hint="eastAsia"/>
                <w:color w:val="000000"/>
                <w:kern w:val="0"/>
                <w:sz w:val="16"/>
                <w:szCs w:val="16"/>
              </w:rPr>
              <w:t xml:space="preserve">出</w:t>
            </w:r>
            <w:r>
              <w:rPr>
                <w:rFonts w:ascii="宋体" w:hAnsi="宋体" w:cs="Arial" w:hint="eastAsia"/>
                <w:color w:val="000000"/>
                <w:kern w:val="0"/>
                <w:sz w:val="16"/>
                <w:szCs w:val="16"/>
              </w:rPr>
              <w:t xml:space="preserve">                      30.00</w:t>
            </w:r>
          </w:p>
        </w:tc>
        <w:tc>
          <w:tcPr>
            <w:gridSpan w:val="9"/>
            <w:tcBorders>
              <w:top w:val="single" w:sz="4" w:space="0" w:color="auto"/>
              <w:left w:val="nil"/>
              <w:bottom w:val="single" w:sz="4" w:space="0" w:color="auto"/>
              <w:right w:val="single" w:sz="4" w:space="0" w:color="auto"/>
            </w:tcBorders>
            <w:noWrap w:val="0"/>
            <w:vAlign w:val="center"/>
          </w:tcPr>
          <w:p>
            <w:pPr>
              <w:widowControl/>
              <w:rPr>
                <w:rFonts w:ascii="Arial" w:hAnsi="Arial" w:cs="Arial"/>
                <w:color w:val="000000"/>
                <w:kern w:val="0"/>
                <w:sz w:val="20"/>
                <w:szCs w:val="20"/>
              </w:rPr>
            </w:pPr>
          </w:p>
        </w:tc>
        <w:tc>
          <w:tcPr>
            <w:gridSpan w:val="7"/>
            <w:tcBorders>
              <w:top w:val="single" w:sz="4" w:space="0" w:color="auto"/>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Pr>
                <w:rFonts w:ascii="宋体" w:hAnsi="宋体" w:cs="Arial" w:hint="eastAsia"/>
                <w:color w:val="000000"/>
                <w:kern w:val="0"/>
                <w:sz w:val="16"/>
                <w:szCs w:val="16"/>
              </w:rPr>
              <w:t xml:space="preserve">30.00</w:t>
            </w:r>
          </w:p>
        </w:tc>
        <w:tc>
          <w:tcPr>
            <w:gridSpan w:val="3"/>
            <w:tcBorders>
              <w:top w:val="nil"/>
              <w:left w:val="nil"/>
              <w:bottom w:val="nil"/>
              <w:right w:val="none" w:sz="0" w:space="0" w:color="auto"/>
            </w:tcBorders>
            <w:noWrap w:val="0"/>
            <w:vAlign w:val="bottom"/>
          </w:tcPr>
          <w:p>
            <w:pPr>
              <w:widowControl/>
              <w:jc w:val="center"/>
            </w:pPr>
          </w:p>
        </w:tc>
      </w:tr>
      <w:tr>
        <w:tblPrEx>
          <w:tblW w:w="0" w:type="auto"/>
          <w:tblInd w:w="93" w:type="dxa"/>
          <w:tblLayout w:type="fixed"/>
          <w:tblCellMar>
            <w:top w:w="0" w:type="dxa"/>
            <w:left w:w="108" w:type="dxa"/>
            <w:bottom w:w="0" w:type="dxa"/>
            <w:right w:w="108" w:type="dxa"/>
          </w:tblCellMar>
        </w:tblPrEx>
        <w:trPr>
          <w:trHeight w:val="1360"/>
        </w:trPr>
        <w:tc>
          <w:tcPr>
            <w:gridSpan w:val="34"/>
            <w:tcBorders>
              <w:top w:val="nil"/>
              <w:left w:val="nil"/>
              <w:bottom w:val="nil"/>
              <w:right w:val="nil"/>
            </w:tcBorders>
            <w:noWrap w:val="0"/>
            <w:vAlign w:val="bottom"/>
          </w:tcPr>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r>
              <w:rPr>
                <w:rFonts w:ascii="仿宋_GB2312" w:eastAsia="仿宋_GB2312" w:hAnsi="Arial" w:cs="Arial" w:hint="eastAsia"/>
                <w:b/>
                <w:bCs/>
                <w:color w:val="000000"/>
                <w:kern w:val="0"/>
                <w:sz w:val="16"/>
                <w:szCs w:val="16"/>
              </w:rPr>
              <w:t xml:space="preserve">一般公共预算财政拨款基本支出决算表</w:t>
            </w: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9"/>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9"/>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40"/>
        </w:trPr>
        <w:tc>
          <w:tcPr>
            <w:gridSpan w:val="9"/>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宋体" w:hAnsi="宋体" w:cs="Arial" w:hint="eastAsia"/>
                <w:color w:val="000000"/>
                <w:kern w:val="0"/>
                <w:sz w:val="16"/>
                <w:szCs w:val="16"/>
              </w:rPr>
              <w:t xml:space="preserve">县委办公室</w:t>
            </w:r>
          </w:p>
        </w:tc>
        <w:tc>
          <w:tcPr>
            <w:gridSpan w:val="9"/>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9"/>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7"/>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gridSpan w:val="9"/>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本年支出合计</w:t>
            </w:r>
          </w:p>
        </w:tc>
        <w:tc>
          <w:tcPr>
            <w:gridSpan w:val="9"/>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人员经费</w:t>
            </w:r>
          </w:p>
        </w:tc>
        <w:tc>
          <w:tcPr>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公用经费</w:t>
            </w:r>
          </w:p>
        </w:tc>
      </w:tr>
      <w:tr>
        <w:tblPrEx>
          <w:tblW w:w="0" w:type="auto"/>
          <w:tblInd w:w="93" w:type="dxa"/>
          <w:tblLayout w:type="fixed"/>
          <w:tblCellMar>
            <w:top w:w="0" w:type="dxa"/>
            <w:left w:w="108" w:type="dxa"/>
            <w:bottom w:w="0" w:type="dxa"/>
            <w:right w:w="108" w:type="dxa"/>
          </w:tblCellMar>
        </w:tblPrEx>
        <w:trPr>
          <w:trHeight w:val="420"/>
        </w:trPr>
        <w:tc>
          <w:tcPr>
            <w:gridSpan w:val="5"/>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经济分类科目编码</w:t>
            </w:r>
          </w:p>
        </w:tc>
        <w:tc>
          <w:tcPr>
            <w:gridSpan w:val="4"/>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科目名称</w:t>
            </w:r>
          </w:p>
        </w:tc>
        <w:tc>
          <w:tcPr>
            <w:gridSpan w:val="9"/>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9"/>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40"/>
        </w:trPr>
        <w:tc>
          <w:tcPr>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r>
      <w:tr>
        <w:tblPrEx>
          <w:tblW w:w="0" w:type="auto"/>
          <w:tblInd w:w="93" w:type="dxa"/>
          <w:tblLayout w:type="fixed"/>
          <w:tblCellMar>
            <w:top w:w="0" w:type="dxa"/>
            <w:left w:w="108" w:type="dxa"/>
            <w:bottom w:w="0" w:type="dxa"/>
            <w:right w:w="108" w:type="dxa"/>
          </w:tblCellMar>
        </w:tblPrEx>
        <w:trPr>
          <w:trHeight w:val="240"/>
        </w:trPr>
        <w:tc>
          <w:tcPr>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943.</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hint="eastAsia"/>
                <w:color w:val="000000"/>
                <w:kern w:val="0"/>
                <w:sz w:val="16"/>
                <w:szCs w:val="16"/>
              </w:rPr>
            </w:pPr>
            <w:r>
              <w:rPr>
                <w:rFonts w:ascii="仿宋_GB2312" w:eastAsia="仿宋_GB2312" w:hAnsi="Arial" w:cs="Arial" w:hint="eastAsia"/>
                <w:color w:val="000000"/>
                <w:kern w:val="0"/>
                <w:sz w:val="16"/>
                <w:szCs w:val="16"/>
              </w:rPr>
              <w:t xml:space="preserve">  849.81</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93.69</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工资福利支出</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692.24</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692.24</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30101</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基本工资</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116.29</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116.29</w:t>
            </w:r>
          </w:p>
        </w:tc>
        <w:tc>
          <w:tcPr>
            <w:gridSpan w:val="7"/>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津贴补贴</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407.65</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407.65</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奖金</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128.37</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128.37</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社会保障缴费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20.09</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20.09</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30106</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伙食补助费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绩效工资</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其他工资福利支出</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19.84</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19.84</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商品和服务支出</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93.69</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93.69</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办公费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17.34</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17.34</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印刷费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0.04</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0.04</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咨询费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手续费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30205</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水费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30206</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电费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邮电费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0.80</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0.80</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30208</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取暖费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13.21</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13.21</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物业管理费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30211</w:t>
            </w:r>
          </w:p>
        </w:tc>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差旅费</w:t>
            </w:r>
          </w:p>
        </w:tc>
        <w:tc>
          <w:tcPr>
            <w:gridSpan w:val="9"/>
            <w:tcBorders>
              <w:top w:val="single" w:sz="4" w:space="0" w:color="auto"/>
              <w:left w:val="single" w:sz="4" w:space="0" w:color="auto"/>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4.60</w:t>
            </w:r>
          </w:p>
        </w:tc>
        <w:tc>
          <w:tcPr>
            <w:gridSpan w:val="9"/>
            <w:tcBorders>
              <w:top w:val="single" w:sz="4" w:space="0" w:color="auto"/>
              <w:left w:val="single" w:sz="4" w:space="0" w:color="auto"/>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single" w:sz="4" w:space="0" w:color="auto"/>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4.60</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30212</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因公出国（境）费用</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30213</w:t>
            </w:r>
          </w:p>
        </w:tc>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维</w:t>
            </w:r>
            <w:r>
              <w:rPr>
                <w:rFonts w:ascii="仿宋_GB2312" w:eastAsia="仿宋_GB2312" w:hAnsi="Arial" w:cs="Arial" w:hint="eastAsia"/>
                <w:color w:val="000000"/>
                <w:kern w:val="0"/>
                <w:sz w:val="16"/>
                <w:szCs w:val="16"/>
              </w:rPr>
              <w:t xml:space="preserve">修</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护</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费</w:t>
            </w:r>
          </w:p>
        </w:tc>
        <w:tc>
          <w:tcPr>
            <w:gridSpan w:val="9"/>
            <w:tcBorders>
              <w:top w:val="single" w:sz="4" w:space="0" w:color="auto"/>
              <w:left w:val="single" w:sz="4" w:space="0" w:color="auto"/>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single" w:sz="4" w:space="0" w:color="auto"/>
              <w:left w:val="single" w:sz="4" w:space="0" w:color="auto"/>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single" w:sz="4" w:space="0" w:color="auto"/>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30214</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租赁费</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30215</w:t>
            </w:r>
          </w:p>
        </w:tc>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会议费</w:t>
            </w:r>
          </w:p>
        </w:tc>
        <w:tc>
          <w:tcPr>
            <w:gridSpan w:val="9"/>
            <w:tcBorders>
              <w:top w:val="single" w:sz="4" w:space="0" w:color="auto"/>
              <w:left w:val="single" w:sz="4" w:space="0" w:color="auto"/>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single" w:sz="4" w:space="0" w:color="auto"/>
              <w:left w:val="single" w:sz="4" w:space="0" w:color="auto"/>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single" w:sz="4" w:space="0" w:color="auto"/>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30216</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培训费</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6.14</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6.14</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5.46</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5.46</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30218</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专用材料费</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被装购置费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30225</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专用燃料费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30226</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劳务费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委托业务费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30228</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工会经费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9.24</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9.24</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30229</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福利费</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30231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公务用车运行维护费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13.78</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13.78</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30239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其他交通费用</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18.49</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18.49</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其他商品和服务支出</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4.59</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4.59</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对个人和家庭的补助</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157.57</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157.57</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离休费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退休费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退职（役）费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30304</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抚恤金</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30305</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生活补助</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医疗费</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69.39</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69.39</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奖励金</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38.05</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38.05</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30311</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住房公积金</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49.38</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49.38</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提租补贴</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30313</w:t>
            </w:r>
          </w:p>
        </w:tc>
        <w:tc>
          <w:tcPr>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购房补贴</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single" w:sz="4" w:space="0" w:color="auto"/>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其他对个人和家庭的补助支出</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0.75</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0.75</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310</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其他资本性支出</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31002</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办公设备购置</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31003</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专用设备购置</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31007</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信息网络及软件购置更新</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31019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其他交通工具购置</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40"/>
        </w:trPr>
        <w:tc>
          <w:tcPr>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31099</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其他资本性支出</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9"/>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7"/>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0"/>
        </w:trPr>
        <w:tc>
          <w:tcPr>
            <w:gridSpan w:val="34"/>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r>
              <w:rPr>
                <w:rFonts w:ascii="仿宋_GB2312" w:eastAsia="仿宋_GB2312" w:hAnsi="Arial" w:cs="Arial" w:hint="eastAsia"/>
                <w:color w:val="000000"/>
                <w:kern w:val="0"/>
                <w:sz w:val="16"/>
                <w:szCs w:val="16"/>
              </w:rPr>
              <w:t xml:space="preserve">一般公共预算财政拨</w:t>
            </w:r>
            <w:r>
              <w:rPr>
                <w:rFonts w:ascii="仿宋_GB2312" w:eastAsia="仿宋_GB2312" w:hAnsi="Arial" w:cs="Arial" w:hint="eastAsia"/>
                <w:color w:val="000000"/>
                <w:kern w:val="0"/>
                <w:sz w:val="16"/>
                <w:szCs w:val="16"/>
              </w:rPr>
              <w:t xml:space="preserve">款</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三</w:t>
            </w: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经费支出决算表</w:t>
            </w: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85"/>
        </w:trPr>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11"/>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7</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宋体" w:hAnsi="宋体" w:cs="Arial" w:hint="eastAsia"/>
                <w:color w:val="000000"/>
                <w:kern w:val="0"/>
                <w:sz w:val="16"/>
                <w:szCs w:val="16"/>
              </w:rPr>
              <w:t xml:space="preserve">县委办公室</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gridSpan w:val="13"/>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1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年度预算数</w:t>
            </w:r>
          </w:p>
        </w:tc>
        <w:tc>
          <w:tcPr>
            <w:gridSpan w:val="21"/>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年度决算数</w:t>
            </w:r>
          </w:p>
        </w:tc>
      </w:tr>
      <w:tr>
        <w:tblPrEx>
          <w:tblW w:w="0" w:type="auto"/>
          <w:tblInd w:w="93" w:type="dxa"/>
          <w:tblLayout w:type="fixed"/>
          <w:tblCellMar>
            <w:top w:w="0" w:type="dxa"/>
            <w:left w:w="108" w:type="dxa"/>
            <w:bottom w:w="0" w:type="dxa"/>
            <w:right w:w="108" w:type="dxa"/>
          </w:tblCellMar>
        </w:tblPrEx>
        <w:trPr>
          <w:trHeight w:val="480"/>
        </w:trPr>
        <w:tc>
          <w:tcPr>
            <w:gridSpan w:val="2"/>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4"/>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w:t>
            </w:r>
          </w:p>
        </w:tc>
        <w:tc>
          <w:tcPr>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公务用车购置及运行费</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c>
          <w:tcPr>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gridSpan w:val="5"/>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w:t>
            </w:r>
          </w:p>
        </w:tc>
        <w:tc>
          <w:tcPr>
            <w:gridSpan w:val="10"/>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公务用车购置及运行费</w:t>
            </w:r>
          </w:p>
        </w:tc>
        <w:tc>
          <w:tcPr>
            <w:gridSpan w:val="4"/>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r>
      <w:tr>
        <w:tblPrEx>
          <w:tblW w:w="0" w:type="auto"/>
          <w:tblInd w:w="93" w:type="dxa"/>
          <w:tblLayout w:type="fixed"/>
          <w:tblCellMar>
            <w:top w:w="0" w:type="dxa"/>
            <w:left w:w="108" w:type="dxa"/>
            <w:bottom w:w="0" w:type="dxa"/>
            <w:right w:w="108" w:type="dxa"/>
          </w:tblCellMar>
        </w:tblPrEx>
        <w:trPr>
          <w:trHeight w:val="810"/>
        </w:trPr>
        <w:tc>
          <w:tcPr>
            <w:gridSpan w:val="2"/>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4"/>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公务用车购置费</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公务用车运行费</w:t>
            </w: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2"/>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5"/>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gridSpan w:val="2"/>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gridSpan w:val="6"/>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公务用车购置费</w:t>
            </w:r>
          </w:p>
        </w:tc>
        <w:tc>
          <w:tcPr>
            <w:gridSpan w:val="2"/>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公务用车运行费</w:t>
            </w:r>
          </w:p>
        </w:tc>
        <w:tc>
          <w:tcPr>
            <w:gridSpan w:val="4"/>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gridSpan w:val="2"/>
            <w:tcBorders>
              <w:top w:val="nil"/>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r>
      <w:tr>
        <w:tblPrEx>
          <w:tblW w:w="0" w:type="auto"/>
          <w:tblInd w:w="93" w:type="dxa"/>
          <w:tblLayout w:type="fixed"/>
          <w:tblCellMar>
            <w:top w:w="0" w:type="dxa"/>
            <w:left w:w="108" w:type="dxa"/>
            <w:bottom w:w="0" w:type="dxa"/>
            <w:right w:w="108" w:type="dxa"/>
          </w:tblCellMar>
        </w:tblPrEx>
        <w:trPr>
          <w:trHeight w:val="255"/>
        </w:trPr>
        <w:tc>
          <w:tcPr>
            <w:gridSpan w:val="2"/>
            <w:tcBorders>
              <w:top w:val="nil"/>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53.4</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53.4</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32.0</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21.4</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48.2</w:t>
            </w:r>
            <w:r>
              <w:rPr>
                <w:rFonts w:ascii="仿宋_GB2312" w:eastAsia="仿宋_GB2312" w:hAnsi="Arial" w:cs="Arial" w:hint="eastAsia"/>
                <w:color w:val="000000"/>
                <w:kern w:val="0"/>
                <w:sz w:val="16"/>
                <w:szCs w:val="16"/>
              </w:rPr>
              <w:t xml:space="preserve">2</w:t>
            </w:r>
            <w:r>
              <w:rPr>
                <w:rFonts w:ascii="仿宋_GB2312" w:eastAsia="仿宋_GB2312" w:hAnsi="Arial" w:cs="Arial" w:hint="eastAsia"/>
                <w:color w:val="000000"/>
                <w:kern w:val="0"/>
                <w:sz w:val="16"/>
                <w:szCs w:val="16"/>
              </w:rPr>
              <w:t xml:space="preserve">　</w:t>
            </w:r>
          </w:p>
        </w:tc>
        <w:tc>
          <w:tcPr>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48.2</w:t>
            </w:r>
            <w:r>
              <w:rPr>
                <w:rFonts w:ascii="仿宋_GB2312" w:eastAsia="仿宋_GB2312" w:hAnsi="Arial" w:cs="Arial" w:hint="eastAsia"/>
                <w:color w:val="000000"/>
                <w:kern w:val="0"/>
                <w:sz w:val="16"/>
                <w:szCs w:val="16"/>
              </w:rPr>
              <w:t xml:space="preserve">2</w:t>
            </w:r>
            <w:r>
              <w:rPr>
                <w:rFonts w:ascii="仿宋_GB2312" w:eastAsia="仿宋_GB2312" w:hAnsi="Arial" w:cs="Arial" w:hint="eastAsia"/>
                <w:color w:val="000000"/>
                <w:kern w:val="0"/>
                <w:sz w:val="16"/>
                <w:szCs w:val="16"/>
              </w:rPr>
              <w:t xml:space="preserve">　</w:t>
            </w:r>
          </w:p>
        </w:tc>
        <w:tc>
          <w:tcPr>
            <w:gridSpan w:val="6"/>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gridSpan w:val="2"/>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30.4</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　</w:t>
            </w:r>
          </w:p>
        </w:tc>
        <w:tc>
          <w:tcPr>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17.8</w:t>
            </w:r>
            <w:r>
              <w:rPr>
                <w:rFonts w:ascii="仿宋_GB2312" w:eastAsia="仿宋_GB2312" w:hAnsi="Arial" w:cs="Arial" w:hint="eastAsia"/>
                <w:color w:val="000000"/>
                <w:kern w:val="0"/>
                <w:sz w:val="16"/>
                <w:szCs w:val="16"/>
              </w:rPr>
              <w:t xml:space="preserve">2</w:t>
            </w:r>
            <w:r>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440"/>
        <w:gridCol w:w="460"/>
        <w:gridCol w:w="720"/>
        <w:gridCol w:w="1600"/>
        <w:gridCol w:w="960"/>
        <w:gridCol w:w="960"/>
        <w:gridCol w:w="960"/>
        <w:gridCol w:w="960"/>
        <w:gridCol w:w="940"/>
        <w:gridCol w:w="1654"/>
      </w:tblGrid>
      <w:tr>
        <w:tblPrEx>
          <w:tblW w:w="0" w:type="auto"/>
          <w:tblInd w:w="93" w:type="dxa"/>
          <w:tblLayout w:type="fixed"/>
          <w:tblCellMar>
            <w:top w:w="0" w:type="dxa"/>
            <w:left w:w="108" w:type="dxa"/>
            <w:bottom w:w="0" w:type="dxa"/>
            <w:right w:w="108" w:type="dxa"/>
          </w:tblCellMar>
        </w:tblPrEx>
        <w:trPr>
          <w:trHeight w:val="300"/>
        </w:trPr>
        <w:tc>
          <w:tcPr>
            <w:gridSpan w:val="10"/>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政府性基金预算财政拨款收入支出决算表</w:t>
            </w:r>
          </w:p>
        </w:tc>
      </w:tr>
      <w:tr>
        <w:tblPrEx>
          <w:tblW w:w="0" w:type="auto"/>
          <w:tblInd w:w="93"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宋体" w:hAnsi="宋体" w:cs="Arial" w:hint="eastAsia"/>
                <w:color w:val="000000"/>
                <w:kern w:val="0"/>
                <w:sz w:val="16"/>
                <w:szCs w:val="16"/>
              </w:rPr>
              <w:t xml:space="preserve">县委办公室</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上年结转和结余</w:t>
            </w:r>
          </w:p>
        </w:tc>
        <w:tc>
          <w:tcPr>
            <w:vMerge w:val="restart"/>
            <w:tcBorders>
              <w:top w:val="single" w:sz="4" w:space="0" w:color="auto"/>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本年收入</w:t>
            </w:r>
          </w:p>
        </w:tc>
        <w:tc>
          <w:tcPr>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本年支出</w:t>
            </w:r>
          </w:p>
        </w:tc>
        <w:tc>
          <w:tcPr>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年末结转和结余</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功能分类科目编码</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科目名称</w:t>
            </w:r>
          </w:p>
        </w:tc>
        <w:tc>
          <w:tcPr>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基本支出</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项目支出</w:t>
            </w:r>
          </w:p>
        </w:tc>
        <w:tc>
          <w:tcPr>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类</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款</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r>
      <w:tr>
        <w:tblPrEx>
          <w:tblW w:w="0" w:type="auto"/>
          <w:tblInd w:w="93" w:type="dxa"/>
          <w:tblLayout w:type="fixed"/>
          <w:tblCellMar>
            <w:top w:w="0" w:type="dxa"/>
            <w:left w:w="108" w:type="dxa"/>
            <w:bottom w:w="0" w:type="dxa"/>
            <w:right w:w="108" w:type="dxa"/>
          </w:tblCellMar>
        </w:tblPrEx>
        <w:trPr>
          <w:trHeight w:val="255"/>
        </w:trPr>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40.00</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40.00</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40.00</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center"/>
          </w:tcPr>
          <w:p>
            <w:pPr>
              <w:ind w:right="240"/>
              <w:jc w:val="left"/>
              <w:rPr>
                <w:rFonts w:ascii="仿宋_GB2312" w:eastAsia="仿宋_GB2312" w:hAnsi="Arial" w:cs="Arial"/>
                <w:color w:val="000000"/>
                <w:kern w:val="0"/>
                <w:sz w:val="16"/>
                <w:szCs w:val="16"/>
              </w:rPr>
            </w:pPr>
            <w:r>
              <w:rPr>
                <w:rFonts w:ascii="宋体" w:hAnsi="宋体" w:cs="Arial" w:hint="eastAsia"/>
                <w:b/>
                <w:bCs/>
                <w:color w:val="000000"/>
                <w:kern w:val="0"/>
                <w:sz w:val="16"/>
                <w:szCs w:val="16"/>
              </w:rPr>
              <w:t xml:space="preserve">229</w:t>
            </w:r>
          </w:p>
        </w:tc>
        <w:tc>
          <w:tcPr>
            <w:tcBorders>
              <w:top w:val="nil"/>
              <w:left w:val="nil"/>
              <w:bottom w:val="single" w:sz="4" w:space="0" w:color="auto"/>
              <w:right w:val="single" w:sz="4" w:space="0" w:color="auto"/>
            </w:tcBorders>
            <w:noWrap w:val="0"/>
            <w:vAlign w:val="center"/>
          </w:tcPr>
          <w:p>
            <w:pPr>
              <w:rPr>
                <w:rFonts w:ascii="仿宋_GB2312" w:eastAsia="仿宋_GB2312" w:hAnsi="Arial" w:cs="Arial"/>
                <w:color w:val="000000"/>
                <w:kern w:val="0"/>
                <w:sz w:val="16"/>
                <w:szCs w:val="16"/>
              </w:rPr>
            </w:pPr>
            <w:r>
              <w:rPr>
                <w:rFonts w:ascii="宋体" w:hAnsi="宋体" w:cs="Arial" w:hint="eastAsia"/>
                <w:b/>
                <w:bCs/>
                <w:color w:val="000000"/>
                <w:kern w:val="0"/>
                <w:sz w:val="16"/>
                <w:szCs w:val="16"/>
              </w:rPr>
              <w:t xml:space="preserve">其他支出</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40.00</w:t>
            </w:r>
          </w:p>
        </w:tc>
        <w:tc>
          <w:tcPr>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40.00</w:t>
            </w:r>
          </w:p>
        </w:tc>
        <w:tc>
          <w:tcPr>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40.00</w:t>
            </w:r>
          </w:p>
        </w:tc>
        <w:tc>
          <w:tcPr>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center"/>
          </w:tcPr>
          <w:p>
            <w:pPr>
              <w:ind w:right="240"/>
              <w:jc w:val="left"/>
              <w:rPr>
                <w:rFonts w:ascii="仿宋_GB2312" w:eastAsia="仿宋_GB2312" w:hAnsi="Arial" w:cs="Arial"/>
                <w:color w:val="000000"/>
                <w:kern w:val="0"/>
                <w:sz w:val="16"/>
                <w:szCs w:val="16"/>
              </w:rPr>
            </w:pPr>
            <w:r>
              <w:rPr>
                <w:rFonts w:ascii="宋体" w:hAnsi="宋体" w:cs="Arial" w:hint="eastAsia"/>
                <w:b/>
                <w:bCs/>
                <w:color w:val="000000"/>
                <w:kern w:val="0"/>
                <w:sz w:val="16"/>
                <w:szCs w:val="16"/>
              </w:rPr>
              <w:t xml:space="preserve">22960</w:t>
            </w:r>
          </w:p>
        </w:tc>
        <w:tc>
          <w:tcPr>
            <w:tcBorders>
              <w:top w:val="nil"/>
              <w:left w:val="nil"/>
              <w:bottom w:val="single" w:sz="4" w:space="0" w:color="auto"/>
              <w:right w:val="single" w:sz="4" w:space="0" w:color="auto"/>
            </w:tcBorders>
            <w:noWrap w:val="0"/>
            <w:vAlign w:val="center"/>
          </w:tcPr>
          <w:p>
            <w:pPr>
              <w:rPr>
                <w:rFonts w:ascii="仿宋_GB2312" w:eastAsia="仿宋_GB2312" w:hAnsi="Arial" w:cs="Arial"/>
                <w:color w:val="000000"/>
                <w:kern w:val="0"/>
                <w:sz w:val="16"/>
                <w:szCs w:val="16"/>
              </w:rPr>
            </w:pPr>
            <w:r>
              <w:rPr>
                <w:rFonts w:ascii="宋体" w:hAnsi="宋体" w:cs="Arial" w:hint="eastAsia"/>
                <w:b/>
                <w:bCs/>
                <w:color w:val="000000"/>
                <w:kern w:val="0"/>
                <w:sz w:val="16"/>
                <w:szCs w:val="16"/>
              </w:rPr>
              <w:t xml:space="preserve">彩票公益金及对应专项债务收入安排的支出</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40.00</w:t>
            </w: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40.00</w:t>
            </w: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40.00</w:t>
            </w:r>
          </w:p>
        </w:tc>
        <w:tc>
          <w:tcPr>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center"/>
          </w:tcPr>
          <w:p>
            <w:pPr>
              <w:ind w:right="240"/>
              <w:jc w:val="left"/>
              <w:rPr>
                <w:rFonts w:ascii="仿宋_GB2312" w:eastAsia="仿宋_GB2312" w:hAnsi="Arial" w:cs="Arial"/>
                <w:color w:val="000000"/>
                <w:kern w:val="0"/>
                <w:sz w:val="16"/>
                <w:szCs w:val="16"/>
              </w:rPr>
            </w:pPr>
            <w:r>
              <w:rPr>
                <w:rFonts w:ascii="宋体" w:hAnsi="宋体" w:cs="Arial" w:hint="eastAsia"/>
                <w:color w:val="000000"/>
                <w:kern w:val="0"/>
                <w:sz w:val="16"/>
                <w:szCs w:val="16"/>
              </w:rPr>
              <w:t xml:space="preserve">2296004</w:t>
            </w:r>
          </w:p>
        </w:tc>
        <w:tc>
          <w:tcPr>
            <w:tcBorders>
              <w:top w:val="nil"/>
              <w:left w:val="nil"/>
              <w:bottom w:val="single" w:sz="4" w:space="0" w:color="auto"/>
              <w:right w:val="single" w:sz="4" w:space="0" w:color="auto"/>
            </w:tcBorders>
            <w:noWrap w:val="0"/>
            <w:vAlign w:val="center"/>
          </w:tcPr>
          <w:p>
            <w:pPr>
              <w:rPr>
                <w:rFonts w:ascii="仿宋_GB2312" w:eastAsia="仿宋_GB2312" w:hAnsi="Arial" w:cs="Arial"/>
                <w:color w:val="000000"/>
                <w:kern w:val="0"/>
                <w:sz w:val="16"/>
                <w:szCs w:val="16"/>
              </w:rPr>
            </w:pPr>
            <w:r>
              <w:rPr>
                <w:rFonts w:ascii="宋体" w:hAnsi="宋体" w:cs="Arial" w:hint="eastAsia"/>
                <w:color w:val="000000"/>
                <w:kern w:val="0"/>
                <w:sz w:val="16"/>
                <w:szCs w:val="16"/>
              </w:rPr>
              <w:t xml:space="preserve">用于教育事业的彩票公益金支出</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40.00</w:t>
            </w:r>
          </w:p>
        </w:tc>
        <w:tc>
          <w:tcPr>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40.00</w:t>
            </w:r>
          </w:p>
        </w:tc>
        <w:tc>
          <w:tcPr>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40.00</w:t>
            </w:r>
          </w:p>
        </w:tc>
        <w:tc>
          <w:tcPr>
            <w:tcBorders>
              <w:top w:val="nil"/>
              <w:left w:val="nil"/>
              <w:bottom w:val="single" w:sz="4" w:space="0" w:color="auto"/>
              <w:right w:val="single" w:sz="4" w:space="0" w:color="auto"/>
            </w:tcBorders>
            <w:noWrap w:val="0"/>
            <w:vAlign w:val="bottom"/>
          </w:tcPr>
          <w:p>
            <w:pPr>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p>
      <w:pPr>
        <w:jc w:val="both"/>
        <w:rPr>
          <w:rFonts w:ascii="仿宋_GB2312" w:eastAsia="仿宋_GB2312" w:hint="eastAsia"/>
          <w:b/>
          <w:sz w:val="32"/>
          <w:szCs w:val="32"/>
        </w:rPr>
      </w:pPr>
    </w:p>
    <w:p>
      <w:pPr>
        <w:jc w:val="center"/>
        <w:rPr>
          <w:rFonts w:ascii="仿宋_GB2312" w:eastAsia="仿宋_GB2312"/>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县委办公</w:t>
      </w:r>
      <w:r>
        <w:rPr>
          <w:rFonts w:ascii="仿宋_GB2312" w:eastAsia="仿宋_GB2312" w:hint="eastAsia"/>
          <w:b/>
          <w:sz w:val="32"/>
          <w:szCs w:val="32"/>
        </w:rPr>
        <w:t xml:space="preserve">室</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年度部门决算情况说明</w:t>
      </w:r>
    </w:p>
    <w:p>
      <w:pPr>
        <w:rPr>
          <w:rFonts w:ascii="仿宋_GB2312" w:eastAsia="仿宋_GB2312"/>
          <w:sz w:val="32"/>
          <w:szCs w:val="32"/>
        </w:rPr>
      </w:pPr>
      <w:r>
        <w:rPr>
          <w:rFonts w:ascii="仿宋_GB2312" w:eastAsia="仿宋_GB2312" w:hint="eastAsia"/>
          <w:sz w:val="32"/>
          <w:szCs w:val="32"/>
        </w:rPr>
        <w:t xml:space="preserve">   </w:t>
      </w:r>
    </w:p>
    <w:p>
      <w:pPr>
        <w:ind w:firstLine="480" w:firstLineChars="150"/>
        <w:rPr>
          <w:rFonts w:ascii="仿宋_GB2312" w:eastAsia="仿宋_GB2312"/>
          <w:b/>
          <w:sz w:val="32"/>
          <w:szCs w:val="32"/>
        </w:rPr>
      </w:pPr>
      <w:r>
        <w:rPr>
          <w:rFonts w:ascii="仿宋_GB2312" w:eastAsia="仿宋_GB2312" w:hint="eastAsia"/>
          <w:sz w:val="32"/>
          <w:szCs w:val="32"/>
        </w:rPr>
        <w:t xml:space="preserve"> </w:t>
      </w:r>
      <w:r>
        <w:rPr>
          <w:rFonts w:ascii="仿宋_GB2312" w:eastAsia="仿宋_GB2312" w:hint="eastAsia"/>
          <w:b/>
          <w:sz w:val="32"/>
          <w:szCs w:val="32"/>
        </w:rPr>
        <w:t xml:space="preserve">一、关于县委办公</w:t>
      </w:r>
      <w:r>
        <w:rPr>
          <w:rFonts w:ascii="仿宋_GB2312" w:eastAsia="仿宋_GB2312" w:hint="eastAsia"/>
          <w:b/>
          <w:sz w:val="32"/>
          <w:szCs w:val="32"/>
        </w:rPr>
        <w:t xml:space="preserve">室</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年度部门决算收支情况总体说明</w:t>
      </w:r>
    </w:p>
    <w:p>
      <w:pPr>
        <w:ind w:firstLine="645"/>
        <w:rPr>
          <w:rFonts w:ascii="仿宋_GB2312" w:eastAsia="仿宋_GB2312"/>
          <w:sz w:val="32"/>
          <w:szCs w:val="32"/>
        </w:rPr>
      </w:pPr>
      <w:r>
        <w:rPr>
          <w:rFonts w:ascii="仿宋_GB2312" w:eastAsia="仿宋_GB2312" w:hint="eastAsia"/>
          <w:sz w:val="32"/>
          <w:szCs w:val="32"/>
        </w:rPr>
        <w:t xml:space="preserve">县委办公</w:t>
      </w:r>
      <w:r>
        <w:rPr>
          <w:rFonts w:ascii="仿宋_GB2312" w:eastAsia="仿宋_GB2312" w:hint="eastAsia"/>
          <w:sz w:val="32"/>
          <w:szCs w:val="32"/>
        </w:rPr>
        <w:t xml:space="preserve">室</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年度收支总决</w:t>
      </w:r>
      <w:r>
        <w:rPr>
          <w:rFonts w:ascii="仿宋_GB2312" w:eastAsia="仿宋_GB2312" w:hint="eastAsia"/>
          <w:sz w:val="32"/>
          <w:szCs w:val="32"/>
        </w:rPr>
        <w:t xml:space="preserve">算</w:t>
      </w:r>
      <w:r>
        <w:rPr>
          <w:rFonts w:ascii="仿宋_GB2312" w:eastAsia="仿宋_GB2312" w:hint="eastAsia"/>
          <w:sz w:val="32"/>
          <w:szCs w:val="32"/>
        </w:rPr>
        <w:t xml:space="preserve">1677.6</w:t>
      </w:r>
      <w:r>
        <w:rPr>
          <w:rFonts w:ascii="仿宋_GB2312" w:eastAsia="仿宋_GB2312" w:hint="eastAsia"/>
          <w:sz w:val="32"/>
          <w:szCs w:val="32"/>
        </w:rPr>
        <w:t xml:space="preserve">5</w:t>
      </w:r>
      <w:r>
        <w:rPr>
          <w:rFonts w:ascii="仿宋_GB2312" w:eastAsia="仿宋_GB2312" w:hint="eastAsia"/>
          <w:sz w:val="32"/>
          <w:szCs w:val="32"/>
        </w:rPr>
        <w:t xml:space="preserve">万元，</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年收支总决算增</w:t>
      </w:r>
      <w:r>
        <w:rPr>
          <w:rFonts w:ascii="仿宋_GB2312" w:eastAsia="仿宋_GB2312" w:hint="eastAsia"/>
          <w:sz w:val="32"/>
          <w:szCs w:val="32"/>
        </w:rPr>
        <w:t xml:space="preserve">加</w:t>
      </w:r>
      <w:r>
        <w:rPr>
          <w:rFonts w:ascii="仿宋_GB2312" w:eastAsia="仿宋_GB2312" w:hint="eastAsia"/>
          <w:sz w:val="32"/>
          <w:szCs w:val="32"/>
        </w:rPr>
        <w:t xml:space="preserve">364.6</w:t>
      </w:r>
      <w:r>
        <w:rPr>
          <w:rFonts w:ascii="仿宋_GB2312" w:eastAsia="仿宋_GB2312" w:hint="eastAsia"/>
          <w:sz w:val="32"/>
          <w:szCs w:val="32"/>
        </w:rPr>
        <w:t xml:space="preserve">2</w:t>
      </w:r>
      <w:r>
        <w:rPr>
          <w:rFonts w:ascii="仿宋_GB2312" w:eastAsia="仿宋_GB2312" w:hint="eastAsia"/>
          <w:sz w:val="32"/>
          <w:szCs w:val="32"/>
        </w:rPr>
        <w:t xml:space="preserve">万元。主要原因是：人员工资的增加及县级项目的增加。</w:t>
      </w:r>
    </w:p>
    <w:p>
      <w:pPr>
        <w:ind w:firstLine="645"/>
        <w:rPr>
          <w:rFonts w:ascii="仿宋_GB2312" w:eastAsia="仿宋_GB2312"/>
          <w:sz w:val="32"/>
          <w:szCs w:val="32"/>
        </w:rPr>
      </w:pPr>
      <w:r>
        <w:rPr>
          <w:rFonts w:ascii="仿宋_GB2312" w:eastAsia="仿宋_GB2312" w:hint="eastAsia"/>
          <w:sz w:val="32"/>
          <w:szCs w:val="32"/>
        </w:rPr>
        <w:t xml:space="preserve">（一）收入总</w:t>
      </w:r>
      <w:r>
        <w:rPr>
          <w:rFonts w:ascii="仿宋_GB2312" w:eastAsia="仿宋_GB2312" w:hint="eastAsia"/>
          <w:sz w:val="32"/>
          <w:szCs w:val="32"/>
        </w:rPr>
        <w:t xml:space="preserve">计</w:t>
      </w:r>
      <w:r>
        <w:rPr>
          <w:rFonts w:ascii="仿宋_GB2312" w:eastAsia="仿宋_GB2312" w:hint="eastAsia"/>
          <w:sz w:val="32"/>
          <w:szCs w:val="32"/>
        </w:rPr>
        <w:t xml:space="preserve">1677.6</w:t>
      </w:r>
      <w:r>
        <w:rPr>
          <w:rFonts w:ascii="仿宋_GB2312" w:eastAsia="仿宋_GB2312" w:hint="eastAsia"/>
          <w:sz w:val="32"/>
          <w:szCs w:val="32"/>
        </w:rPr>
        <w:t xml:space="preserve">5</w:t>
      </w:r>
      <w:r>
        <w:rPr>
          <w:rFonts w:ascii="仿宋_GB2312" w:eastAsia="仿宋_GB2312" w:hint="eastAsia"/>
          <w:sz w:val="32"/>
          <w:szCs w:val="32"/>
        </w:rPr>
        <w:t xml:space="preserve">万元。包括：</w:t>
      </w:r>
    </w:p>
    <w:p>
      <w:pPr>
        <w:ind w:firstLine="645"/>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1677.6</w:t>
      </w:r>
      <w:r>
        <w:rPr>
          <w:rFonts w:ascii="仿宋_GB2312" w:eastAsia="仿宋_GB2312" w:hint="eastAsia"/>
          <w:sz w:val="32"/>
          <w:szCs w:val="32"/>
        </w:rPr>
        <w:t xml:space="preserve">0</w:t>
      </w:r>
      <w:r>
        <w:rPr>
          <w:rFonts w:ascii="仿宋_GB2312" w:eastAsia="仿宋_GB2312" w:hint="eastAsia"/>
          <w:sz w:val="32"/>
          <w:szCs w:val="32"/>
        </w:rPr>
        <w:t xml:space="preserve">万元，为省财政当年拨付资金。</w:t>
      </w:r>
    </w:p>
    <w:p>
      <w:pPr>
        <w:ind w:firstLine="645"/>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、上级补助收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万元，为直属上级部门拨付资金。</w:t>
      </w:r>
    </w:p>
    <w:p>
      <w:pPr>
        <w:ind w:firstLine="645"/>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万元，为事业单位开展专业业务活动及辅助活动所取得的收入。例如：（请举一个所属事业单位的主要事业收入情况）。</w:t>
      </w:r>
    </w:p>
    <w:p>
      <w:pPr>
        <w:ind w:firstLine="645"/>
        <w:rPr>
          <w:rFonts w:ascii="仿宋_GB2312" w:eastAsia="仿宋_GB2312"/>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、事业单位经营收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万元，为事业单位在业务活动及其辅助活动之外开展非独立核算经营活动所取得的收入。例如：（请举一个所属事业单位的经营收入情况）。</w:t>
      </w:r>
    </w:p>
    <w:p>
      <w:pPr>
        <w:ind w:firstLine="645"/>
        <w:rPr>
          <w:rFonts w:ascii="仿宋_GB2312" w:eastAsia="仿宋_GB2312"/>
          <w:sz w:val="32"/>
          <w:szCs w:val="32"/>
        </w:rPr>
      </w:pPr>
      <w:r>
        <w:rPr>
          <w:rFonts w:ascii="仿宋_GB2312" w:eastAsia="仿宋_GB2312" w:hint="eastAsia"/>
          <w:sz w:val="32"/>
          <w:szCs w:val="32"/>
        </w:rPr>
        <w:t xml:space="preserve">5</w:t>
      </w:r>
      <w:r>
        <w:rPr>
          <w:rFonts w:ascii="仿宋_GB2312" w:eastAsia="仿宋_GB2312" w:hint="eastAsia"/>
          <w:sz w:val="32"/>
          <w:szCs w:val="32"/>
        </w:rPr>
        <w:t xml:space="preserve">、下级单位上缴收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万元，为所属的事业单位按有关规定上缴的收入。</w:t>
      </w:r>
    </w:p>
    <w:p>
      <w:pPr>
        <w:ind w:firstLine="645"/>
        <w:rPr>
          <w:rFonts w:ascii="仿宋_GB2312" w:eastAsia="仿宋_GB2312"/>
          <w:sz w:val="32"/>
          <w:szCs w:val="32"/>
        </w:rPr>
      </w:pPr>
      <w:r>
        <w:rPr>
          <w:rFonts w:ascii="仿宋_GB2312" w:eastAsia="仿宋_GB2312" w:hint="eastAsia"/>
          <w:sz w:val="32"/>
          <w:szCs w:val="32"/>
        </w:rPr>
        <w:t xml:space="preserve">6</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0.0</w:t>
      </w:r>
      <w:r>
        <w:rPr>
          <w:rFonts w:ascii="仿宋_GB2312" w:eastAsia="仿宋_GB2312" w:hint="eastAsia"/>
          <w:sz w:val="32"/>
          <w:szCs w:val="32"/>
        </w:rPr>
        <w:t xml:space="preserve">5</w:t>
      </w:r>
      <w:r>
        <w:rPr>
          <w:rFonts w:ascii="仿宋_GB2312" w:eastAsia="仿宋_GB2312" w:hint="eastAsia"/>
          <w:sz w:val="32"/>
          <w:szCs w:val="32"/>
        </w:rPr>
        <w:t xml:space="preserve">万元，为预算单位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之外取得的收入。例如：存款利息收入、事业单位取得的资产出租收入和投资收益。</w:t>
      </w:r>
    </w:p>
    <w:p>
      <w:pPr>
        <w:ind w:firstLine="645"/>
        <w:rPr>
          <w:rFonts w:ascii="仿宋_GB2312" w:eastAsia="仿宋_GB2312"/>
          <w:sz w:val="32"/>
          <w:szCs w:val="32"/>
        </w:rPr>
      </w:pPr>
      <w:r>
        <w:rPr>
          <w:rFonts w:ascii="仿宋_GB2312" w:eastAsia="仿宋_GB2312" w:hint="eastAsia"/>
          <w:sz w:val="32"/>
          <w:szCs w:val="32"/>
        </w:rPr>
        <w:t xml:space="preserve">7</w:t>
      </w:r>
      <w:r>
        <w:rPr>
          <w:rFonts w:ascii="仿宋_GB2312" w:eastAsia="仿宋_GB2312" w:hint="eastAsia"/>
          <w:sz w:val="32"/>
          <w:szCs w:val="32"/>
        </w:rPr>
        <w:t xml:space="preserve">、用事业基金弥补收支差</w:t>
      </w:r>
      <w:r>
        <w:rPr>
          <w:rFonts w:ascii="仿宋_GB2312" w:eastAsia="仿宋_GB2312" w:hint="eastAsia"/>
          <w:sz w:val="32"/>
          <w:szCs w:val="32"/>
        </w:rPr>
        <w:t xml:space="preserve">额</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万元，为事业单位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和</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不足以安排当年支出情况下，使用以前年度积累的事业基金（即事业单位以前各年度收支相抵后，按国家规定提取、用于弥补以后年度收支差额的基金）弥补当年收支差额的资金。</w:t>
      </w:r>
    </w:p>
    <w:p>
      <w:pPr>
        <w:ind w:firstLine="645"/>
        <w:rPr>
          <w:rFonts w:ascii="仿宋_GB2312" w:eastAsia="仿宋_GB2312"/>
          <w:sz w:val="32"/>
          <w:szCs w:val="32"/>
        </w:rPr>
      </w:pPr>
      <w:r>
        <w:rPr>
          <w:rFonts w:ascii="仿宋_GB2312" w:eastAsia="仿宋_GB2312" w:hint="eastAsia"/>
          <w:sz w:val="32"/>
          <w:szCs w:val="32"/>
        </w:rPr>
        <w:t xml:space="preserve">8</w:t>
      </w:r>
      <w:r>
        <w:rPr>
          <w:rFonts w:ascii="仿宋_GB2312" w:eastAsia="仿宋_GB2312" w:hint="eastAsia"/>
          <w:sz w:val="32"/>
          <w:szCs w:val="32"/>
        </w:rPr>
        <w:t xml:space="preserve">、上年结转和结</w:t>
      </w:r>
      <w:r>
        <w:rPr>
          <w:rFonts w:ascii="仿宋_GB2312" w:eastAsia="仿宋_GB2312" w:hint="eastAsia"/>
          <w:sz w:val="32"/>
          <w:szCs w:val="32"/>
        </w:rPr>
        <w:t xml:space="preserve">余</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万元，为以前年度支出预算因客观条件变化未执行完毕、结转到本年度按有关规定继续使用的资金，即包括财政拨款结余，也包括事业收入、经营收入、其他收入的结转和结余。</w:t>
      </w:r>
    </w:p>
    <w:p>
      <w:pPr>
        <w:ind w:firstLine="645"/>
        <w:rPr>
          <w:rFonts w:ascii="仿宋_GB2312" w:eastAsia="仿宋_GB2312"/>
          <w:sz w:val="32"/>
          <w:szCs w:val="32"/>
        </w:rPr>
      </w:pPr>
      <w:r>
        <w:rPr>
          <w:rFonts w:ascii="仿宋_GB2312" w:eastAsia="仿宋_GB2312" w:hint="eastAsia"/>
          <w:sz w:val="32"/>
          <w:szCs w:val="32"/>
        </w:rPr>
        <w:t xml:space="preserve">（二）支出总</w:t>
      </w:r>
      <w:r>
        <w:rPr>
          <w:rFonts w:ascii="仿宋_GB2312" w:eastAsia="仿宋_GB2312" w:hint="eastAsia"/>
          <w:sz w:val="32"/>
          <w:szCs w:val="32"/>
        </w:rPr>
        <w:t xml:space="preserve">计</w:t>
      </w:r>
      <w:r>
        <w:rPr>
          <w:rFonts w:ascii="仿宋_GB2312" w:eastAsia="仿宋_GB2312" w:hint="eastAsia"/>
          <w:sz w:val="32"/>
          <w:szCs w:val="32"/>
        </w:rPr>
        <w:t xml:space="preserve">1677.6</w:t>
      </w:r>
      <w:r>
        <w:rPr>
          <w:rFonts w:ascii="仿宋_GB2312" w:eastAsia="仿宋_GB2312" w:hint="eastAsia"/>
          <w:sz w:val="32"/>
          <w:szCs w:val="32"/>
        </w:rPr>
        <w:t xml:space="preserve">5</w:t>
      </w:r>
      <w:r>
        <w:rPr>
          <w:rFonts w:ascii="仿宋_GB2312" w:eastAsia="仿宋_GB2312" w:hint="eastAsia"/>
          <w:sz w:val="32"/>
          <w:szCs w:val="32"/>
        </w:rPr>
        <w:t xml:space="preserve">万元。包括：</w:t>
      </w:r>
    </w:p>
    <w:p>
      <w:pPr>
        <w:ind w:firstLine="645"/>
        <w:rPr>
          <w:rFonts w:ascii="仿宋_GB2312" w:eastAsia="仿宋_GB2312" w:hAnsi="仿宋_GB2312" w:cs="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、一般公共服务（类）支</w:t>
      </w:r>
      <w:r>
        <w:rPr>
          <w:rFonts w:ascii="仿宋_GB2312" w:eastAsia="仿宋_GB2312" w:hint="eastAsia"/>
          <w:sz w:val="32"/>
          <w:szCs w:val="32"/>
        </w:rPr>
        <w:t xml:space="preserve">出</w:t>
      </w:r>
      <w:r>
        <w:rPr>
          <w:rFonts w:ascii="仿宋_GB2312" w:eastAsia="仿宋_GB2312" w:hint="eastAsia"/>
          <w:sz w:val="32"/>
          <w:szCs w:val="32"/>
        </w:rPr>
        <w:t xml:space="preserve">1373.9</w:t>
      </w:r>
      <w:r>
        <w:rPr>
          <w:rFonts w:ascii="仿宋_GB2312" w:eastAsia="仿宋_GB2312" w:hint="eastAsia"/>
          <w:sz w:val="32"/>
          <w:szCs w:val="32"/>
        </w:rPr>
        <w:t xml:space="preserve">9</w:t>
      </w:r>
      <w:r>
        <w:rPr>
          <w:rFonts w:ascii="仿宋_GB2312" w:eastAsia="仿宋_GB2312" w:hint="eastAsia"/>
          <w:sz w:val="32"/>
          <w:szCs w:val="32"/>
        </w:rPr>
        <w:t xml:space="preserve">万元，</w:t>
      </w:r>
      <w:r>
        <w:rPr>
          <w:rFonts w:ascii="仿宋_GB2312" w:eastAsia="仿宋_GB2312" w:hAnsi="仿宋_GB2312" w:cs="仿宋_GB2312" w:hint="eastAsia"/>
          <w:sz w:val="32"/>
          <w:szCs w:val="32"/>
        </w:rPr>
        <w:t xml:space="preserve">主要用于县委办公室及所属单位保障机构正常运转、开展公共管理活动所发生的基本支出和项目支出。</w:t>
      </w:r>
    </w:p>
    <w:p>
      <w:pPr>
        <w:ind w:firstLine="645"/>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、外交（类）支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万元，主要包</w:t>
      </w:r>
      <w:r>
        <w:rPr>
          <w:rFonts w:ascii="仿宋_GB2312" w:eastAsia="仿宋_GB2312" w:hint="eastAsia"/>
          <w:sz w:val="32"/>
          <w:szCs w:val="32"/>
        </w:rPr>
        <w:t xml:space="preserve">括</w:t>
      </w:r>
      <w:r>
        <w:rPr>
          <w:rFonts w:ascii="仿宋_GB2312" w:eastAsia="仿宋_GB2312" w:hint="eastAsia"/>
          <w:sz w:val="32"/>
          <w:szCs w:val="32"/>
        </w:rPr>
        <w:t xml:space="preserve">xx</w:t>
      </w:r>
      <w:r>
        <w:rPr>
          <w:rFonts w:ascii="仿宋_GB2312" w:eastAsia="仿宋_GB2312" w:hint="eastAsia"/>
          <w:sz w:val="32"/>
          <w:szCs w:val="32"/>
        </w:rPr>
        <w:t xml:space="preserve">x</w:t>
      </w:r>
      <w:r>
        <w:rPr>
          <w:rFonts w:ascii="仿宋_GB2312" w:eastAsia="仿宋_GB2312" w:hint="eastAsia"/>
          <w:sz w:val="32"/>
          <w:szCs w:val="32"/>
        </w:rPr>
        <w:t xml:space="preserve">及所属单位参加国际组织以及对外交流活动等的支出。</w:t>
      </w:r>
    </w:p>
    <w:p>
      <w:pPr>
        <w:ind w:firstLine="645"/>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、公共安全（类）支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xx</w:t>
      </w:r>
      <w:r>
        <w:rPr>
          <w:rFonts w:ascii="仿宋_GB2312" w:eastAsia="仿宋_GB2312" w:hint="eastAsia"/>
          <w:sz w:val="32"/>
          <w:szCs w:val="32"/>
        </w:rPr>
        <w:t xml:space="preserve">x</w:t>
      </w:r>
      <w:r>
        <w:rPr>
          <w:rFonts w:ascii="仿宋_GB2312" w:eastAsia="仿宋_GB2312" w:hint="eastAsia"/>
          <w:sz w:val="32"/>
          <w:szCs w:val="32"/>
        </w:rPr>
        <w:t xml:space="preserve">及所属单位治安管理、刑事侦查和消防等方面的支出。</w:t>
      </w:r>
    </w:p>
    <w:p>
      <w:pPr>
        <w:ind w:firstLine="645"/>
        <w:rPr>
          <w:rFonts w:ascii="仿宋_GB2312" w:eastAsia="仿宋_GB2312"/>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、教育（类）支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xx</w:t>
      </w:r>
      <w:r>
        <w:rPr>
          <w:rFonts w:ascii="仿宋_GB2312" w:eastAsia="仿宋_GB2312" w:hint="eastAsia"/>
          <w:sz w:val="32"/>
          <w:szCs w:val="32"/>
        </w:rPr>
        <w:t xml:space="preserve">x</w:t>
      </w:r>
      <w:r>
        <w:rPr>
          <w:rFonts w:ascii="仿宋_GB2312" w:eastAsia="仿宋_GB2312" w:hint="eastAsia"/>
          <w:sz w:val="32"/>
          <w:szCs w:val="32"/>
        </w:rPr>
        <w:t xml:space="preserve">及所属院校和干部教育单位教学等方面的支出。</w:t>
      </w:r>
    </w:p>
    <w:p>
      <w:pPr>
        <w:ind w:firstLine="645"/>
        <w:rPr>
          <w:rFonts w:ascii="仿宋_GB2312" w:eastAsia="仿宋_GB2312"/>
          <w:sz w:val="32"/>
          <w:szCs w:val="32"/>
        </w:rPr>
      </w:pPr>
      <w:r>
        <w:rPr>
          <w:rFonts w:ascii="仿宋_GB2312" w:eastAsia="仿宋_GB2312" w:hint="eastAsia"/>
          <w:sz w:val="32"/>
          <w:szCs w:val="32"/>
        </w:rPr>
        <w:t xml:space="preserve">5</w:t>
      </w:r>
      <w:r>
        <w:rPr>
          <w:rFonts w:ascii="仿宋_GB2312" w:eastAsia="仿宋_GB2312" w:hint="eastAsia"/>
          <w:sz w:val="32"/>
          <w:szCs w:val="32"/>
        </w:rPr>
        <w:t xml:space="preserve">、科学技术（类）支</w:t>
      </w:r>
      <w:r>
        <w:rPr>
          <w:rFonts w:ascii="仿宋_GB2312" w:eastAsia="仿宋_GB2312" w:hint="eastAsia"/>
          <w:sz w:val="32"/>
          <w:szCs w:val="32"/>
        </w:rPr>
        <w:t xml:space="preserve">出</w:t>
      </w:r>
      <w:r>
        <w:rPr>
          <w:rFonts w:ascii="仿宋_GB2312" w:eastAsia="仿宋_GB2312" w:hint="eastAsia"/>
          <w:sz w:val="32"/>
          <w:szCs w:val="32"/>
        </w:rPr>
        <w:t xml:space="preserve">48.2</w:t>
      </w:r>
      <w:r>
        <w:rPr>
          <w:rFonts w:ascii="仿宋_GB2312" w:eastAsia="仿宋_GB2312" w:hint="eastAsia"/>
          <w:sz w:val="32"/>
          <w:szCs w:val="32"/>
        </w:rPr>
        <w:t xml:space="preserve">1</w:t>
      </w:r>
      <w:r>
        <w:rPr>
          <w:rFonts w:ascii="仿宋_GB2312" w:eastAsia="仿宋_GB2312" w:hint="eastAsia"/>
          <w:sz w:val="32"/>
          <w:szCs w:val="32"/>
        </w:rPr>
        <w:t xml:space="preserve">万元，主要用于所属单位的支出。</w:t>
      </w:r>
    </w:p>
    <w:p>
      <w:pPr>
        <w:ind w:firstLine="645"/>
        <w:rPr>
          <w:rFonts w:ascii="仿宋_GB2312" w:eastAsia="仿宋_GB2312"/>
          <w:sz w:val="32"/>
          <w:szCs w:val="32"/>
        </w:rPr>
      </w:pPr>
      <w:r>
        <w:rPr>
          <w:rFonts w:ascii="仿宋_GB2312" w:eastAsia="仿宋_GB2312" w:hint="eastAsia"/>
          <w:sz w:val="32"/>
          <w:szCs w:val="32"/>
        </w:rPr>
        <w:t xml:space="preserve">6</w:t>
      </w:r>
      <w:r>
        <w:rPr>
          <w:rFonts w:ascii="仿宋_GB2312" w:eastAsia="仿宋_GB2312" w:hint="eastAsia"/>
          <w:sz w:val="32"/>
          <w:szCs w:val="32"/>
        </w:rPr>
        <w:t xml:space="preserve">、文化体育与传媒（类）支</w:t>
      </w:r>
      <w:r>
        <w:rPr>
          <w:rFonts w:ascii="仿宋_GB2312" w:eastAsia="仿宋_GB2312" w:hint="eastAsia"/>
          <w:sz w:val="32"/>
          <w:szCs w:val="32"/>
        </w:rPr>
        <w:t xml:space="preserve">出</w:t>
      </w:r>
      <w:r>
        <w:rPr>
          <w:rFonts w:ascii="仿宋_GB2312" w:eastAsia="仿宋_GB2312" w:hint="eastAsia"/>
          <w:sz w:val="32"/>
          <w:szCs w:val="32"/>
        </w:rPr>
        <w:t xml:space="preserve">58.6</w:t>
      </w:r>
      <w:r>
        <w:rPr>
          <w:rFonts w:ascii="仿宋_GB2312" w:eastAsia="仿宋_GB2312" w:hint="eastAsia"/>
          <w:sz w:val="32"/>
          <w:szCs w:val="32"/>
        </w:rPr>
        <w:t xml:space="preserve">8</w:t>
      </w:r>
      <w:r>
        <w:rPr>
          <w:rFonts w:ascii="仿宋_GB2312" w:eastAsia="仿宋_GB2312" w:hint="eastAsia"/>
          <w:sz w:val="32"/>
          <w:szCs w:val="32"/>
        </w:rPr>
        <w:t xml:space="preserve">万元。主要用于所属单位的支出。</w:t>
      </w:r>
    </w:p>
    <w:p>
      <w:pPr>
        <w:ind w:firstLine="640" w:firstLineChars="200"/>
        <w:rPr>
          <w:rFonts w:ascii="宋体" w:hAnsi="宋体" w:hint="eastAsia"/>
          <w:sz w:val="32"/>
          <w:szCs w:val="32"/>
        </w:rPr>
      </w:pPr>
      <w:r>
        <w:rPr>
          <w:rFonts w:ascii="仿宋_GB2312" w:eastAsia="仿宋_GB2312" w:hint="eastAsia"/>
          <w:sz w:val="32"/>
          <w:szCs w:val="32"/>
        </w:rPr>
        <w:t xml:space="preserve">7</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2.2</w:t>
      </w:r>
      <w:r>
        <w:rPr>
          <w:rFonts w:ascii="仿宋_GB2312" w:eastAsia="仿宋_GB2312" w:hint="eastAsia"/>
          <w:sz w:val="32"/>
          <w:szCs w:val="32"/>
        </w:rPr>
        <w:t xml:space="preserve">4</w:t>
      </w:r>
      <w:r>
        <w:rPr>
          <w:rFonts w:ascii="仿宋_GB2312" w:eastAsia="仿宋_GB2312" w:hint="eastAsia"/>
          <w:sz w:val="32"/>
          <w:szCs w:val="32"/>
        </w:rPr>
        <w:t xml:space="preserve">万元，</w:t>
      </w:r>
      <w:r>
        <w:rPr>
          <w:rFonts w:ascii="仿宋_GB2312" w:eastAsia="仿宋_GB2312" w:hAnsi="仿宋_GB2312" w:cs="仿宋_GB2312" w:hint="eastAsia"/>
          <w:sz w:val="32"/>
          <w:szCs w:val="32"/>
        </w:rPr>
        <w:t xml:space="preserve">主要用于生育保险补助方面的支出</w:t>
      </w:r>
      <w:r>
        <w:rPr>
          <w:rFonts w:ascii="仿宋_GB2312" w:eastAsia="仿宋_GB2312" w:hAnsi="仿宋_GB2312" w:cs="仿宋_GB2312" w:hint="eastAsia"/>
          <w:sz w:val="32"/>
          <w:szCs w:val="32"/>
        </w:rPr>
        <w:t xml:space="preserve">。</w:t>
      </w:r>
      <w:r>
        <w:rPr>
          <w:rFonts w:ascii="仿宋_GB2312" w:eastAsia="仿宋_GB2312" w:hAnsi="仿宋_GB2312" w:cs="仿宋_GB2312" w:hint="eastAsia"/>
          <w:sz w:val="32"/>
          <w:szCs w:val="32"/>
        </w:rPr>
        <w:t xml:space="preserve">    </w:t>
      </w:r>
      <w:r>
        <w:rPr>
          <w:rFonts w:ascii="宋体" w:hAnsi="宋体" w:hint="eastAsia"/>
          <w:sz w:val="32"/>
          <w:szCs w:val="32"/>
        </w:rPr>
        <w:t xml:space="preserve">                                 </w:t>
      </w:r>
    </w:p>
    <w:p>
      <w:pPr>
        <w:ind w:firstLine="640" w:firstLineChars="200"/>
        <w:rPr>
          <w:rFonts w:ascii="仿宋_GB2312" w:eastAsia="仿宋_GB2312" w:hAnsi="仿宋_GB2312" w:cs="仿宋_GB2312" w:hint="eastAsia"/>
          <w:sz w:val="32"/>
          <w:szCs w:val="32"/>
        </w:rPr>
      </w:pPr>
      <w:r>
        <w:rPr>
          <w:rFonts w:ascii="仿宋_GB2312" w:eastAsia="仿宋_GB2312" w:hint="eastAsia"/>
          <w:sz w:val="32"/>
          <w:szCs w:val="32"/>
        </w:rPr>
        <w:t xml:space="preserve">8</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67.1</w:t>
      </w:r>
      <w:r>
        <w:rPr>
          <w:rFonts w:ascii="仿宋_GB2312" w:eastAsia="仿宋_GB2312" w:hint="eastAsia"/>
          <w:sz w:val="32"/>
          <w:szCs w:val="32"/>
        </w:rPr>
        <w:t xml:space="preserve">5</w:t>
      </w:r>
      <w:r>
        <w:rPr>
          <w:rFonts w:ascii="仿宋_GB2312" w:eastAsia="仿宋_GB2312" w:hint="eastAsia"/>
          <w:sz w:val="32"/>
          <w:szCs w:val="32"/>
        </w:rPr>
        <w:t xml:space="preserve">万元，</w:t>
      </w:r>
      <w:r>
        <w:rPr>
          <w:rFonts w:ascii="仿宋_GB2312" w:eastAsia="仿宋_GB2312" w:hAnsi="仿宋_GB2312" w:cs="仿宋_GB2312" w:hint="eastAsia"/>
          <w:sz w:val="32"/>
          <w:szCs w:val="32"/>
        </w:rPr>
        <w:t xml:space="preserve">主要用于单位职工医疗保险、重大疾病预防控制及突发公共卫生事件处理等方面的支出。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9</w:t>
      </w:r>
      <w:r>
        <w:rPr>
          <w:rFonts w:ascii="仿宋_GB2312" w:eastAsia="仿宋_GB2312" w:hint="eastAsia"/>
          <w:sz w:val="32"/>
          <w:szCs w:val="32"/>
        </w:rPr>
        <w:t xml:space="preserve">、节能环</w:t>
      </w:r>
      <w:r>
        <w:rPr>
          <w:rFonts w:ascii="仿宋_GB2312" w:eastAsia="仿宋_GB2312" w:hint="eastAsia"/>
          <w:sz w:val="32"/>
          <w:szCs w:val="32"/>
        </w:rPr>
        <w:t xml:space="preserve">保</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能源节约利用等方面的支出。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0</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万元，主要用</w:t>
      </w:r>
      <w:r>
        <w:rPr>
          <w:rFonts w:ascii="仿宋_GB2312" w:eastAsia="仿宋_GB2312" w:hint="eastAsia"/>
          <w:sz w:val="32"/>
          <w:szCs w:val="32"/>
        </w:rPr>
        <w:t xml:space="preserve">于</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方面的支出。包括行政管理、基础设施建设等方面的支出。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1</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49.3</w:t>
      </w:r>
      <w:r>
        <w:rPr>
          <w:rFonts w:ascii="仿宋_GB2312" w:eastAsia="仿宋_GB2312" w:hint="eastAsia"/>
          <w:sz w:val="32"/>
          <w:szCs w:val="32"/>
        </w:rPr>
        <w:t xml:space="preserve">8</w:t>
      </w:r>
      <w:r>
        <w:rPr>
          <w:rFonts w:ascii="仿宋_GB2312" w:eastAsia="仿宋_GB2312" w:hint="eastAsia"/>
          <w:sz w:val="32"/>
          <w:szCs w:val="32"/>
        </w:rPr>
        <w:t xml:space="preserve">万元，主要用于按照国家政策规定为职工缴纳和发放的住房公积金、提租补贴、购房补贴等住房改革方面的支出。</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2</w:t>
      </w:r>
      <w:r>
        <w:rPr>
          <w:rFonts w:ascii="仿宋_GB2312" w:eastAsia="仿宋_GB2312" w:hint="eastAsia"/>
          <w:sz w:val="32"/>
          <w:szCs w:val="32"/>
        </w:rPr>
        <w:t xml:space="preserve">、农林水支</w:t>
      </w:r>
      <w:r>
        <w:rPr>
          <w:rFonts w:ascii="仿宋_GB2312" w:eastAsia="仿宋_GB2312" w:hint="eastAsia"/>
          <w:sz w:val="32"/>
          <w:szCs w:val="32"/>
        </w:rPr>
        <w:t xml:space="preserve">出</w:t>
      </w:r>
      <w:r>
        <w:rPr>
          <w:rFonts w:ascii="仿宋_GB2312" w:eastAsia="仿宋_GB2312" w:hint="eastAsia"/>
          <w:sz w:val="32"/>
          <w:szCs w:val="32"/>
        </w:rPr>
        <w:t xml:space="preserve">8.0</w:t>
      </w:r>
      <w:r>
        <w:rPr>
          <w:rFonts w:ascii="仿宋_GB2312" w:eastAsia="仿宋_GB2312" w:hint="eastAsia"/>
          <w:sz w:val="32"/>
          <w:szCs w:val="32"/>
        </w:rPr>
        <w:t xml:space="preserve">0</w:t>
      </w:r>
      <w:r>
        <w:rPr>
          <w:rFonts w:ascii="仿宋_GB2312" w:eastAsia="仿宋_GB2312" w:hint="eastAsia"/>
          <w:sz w:val="32"/>
          <w:szCs w:val="32"/>
        </w:rPr>
        <w:t xml:space="preserve">万元，主要用于农村牧区固定观察点开展工作。</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3</w:t>
      </w:r>
      <w:r>
        <w:rPr>
          <w:rFonts w:ascii="仿宋_GB2312" w:eastAsia="仿宋_GB2312" w:hint="eastAsia"/>
          <w:sz w:val="32"/>
          <w:szCs w:val="32"/>
        </w:rPr>
        <w:t xml:space="preserve">、其他支</w:t>
      </w:r>
      <w:r>
        <w:rPr>
          <w:rFonts w:ascii="仿宋_GB2312" w:eastAsia="仿宋_GB2312" w:hint="eastAsia"/>
          <w:sz w:val="32"/>
          <w:szCs w:val="32"/>
        </w:rPr>
        <w:t xml:space="preserve">出</w:t>
      </w:r>
      <w:r>
        <w:rPr>
          <w:rFonts w:ascii="仿宋_GB2312" w:eastAsia="仿宋_GB2312" w:hint="eastAsia"/>
          <w:sz w:val="32"/>
          <w:szCs w:val="32"/>
        </w:rPr>
        <w:t xml:space="preserve">7</w:t>
      </w:r>
      <w:r>
        <w:rPr>
          <w:rFonts w:ascii="仿宋_GB2312" w:eastAsia="仿宋_GB2312" w:hint="eastAsia"/>
          <w:sz w:val="32"/>
          <w:szCs w:val="32"/>
        </w:rPr>
        <w:t xml:space="preserve">0</w:t>
      </w:r>
      <w:r>
        <w:rPr>
          <w:rFonts w:ascii="仿宋_GB2312" w:eastAsia="仿宋_GB2312" w:hint="eastAsia"/>
          <w:sz w:val="32"/>
          <w:szCs w:val="32"/>
        </w:rPr>
        <w:t xml:space="preserve">万元，其中</w:t>
      </w:r>
      <w:r>
        <w:rPr>
          <w:rFonts w:ascii="仿宋_GB2312" w:eastAsia="仿宋_GB2312" w:hint="eastAsia"/>
          <w:sz w:val="32"/>
          <w:szCs w:val="32"/>
        </w:rPr>
        <w:t xml:space="preserve">：</w:t>
      </w:r>
      <w:r>
        <w:rPr>
          <w:rFonts w:ascii="仿宋_GB2312" w:eastAsia="仿宋_GB2312" w:hint="eastAsia"/>
          <w:sz w:val="32"/>
          <w:szCs w:val="32"/>
        </w:rPr>
        <w:t xml:space="preserve">4</w:t>
      </w:r>
      <w:r>
        <w:rPr>
          <w:rFonts w:ascii="仿宋_GB2312" w:eastAsia="仿宋_GB2312" w:hint="eastAsia"/>
          <w:sz w:val="32"/>
          <w:szCs w:val="32"/>
        </w:rPr>
        <w:t xml:space="preserve">0</w:t>
      </w:r>
      <w:r>
        <w:rPr>
          <w:rFonts w:ascii="仿宋_GB2312" w:eastAsia="仿宋_GB2312" w:hint="eastAsia"/>
          <w:sz w:val="32"/>
          <w:szCs w:val="32"/>
        </w:rPr>
        <w:t xml:space="preserve">万元主要用于学校少年宫的器材购置</w:t>
      </w:r>
      <w:r>
        <w:rPr>
          <w:rFonts w:ascii="仿宋_GB2312" w:eastAsia="仿宋_GB2312" w:hint="eastAsia"/>
          <w:sz w:val="32"/>
          <w:szCs w:val="32"/>
        </w:rPr>
        <w:t xml:space="preserve">；</w:t>
      </w:r>
      <w:r>
        <w:rPr>
          <w:rFonts w:ascii="仿宋_GB2312" w:eastAsia="仿宋_GB2312" w:hint="eastAsia"/>
          <w:sz w:val="32"/>
          <w:szCs w:val="32"/>
        </w:rPr>
        <w:t xml:space="preserve">3</w:t>
      </w:r>
      <w:r>
        <w:rPr>
          <w:rFonts w:ascii="仿宋_GB2312" w:eastAsia="仿宋_GB2312" w:hint="eastAsia"/>
          <w:sz w:val="32"/>
          <w:szCs w:val="32"/>
        </w:rPr>
        <w:t xml:space="preserve">0</w:t>
      </w:r>
      <w:r>
        <w:rPr>
          <w:rFonts w:ascii="仿宋_GB2312" w:eastAsia="仿宋_GB2312" w:hint="eastAsia"/>
          <w:sz w:val="32"/>
          <w:szCs w:val="32"/>
        </w:rPr>
        <w:t xml:space="preserve">万元用于各乡镇及各相关单位维稳工作。</w:t>
      </w:r>
    </w:p>
    <w:p>
      <w:pPr>
        <w:ind w:firstLine="640" w:firstLineChars="200"/>
        <w:rPr>
          <w:rFonts w:ascii="仿宋_GB2312" w:eastAsia="仿宋_GB2312"/>
          <w:b/>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4</w:t>
      </w:r>
      <w:r>
        <w:rPr>
          <w:rFonts w:ascii="仿宋_GB2312" w:eastAsia="仿宋_GB2312" w:hint="eastAsia"/>
          <w:sz w:val="32"/>
          <w:szCs w:val="32"/>
        </w:rPr>
        <w:t xml:space="preserve">、结转下</w:t>
      </w:r>
      <w:r>
        <w:rPr>
          <w:rFonts w:ascii="仿宋_GB2312" w:eastAsia="仿宋_GB2312" w:hint="eastAsia"/>
          <w:sz w:val="32"/>
          <w:szCs w:val="32"/>
        </w:rPr>
        <w:t xml:space="preserve">年</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为本年度或以前年度预算安排、因客观条件发生变化无法按原计划实施，需要延迟到以后年度按有关规定继续使用的资金，既包括财政拨款结转和结余、也包括事业收入、经营收入、其他收入的结转和结余。</w:t>
      </w:r>
    </w:p>
    <w:p>
      <w:pPr>
        <w:ind w:firstLine="640" w:firstLineChars="200"/>
        <w:rPr>
          <w:rFonts w:ascii="仿宋_GB2312" w:eastAsia="仿宋_GB2312"/>
          <w:sz w:val="32"/>
          <w:szCs w:val="32"/>
        </w:rPr>
      </w:pPr>
      <w:r>
        <w:rPr>
          <w:rFonts w:ascii="仿宋_GB2312" w:eastAsia="仿宋_GB2312" w:hint="eastAsia"/>
          <w:b/>
          <w:sz w:val="32"/>
          <w:szCs w:val="32"/>
        </w:rPr>
        <w:t xml:space="preserve">二、关于县委办公</w:t>
      </w:r>
      <w:r>
        <w:rPr>
          <w:rFonts w:ascii="仿宋_GB2312" w:eastAsia="仿宋_GB2312" w:hint="eastAsia"/>
          <w:b/>
          <w:sz w:val="32"/>
          <w:szCs w:val="32"/>
        </w:rPr>
        <w:t xml:space="preserve">室</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年度一般公共预算财政拨款支出决算情况说明</w:t>
      </w:r>
    </w:p>
    <w:p>
      <w:pPr>
        <w:ind w:firstLine="640"/>
        <w:rPr>
          <w:rFonts w:ascii="仿宋_GB2312" w:eastAsia="仿宋_GB2312"/>
          <w:sz w:val="32"/>
          <w:szCs w:val="32"/>
        </w:rPr>
      </w:pPr>
      <w:r>
        <w:rPr>
          <w:rFonts w:ascii="仿宋_GB2312" w:eastAsia="仿宋_GB2312" w:hint="eastAsia"/>
          <w:sz w:val="32"/>
          <w:szCs w:val="32"/>
        </w:rPr>
        <w:t xml:space="preserve">（一）财政拨款支出决算变化情况。县委办公</w:t>
      </w:r>
      <w:r>
        <w:rPr>
          <w:rFonts w:ascii="仿宋_GB2312" w:eastAsia="仿宋_GB2312" w:hint="eastAsia"/>
          <w:sz w:val="32"/>
          <w:szCs w:val="32"/>
        </w:rPr>
        <w:t xml:space="preserve">室</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年度财政拨款支</w:t>
      </w:r>
      <w:r>
        <w:rPr>
          <w:rFonts w:ascii="仿宋_GB2312" w:eastAsia="仿宋_GB2312" w:hint="eastAsia"/>
          <w:sz w:val="32"/>
          <w:szCs w:val="32"/>
        </w:rPr>
        <w:t xml:space="preserve">出</w:t>
      </w:r>
      <w:r>
        <w:rPr>
          <w:rFonts w:ascii="仿宋_GB2312" w:eastAsia="仿宋_GB2312" w:hint="eastAsia"/>
          <w:sz w:val="32"/>
          <w:szCs w:val="32"/>
        </w:rPr>
        <w:t xml:space="preserve">1677.6</w:t>
      </w:r>
      <w:r>
        <w:rPr>
          <w:rFonts w:ascii="仿宋_GB2312" w:eastAsia="仿宋_GB2312" w:hint="eastAsia"/>
          <w:sz w:val="32"/>
          <w:szCs w:val="32"/>
        </w:rPr>
        <w:t xml:space="preserve">0</w:t>
      </w:r>
      <w:r>
        <w:rPr>
          <w:rFonts w:ascii="仿宋_GB2312" w:eastAsia="仿宋_GB2312" w:hint="eastAsia"/>
          <w:sz w:val="32"/>
          <w:szCs w:val="32"/>
        </w:rPr>
        <w:t xml:space="preserve">万元，占本年支出总计</w:t>
      </w:r>
      <w:r>
        <w:rPr>
          <w:rFonts w:ascii="仿宋_GB2312" w:eastAsia="仿宋_GB2312" w:hint="eastAsia"/>
          <w:sz w:val="32"/>
          <w:szCs w:val="32"/>
        </w:rPr>
        <w:t xml:space="preserve">的</w:t>
      </w:r>
      <w:r>
        <w:rPr>
          <w:rFonts w:ascii="仿宋_GB2312" w:eastAsia="仿宋_GB2312" w:hint="eastAsia"/>
          <w:sz w:val="32"/>
          <w:szCs w:val="32"/>
        </w:rPr>
        <w:t xml:space="preserve">100</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年决算数</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年增</w:t>
      </w:r>
      <w:r>
        <w:rPr>
          <w:rFonts w:ascii="仿宋_GB2312" w:eastAsia="仿宋_GB2312" w:hint="eastAsia"/>
          <w:sz w:val="32"/>
          <w:szCs w:val="32"/>
        </w:rPr>
        <w:t xml:space="preserve">加</w:t>
      </w:r>
      <w:r>
        <w:rPr>
          <w:rFonts w:ascii="仿宋_GB2312" w:eastAsia="仿宋_GB2312" w:hint="eastAsia"/>
          <w:sz w:val="32"/>
          <w:szCs w:val="32"/>
        </w:rPr>
        <w:t xml:space="preserve">364.6</w:t>
      </w:r>
      <w:r>
        <w:rPr>
          <w:rFonts w:ascii="仿宋_GB2312" w:eastAsia="仿宋_GB2312" w:hint="eastAsia"/>
          <w:sz w:val="32"/>
          <w:szCs w:val="32"/>
        </w:rPr>
        <w:t xml:space="preserve">2</w:t>
      </w:r>
      <w:r>
        <w:rPr>
          <w:rFonts w:ascii="仿宋_GB2312" w:eastAsia="仿宋_GB2312" w:hint="eastAsia"/>
          <w:sz w:val="32"/>
          <w:szCs w:val="32"/>
        </w:rPr>
        <w:t xml:space="preserve">万元，主要原因：一是人员工资；二是县级项目。</w:t>
      </w:r>
    </w:p>
    <w:p>
      <w:pPr>
        <w:ind w:firstLine="640"/>
        <w:rPr>
          <w:rFonts w:ascii="仿宋_GB2312" w:eastAsia="仿宋_GB2312" w:hAnsi="仿宋_GB2312" w:cs="仿宋_GB2312" w:hint="eastAsia"/>
          <w:sz w:val="32"/>
          <w:szCs w:val="32"/>
        </w:rPr>
      </w:pPr>
      <w:r>
        <w:rPr>
          <w:rFonts w:ascii="仿宋_GB2312" w:eastAsia="仿宋_GB2312" w:hint="eastAsia"/>
          <w:sz w:val="32"/>
          <w:szCs w:val="32"/>
        </w:rPr>
        <w:t xml:space="preserve">（二）财政拨款支出决算构成情况</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年县委办公室财政拨款用于以下方面：支</w:t>
      </w:r>
      <w:r>
        <w:rPr>
          <w:rFonts w:ascii="仿宋_GB2312" w:eastAsia="仿宋_GB2312" w:hint="eastAsia"/>
          <w:sz w:val="32"/>
          <w:szCs w:val="32"/>
        </w:rPr>
        <w:t xml:space="preserve">出</w:t>
      </w:r>
      <w:r>
        <w:rPr>
          <w:rFonts w:ascii="仿宋_GB2312" w:eastAsia="仿宋_GB2312" w:hint="eastAsia"/>
          <w:sz w:val="32"/>
          <w:szCs w:val="32"/>
        </w:rPr>
        <w:t xml:space="preserve">1677.6</w:t>
      </w:r>
      <w:r>
        <w:rPr>
          <w:rFonts w:ascii="仿宋_GB2312" w:eastAsia="仿宋_GB2312" w:hint="eastAsia"/>
          <w:sz w:val="32"/>
          <w:szCs w:val="32"/>
        </w:rPr>
        <w:t xml:space="preserve">5</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99.99</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2.2</w:t>
      </w:r>
      <w:r>
        <w:rPr>
          <w:rFonts w:ascii="仿宋_GB2312" w:eastAsia="仿宋_GB2312" w:hint="eastAsia"/>
          <w:sz w:val="32"/>
          <w:szCs w:val="32"/>
        </w:rPr>
        <w:t xml:space="preserve">4</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0.13</w:t>
      </w:r>
      <w:r>
        <w:rPr>
          <w:rFonts w:ascii="仿宋_GB2312" w:eastAsia="仿宋_GB2312" w:hint="eastAsia"/>
          <w:sz w:val="32"/>
          <w:szCs w:val="32"/>
        </w:rPr>
        <w:t xml:space="preserve">%</w:t>
      </w:r>
      <w:r>
        <w:rPr>
          <w:rFonts w:ascii="仿宋_GB2312" w:eastAsia="仿宋_GB2312" w:hint="eastAsia"/>
          <w:sz w:val="32"/>
          <w:szCs w:val="32"/>
        </w:rPr>
        <w:t xml:space="preserve">；教育（类）支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；公共安全（类）支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；住房保障支出（类）支</w:t>
      </w:r>
      <w:r>
        <w:rPr>
          <w:rFonts w:ascii="仿宋_GB2312" w:eastAsia="仿宋_GB2312" w:hint="eastAsia"/>
          <w:sz w:val="32"/>
          <w:szCs w:val="32"/>
        </w:rPr>
        <w:t xml:space="preserve">出</w:t>
      </w:r>
      <w:r>
        <w:rPr>
          <w:rFonts w:ascii="仿宋_GB2312" w:eastAsia="仿宋_GB2312" w:hint="eastAsia"/>
          <w:sz w:val="32"/>
          <w:szCs w:val="32"/>
        </w:rPr>
        <w:t xml:space="preserve">49.3</w:t>
      </w:r>
      <w:r>
        <w:rPr>
          <w:rFonts w:ascii="仿宋_GB2312" w:eastAsia="仿宋_GB2312" w:hint="eastAsia"/>
          <w:sz w:val="32"/>
          <w:szCs w:val="32"/>
        </w:rPr>
        <w:t xml:space="preserve">8</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2.94</w:t>
      </w:r>
      <w:r>
        <w:rPr>
          <w:rFonts w:ascii="仿宋_GB2312" w:eastAsia="仿宋_GB2312" w:hint="eastAsia"/>
          <w:sz w:val="32"/>
          <w:szCs w:val="32"/>
        </w:rPr>
        <w:t xml:space="preserve">%</w:t>
      </w:r>
      <w:r>
        <w:rPr>
          <w:rFonts w:ascii="仿宋_GB2312" w:eastAsia="仿宋_GB2312" w:hint="eastAsia"/>
          <w:sz w:val="32"/>
          <w:szCs w:val="32"/>
        </w:rPr>
        <w:t xml:space="preserve">；科学技术（类）支</w:t>
      </w:r>
      <w:r>
        <w:rPr>
          <w:rFonts w:ascii="仿宋_GB2312" w:eastAsia="仿宋_GB2312" w:hint="eastAsia"/>
          <w:sz w:val="32"/>
          <w:szCs w:val="32"/>
        </w:rPr>
        <w:t xml:space="preserve">出</w:t>
      </w:r>
      <w:r>
        <w:rPr>
          <w:rFonts w:ascii="仿宋_GB2312" w:eastAsia="仿宋_GB2312" w:hint="eastAsia"/>
          <w:sz w:val="32"/>
          <w:szCs w:val="32"/>
        </w:rPr>
        <w:t xml:space="preserve">48.2</w:t>
      </w:r>
      <w:r>
        <w:rPr>
          <w:rFonts w:ascii="仿宋_GB2312" w:eastAsia="仿宋_GB2312" w:hint="eastAsia"/>
          <w:sz w:val="32"/>
          <w:szCs w:val="32"/>
        </w:rPr>
        <w:t xml:space="preserve">1</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2.88</w:t>
      </w:r>
      <w:r>
        <w:rPr>
          <w:rFonts w:ascii="仿宋_GB2312" w:eastAsia="仿宋_GB2312" w:hint="eastAsia"/>
          <w:sz w:val="32"/>
          <w:szCs w:val="32"/>
        </w:rPr>
        <w:t xml:space="preserve">%</w:t>
      </w:r>
      <w:r>
        <w:rPr>
          <w:rFonts w:ascii="仿宋_GB2312" w:eastAsia="仿宋_GB2312" w:hint="eastAsia"/>
          <w:sz w:val="32"/>
          <w:szCs w:val="32"/>
        </w:rPr>
        <w:t xml:space="preserve">；医疗卫生（类）支</w:t>
      </w:r>
      <w:r>
        <w:rPr>
          <w:rFonts w:ascii="仿宋_GB2312" w:eastAsia="仿宋_GB2312" w:hint="eastAsia"/>
          <w:sz w:val="32"/>
          <w:szCs w:val="32"/>
        </w:rPr>
        <w:t xml:space="preserve">出</w:t>
      </w:r>
      <w:r>
        <w:rPr>
          <w:rFonts w:ascii="仿宋_GB2312" w:eastAsia="仿宋_GB2312" w:hint="eastAsia"/>
          <w:sz w:val="32"/>
          <w:szCs w:val="32"/>
        </w:rPr>
        <w:t xml:space="preserve">67.1</w:t>
      </w:r>
      <w:r>
        <w:rPr>
          <w:rFonts w:ascii="仿宋_GB2312" w:eastAsia="仿宋_GB2312" w:hint="eastAsia"/>
          <w:sz w:val="32"/>
          <w:szCs w:val="32"/>
        </w:rPr>
        <w:t xml:space="preserve">5</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4.0</w:t>
      </w:r>
      <w:r>
        <w:rPr>
          <w:rFonts w:ascii="仿宋_GB2312" w:eastAsia="仿宋_GB2312" w:hint="eastAsia"/>
          <w:sz w:val="32"/>
          <w:szCs w:val="32"/>
        </w:rPr>
        <w:t xml:space="preserve">%</w:t>
      </w:r>
      <w:r>
        <w:rPr>
          <w:rFonts w:ascii="仿宋_GB2312" w:eastAsia="仿宋_GB2312" w:hint="eastAsia"/>
          <w:sz w:val="32"/>
          <w:szCs w:val="32"/>
        </w:rPr>
        <w:t xml:space="preserve">；文化体育与传媒（类）支</w:t>
      </w:r>
      <w:r>
        <w:rPr>
          <w:rFonts w:ascii="仿宋_GB2312" w:eastAsia="仿宋_GB2312" w:hint="eastAsia"/>
          <w:sz w:val="32"/>
          <w:szCs w:val="32"/>
        </w:rPr>
        <w:t xml:space="preserve">出</w:t>
      </w:r>
      <w:r>
        <w:rPr>
          <w:rFonts w:ascii="仿宋_GB2312" w:eastAsia="仿宋_GB2312" w:hint="eastAsia"/>
          <w:sz w:val="32"/>
          <w:szCs w:val="32"/>
        </w:rPr>
        <w:t xml:space="preserve">58.6</w:t>
      </w:r>
      <w:r>
        <w:rPr>
          <w:rFonts w:ascii="仿宋_GB2312" w:eastAsia="仿宋_GB2312" w:hint="eastAsia"/>
          <w:sz w:val="32"/>
          <w:szCs w:val="32"/>
        </w:rPr>
        <w:t xml:space="preserve">8</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3.50</w:t>
      </w:r>
      <w:r>
        <w:rPr>
          <w:rFonts w:ascii="仿宋_GB2312" w:eastAsia="仿宋_GB2312" w:hint="eastAsia"/>
          <w:sz w:val="32"/>
          <w:szCs w:val="32"/>
        </w:rPr>
        <w:t xml:space="preserve">%</w:t>
      </w:r>
      <w:r>
        <w:rPr>
          <w:rFonts w:ascii="仿宋_GB2312" w:eastAsia="仿宋_GB2312" w:hint="eastAsia"/>
          <w:sz w:val="32"/>
          <w:szCs w:val="32"/>
        </w:rPr>
        <w:t xml:space="preserve">；一般公共服务（类）支</w:t>
      </w:r>
      <w:r>
        <w:rPr>
          <w:rFonts w:ascii="仿宋_GB2312" w:eastAsia="仿宋_GB2312" w:hint="eastAsia"/>
          <w:sz w:val="32"/>
          <w:szCs w:val="32"/>
        </w:rPr>
        <w:t xml:space="preserve">出</w:t>
      </w:r>
      <w:r>
        <w:rPr>
          <w:rFonts w:ascii="仿宋_GB2312" w:eastAsia="仿宋_GB2312" w:hint="eastAsia"/>
          <w:sz w:val="32"/>
          <w:szCs w:val="32"/>
        </w:rPr>
        <w:t xml:space="preserve">1373.9</w:t>
      </w:r>
      <w:r>
        <w:rPr>
          <w:rFonts w:ascii="仿宋_GB2312" w:eastAsia="仿宋_GB2312" w:hint="eastAsia"/>
          <w:sz w:val="32"/>
          <w:szCs w:val="32"/>
        </w:rPr>
        <w:t xml:space="preserve">9</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81.90</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Ansi="仿宋_GB2312" w:cs="仿宋_GB2312" w:hint="eastAsia"/>
          <w:sz w:val="32"/>
          <w:szCs w:val="32"/>
        </w:rPr>
        <w:t xml:space="preserve">农林水事</w:t>
      </w:r>
      <w:r>
        <w:rPr>
          <w:rFonts w:ascii="仿宋_GB2312" w:eastAsia="仿宋_GB2312" w:hAnsi="仿宋_GB2312" w:cs="仿宋_GB2312" w:hint="eastAsia"/>
          <w:sz w:val="32"/>
          <w:szCs w:val="32"/>
        </w:rPr>
        <w:t xml:space="preserve">务</w:t>
      </w:r>
      <w:r>
        <w:rPr>
          <w:rFonts w:ascii="仿宋_GB2312" w:eastAsia="仿宋_GB2312" w:hAnsi="仿宋_GB2312" w:cs="仿宋_GB2312" w:hint="eastAsia"/>
          <w:sz w:val="32"/>
          <w:szCs w:val="32"/>
        </w:rPr>
        <w:t xml:space="preserve">(</w:t>
      </w:r>
      <w:r>
        <w:rPr>
          <w:rFonts w:ascii="仿宋_GB2312" w:eastAsia="仿宋_GB2312" w:hAnsi="仿宋_GB2312" w:cs="仿宋_GB2312" w:hint="eastAsia"/>
          <w:sz w:val="32"/>
          <w:szCs w:val="32"/>
        </w:rPr>
        <w:t xml:space="preserve">类</w:t>
      </w:r>
      <w:r>
        <w:rPr>
          <w:rFonts w:ascii="仿宋_GB2312" w:eastAsia="仿宋_GB2312" w:hAnsi="仿宋_GB2312" w:cs="仿宋_GB2312" w:hint="eastAsia"/>
          <w:sz w:val="32"/>
          <w:szCs w:val="32"/>
        </w:rPr>
        <w:t xml:space="preserve">)</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支</w:t>
      </w:r>
      <w:r>
        <w:rPr>
          <w:rFonts w:ascii="仿宋_GB2312" w:eastAsia="仿宋_GB2312" w:hAnsi="仿宋_GB2312" w:cs="仿宋_GB2312" w:hint="eastAsia"/>
          <w:sz w:val="32"/>
          <w:szCs w:val="32"/>
        </w:rPr>
        <w:t xml:space="preserve">出</w:t>
      </w:r>
      <w:r>
        <w:rPr>
          <w:rFonts w:ascii="仿宋_GB2312" w:eastAsia="仿宋_GB2312" w:hAnsi="仿宋_GB2312" w:cs="仿宋_GB2312" w:hint="eastAsia"/>
          <w:sz w:val="32"/>
          <w:szCs w:val="32"/>
        </w:rPr>
        <w:t xml:space="preserve">8</w:t>
      </w:r>
      <w:r>
        <w:rPr>
          <w:rFonts w:ascii="仿宋_GB2312" w:eastAsia="仿宋_GB2312" w:hAnsi="仿宋_GB2312" w:cs="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0.48</w:t>
      </w:r>
      <w:r>
        <w:rPr>
          <w:rFonts w:ascii="仿宋_GB2312" w:eastAsia="仿宋_GB2312" w:hint="eastAsia"/>
          <w:sz w:val="32"/>
          <w:szCs w:val="32"/>
        </w:rPr>
        <w:t xml:space="preserve">%</w:t>
      </w:r>
      <w:r>
        <w:rPr>
          <w:rFonts w:ascii="仿宋_GB2312" w:eastAsia="仿宋_GB2312" w:hint="eastAsia"/>
          <w:sz w:val="32"/>
          <w:szCs w:val="32"/>
        </w:rPr>
        <w:t xml:space="preserve">；其他支</w:t>
      </w:r>
      <w:r>
        <w:rPr>
          <w:rFonts w:ascii="仿宋_GB2312" w:eastAsia="仿宋_GB2312" w:hint="eastAsia"/>
          <w:sz w:val="32"/>
          <w:szCs w:val="32"/>
        </w:rPr>
        <w:t xml:space="preserve">出</w:t>
      </w:r>
      <w:r>
        <w:rPr>
          <w:rFonts w:ascii="仿宋_GB2312" w:eastAsia="仿宋_GB2312" w:hint="eastAsia"/>
          <w:sz w:val="32"/>
          <w:szCs w:val="32"/>
        </w:rPr>
        <w:t xml:space="preserve">7</w:t>
      </w:r>
      <w:r>
        <w:rPr>
          <w:rFonts w:ascii="仿宋_GB2312" w:eastAsia="仿宋_GB2312" w:hint="eastAsia"/>
          <w:sz w:val="32"/>
          <w:szCs w:val="32"/>
        </w:rPr>
        <w:t xml:space="preserve">0</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4.17</w:t>
      </w:r>
      <w:r>
        <w:rPr>
          <w:rFonts w:ascii="仿宋_GB2312" w:eastAsia="仿宋_GB2312" w:hint="eastAsia"/>
          <w:sz w:val="32"/>
          <w:szCs w:val="32"/>
        </w:rPr>
        <w:t xml:space="preserve">%</w:t>
      </w:r>
      <w:r>
        <w:rPr>
          <w:rFonts w:ascii="仿宋_GB2312" w:eastAsia="仿宋_GB2312" w:hint="eastAsia"/>
          <w:sz w:val="32"/>
          <w:szCs w:val="32"/>
        </w:rPr>
        <w:t xml:space="preserve">。</w:t>
      </w:r>
    </w:p>
    <w:p>
      <w:pPr>
        <w:ind w:firstLine="640"/>
        <w:rPr>
          <w:rFonts w:ascii="仿宋_GB2312" w:eastAsia="仿宋_GB2312"/>
          <w:sz w:val="32"/>
          <w:szCs w:val="32"/>
        </w:rPr>
      </w:pPr>
      <w:r>
        <w:rPr>
          <w:rFonts w:ascii="仿宋_GB2312" w:eastAsia="仿宋_GB2312" w:hint="eastAsia"/>
          <w:sz w:val="32"/>
          <w:szCs w:val="32"/>
        </w:rPr>
        <w:t xml:space="preserve">（三）</w:t>
      </w:r>
      <w:r>
        <w:rPr>
          <w:rFonts w:ascii="仿宋_GB2312" w:eastAsia="仿宋_GB2312"/>
          <w:sz w:val="32"/>
          <w:szCs w:val="32"/>
        </w:rPr>
        <w:t xml:space="preserve">一般公共预算财政拨款基本支出决算情况说明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年度财政拨款基本支出</w:t>
      </w:r>
      <w:r>
        <w:rPr>
          <w:rFonts w:ascii="仿宋_GB2312" w:eastAsia="仿宋_GB2312" w:hint="eastAsia"/>
          <w:sz w:val="32"/>
          <w:szCs w:val="32"/>
        </w:rPr>
        <w:t xml:space="preserve">94.35</w:t>
      </w:r>
      <w:r>
        <w:rPr>
          <w:rFonts w:ascii="仿宋_GB2312" w:eastAsia="仿宋_GB2312"/>
          <w:sz w:val="32"/>
          <w:szCs w:val="32"/>
        </w:rPr>
        <w:t xml:space="preserve">万元。其中：</w:t>
      </w:r>
    </w:p>
    <w:p>
      <w:pPr>
        <w:ind w:firstLine="64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sz w:val="32"/>
          <w:szCs w:val="32"/>
        </w:rPr>
        <w:t xml:space="preserve">工资福利支出</w:t>
      </w:r>
      <w:r>
        <w:rPr>
          <w:rFonts w:ascii="仿宋_GB2312" w:eastAsia="仿宋_GB2312" w:hint="eastAsia"/>
          <w:sz w:val="32"/>
          <w:szCs w:val="32"/>
        </w:rPr>
        <w:t xml:space="preserve">692.24</w:t>
      </w:r>
      <w:r>
        <w:rPr>
          <w:rFonts w:ascii="仿宋_GB2312" w:eastAsia="仿宋_GB2312"/>
          <w:sz w:val="32"/>
          <w:szCs w:val="32"/>
        </w:rPr>
        <w:t xml:space="preserve">万元。其中：基本工资</w:t>
      </w:r>
      <w:r>
        <w:rPr>
          <w:rFonts w:ascii="仿宋_GB2312" w:eastAsia="仿宋_GB2312" w:hint="eastAsia"/>
          <w:sz w:val="32"/>
          <w:szCs w:val="32"/>
        </w:rPr>
        <w:t xml:space="preserve">116.29</w:t>
      </w:r>
      <w:r>
        <w:rPr>
          <w:rFonts w:ascii="仿宋_GB2312" w:eastAsia="仿宋_GB2312"/>
          <w:sz w:val="32"/>
          <w:szCs w:val="32"/>
        </w:rPr>
        <w:t xml:space="preserve">万元、津贴补贴</w:t>
      </w:r>
      <w:r>
        <w:rPr>
          <w:rFonts w:ascii="仿宋_GB2312" w:eastAsia="仿宋_GB2312" w:hint="eastAsia"/>
          <w:sz w:val="32"/>
          <w:szCs w:val="32"/>
        </w:rPr>
        <w:t xml:space="preserve">407.65</w:t>
      </w:r>
      <w:r>
        <w:rPr>
          <w:rFonts w:ascii="仿宋_GB2312" w:eastAsia="仿宋_GB2312"/>
          <w:sz w:val="32"/>
          <w:szCs w:val="32"/>
        </w:rPr>
        <w:t xml:space="preserve">万元、奖金</w:t>
      </w:r>
      <w:r>
        <w:rPr>
          <w:rFonts w:ascii="仿宋_GB2312" w:eastAsia="仿宋_GB2312" w:hint="eastAsia"/>
          <w:sz w:val="32"/>
          <w:szCs w:val="32"/>
        </w:rPr>
        <w:t xml:space="preserve">128.37</w:t>
      </w:r>
      <w:r>
        <w:rPr>
          <w:rFonts w:ascii="仿宋_GB2312" w:eastAsia="仿宋_GB2312"/>
          <w:sz w:val="32"/>
          <w:szCs w:val="32"/>
        </w:rPr>
        <w:t xml:space="preserve">万元、社会保障缴费</w:t>
      </w:r>
      <w:r>
        <w:rPr>
          <w:rFonts w:ascii="仿宋_GB2312" w:eastAsia="仿宋_GB2312" w:hint="eastAsia"/>
          <w:sz w:val="32"/>
          <w:szCs w:val="32"/>
        </w:rPr>
        <w:t xml:space="preserve">20.09</w:t>
      </w:r>
      <w:r>
        <w:rPr>
          <w:rFonts w:ascii="仿宋_GB2312" w:eastAsia="仿宋_GB2312"/>
          <w:sz w:val="32"/>
          <w:szCs w:val="32"/>
        </w:rPr>
        <w:t xml:space="preserve">万元、伙食补助费</w:t>
      </w:r>
      <w:r>
        <w:rPr>
          <w:rFonts w:ascii="仿宋_GB2312" w:eastAsia="仿宋_GB2312" w:hint="eastAsia"/>
          <w:sz w:val="32"/>
          <w:szCs w:val="32"/>
        </w:rPr>
        <w:t xml:space="preserve">***</w:t>
      </w:r>
      <w:r>
        <w:rPr>
          <w:rFonts w:ascii="仿宋_GB2312" w:eastAsia="仿宋_GB2312"/>
          <w:sz w:val="32"/>
          <w:szCs w:val="32"/>
        </w:rPr>
        <w:t xml:space="preserve">万元、绩效工资</w:t>
      </w:r>
      <w:r>
        <w:rPr>
          <w:rFonts w:ascii="仿宋_GB2312" w:eastAsia="仿宋_GB2312" w:hint="eastAsia"/>
          <w:sz w:val="32"/>
          <w:szCs w:val="32"/>
        </w:rPr>
        <w:t xml:space="preserve">***</w:t>
      </w:r>
      <w:r>
        <w:rPr>
          <w:rFonts w:ascii="仿宋_GB2312" w:eastAsia="仿宋_GB2312"/>
          <w:sz w:val="32"/>
          <w:szCs w:val="32"/>
        </w:rPr>
        <w:t xml:space="preserve">万元、其他工资福利支出</w:t>
      </w:r>
      <w:r>
        <w:rPr>
          <w:rFonts w:ascii="仿宋_GB2312" w:eastAsia="仿宋_GB2312" w:hint="eastAsia"/>
          <w:sz w:val="32"/>
          <w:szCs w:val="32"/>
        </w:rPr>
        <w:t xml:space="preserve">19.84</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对个人和家庭的补助</w:t>
      </w:r>
      <w:r>
        <w:rPr>
          <w:rFonts w:ascii="仿宋_GB2312" w:eastAsia="仿宋_GB2312" w:hint="eastAsia"/>
          <w:sz w:val="32"/>
          <w:szCs w:val="32"/>
        </w:rPr>
        <w:t xml:space="preserve">157.57</w:t>
      </w:r>
      <w:r>
        <w:rPr>
          <w:rFonts w:ascii="仿宋_GB2312" w:eastAsia="仿宋_GB2312"/>
          <w:sz w:val="32"/>
          <w:szCs w:val="32"/>
        </w:rPr>
        <w:t xml:space="preserve">万元。其中：离休费</w:t>
      </w:r>
      <w:r>
        <w:rPr>
          <w:rFonts w:ascii="仿宋_GB2312" w:eastAsia="仿宋_GB2312" w:hint="eastAsia"/>
          <w:sz w:val="32"/>
          <w:szCs w:val="32"/>
        </w:rPr>
        <w:t xml:space="preserve">***</w:t>
      </w:r>
      <w:r>
        <w:rPr>
          <w:rFonts w:ascii="仿宋_GB2312" w:eastAsia="仿宋_GB2312"/>
          <w:sz w:val="32"/>
          <w:szCs w:val="32"/>
        </w:rPr>
        <w:t xml:space="preserve">万元、退休费</w:t>
      </w:r>
      <w:r>
        <w:rPr>
          <w:rFonts w:ascii="仿宋_GB2312" w:eastAsia="仿宋_GB2312" w:hint="eastAsia"/>
          <w:sz w:val="32"/>
          <w:szCs w:val="32"/>
        </w:rPr>
        <w:t xml:space="preserve">***</w:t>
      </w:r>
      <w:r>
        <w:rPr>
          <w:rFonts w:ascii="仿宋_GB2312" w:eastAsia="仿宋_GB2312"/>
          <w:sz w:val="32"/>
          <w:szCs w:val="32"/>
        </w:rPr>
        <w:t xml:space="preserve">万元、退职（役）费</w:t>
      </w:r>
      <w:r>
        <w:rPr>
          <w:rFonts w:ascii="仿宋_GB2312" w:eastAsia="仿宋_GB2312" w:hint="eastAsia"/>
          <w:sz w:val="32"/>
          <w:szCs w:val="32"/>
        </w:rPr>
        <w:t xml:space="preserve">***</w:t>
      </w:r>
      <w:r>
        <w:rPr>
          <w:rFonts w:ascii="仿宋_GB2312" w:eastAsia="仿宋_GB2312"/>
          <w:sz w:val="32"/>
          <w:szCs w:val="32"/>
        </w:rPr>
        <w:t xml:space="preserve">万元、抚恤金</w:t>
      </w:r>
      <w:r>
        <w:rPr>
          <w:rFonts w:ascii="仿宋_GB2312" w:eastAsia="仿宋_GB2312" w:hint="eastAsia"/>
          <w:sz w:val="32"/>
          <w:szCs w:val="32"/>
        </w:rPr>
        <w:t xml:space="preserve">***</w:t>
      </w:r>
      <w:r>
        <w:rPr>
          <w:rFonts w:ascii="仿宋_GB2312" w:eastAsia="仿宋_GB2312"/>
          <w:sz w:val="32"/>
          <w:szCs w:val="32"/>
        </w:rPr>
        <w:t xml:space="preserve">万元、生活补助</w:t>
      </w:r>
      <w:r>
        <w:rPr>
          <w:rFonts w:ascii="仿宋_GB2312" w:eastAsia="仿宋_GB2312" w:hint="eastAsia"/>
          <w:sz w:val="32"/>
          <w:szCs w:val="32"/>
        </w:rPr>
        <w:t xml:space="preserve">***</w:t>
      </w:r>
      <w:r>
        <w:rPr>
          <w:rFonts w:ascii="仿宋_GB2312" w:eastAsia="仿宋_GB2312"/>
          <w:sz w:val="32"/>
          <w:szCs w:val="32"/>
        </w:rPr>
        <w:t xml:space="preserve">万元、医疗费</w:t>
      </w:r>
      <w:r>
        <w:rPr>
          <w:rFonts w:ascii="仿宋_GB2312" w:eastAsia="仿宋_GB2312" w:hint="eastAsia"/>
          <w:sz w:val="32"/>
          <w:szCs w:val="32"/>
        </w:rPr>
        <w:t xml:space="preserve">69.39</w:t>
      </w:r>
      <w:r>
        <w:rPr>
          <w:rFonts w:ascii="仿宋_GB2312" w:eastAsia="仿宋_GB2312"/>
          <w:sz w:val="32"/>
          <w:szCs w:val="32"/>
        </w:rPr>
        <w:t xml:space="preserve">万元、奖励金</w:t>
      </w:r>
      <w:r>
        <w:rPr>
          <w:rFonts w:ascii="仿宋_GB2312" w:eastAsia="仿宋_GB2312" w:hint="eastAsia"/>
          <w:sz w:val="32"/>
          <w:szCs w:val="32"/>
        </w:rPr>
        <w:t xml:space="preserve">38.05</w:t>
      </w:r>
      <w:r>
        <w:rPr>
          <w:rFonts w:ascii="仿宋_GB2312" w:eastAsia="仿宋_GB2312"/>
          <w:sz w:val="32"/>
          <w:szCs w:val="32"/>
        </w:rPr>
        <w:t xml:space="preserve">万元、住房公积金</w:t>
      </w:r>
      <w:r>
        <w:rPr>
          <w:rFonts w:ascii="仿宋_GB2312" w:eastAsia="仿宋_GB2312" w:hint="eastAsia"/>
          <w:sz w:val="32"/>
          <w:szCs w:val="32"/>
        </w:rPr>
        <w:t xml:space="preserve">49.38</w:t>
      </w:r>
      <w:r>
        <w:rPr>
          <w:rFonts w:ascii="仿宋_GB2312" w:eastAsia="仿宋_GB2312"/>
          <w:sz w:val="32"/>
          <w:szCs w:val="32"/>
        </w:rPr>
        <w:t xml:space="preserve">万元、提租补贴</w:t>
      </w:r>
      <w:r>
        <w:rPr>
          <w:rFonts w:ascii="仿宋_GB2312" w:eastAsia="仿宋_GB2312" w:hint="eastAsia"/>
          <w:sz w:val="32"/>
          <w:szCs w:val="32"/>
        </w:rPr>
        <w:t xml:space="preserve">***</w:t>
      </w:r>
      <w:r>
        <w:rPr>
          <w:rFonts w:ascii="仿宋_GB2312" w:eastAsia="仿宋_GB2312"/>
          <w:sz w:val="32"/>
          <w:szCs w:val="32"/>
        </w:rPr>
        <w:t xml:space="preserve">万元、购房补贴</w:t>
      </w:r>
      <w:r>
        <w:rPr>
          <w:rFonts w:ascii="仿宋_GB2312" w:eastAsia="仿宋_GB2312" w:hint="eastAsia"/>
          <w:sz w:val="32"/>
          <w:szCs w:val="32"/>
        </w:rPr>
        <w:t xml:space="preserve">***</w:t>
      </w:r>
      <w:r>
        <w:rPr>
          <w:rFonts w:ascii="仿宋_GB2312" w:eastAsia="仿宋_GB2312"/>
          <w:sz w:val="32"/>
          <w:szCs w:val="32"/>
        </w:rPr>
        <w:t xml:space="preserve">万元、其他对个人和家庭的补助支出</w:t>
      </w:r>
      <w:r>
        <w:rPr>
          <w:rFonts w:ascii="仿宋_GB2312" w:eastAsia="仿宋_GB2312" w:hint="eastAsia"/>
          <w:sz w:val="32"/>
          <w:szCs w:val="32"/>
        </w:rPr>
        <w:t xml:space="preserve">0.75</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商品和服务支出</w:t>
      </w:r>
      <w:r>
        <w:rPr>
          <w:rFonts w:ascii="仿宋_GB2312" w:eastAsia="仿宋_GB2312" w:hint="eastAsia"/>
          <w:sz w:val="32"/>
          <w:szCs w:val="32"/>
        </w:rPr>
        <w:t xml:space="preserve">93.69</w:t>
      </w:r>
      <w:r>
        <w:rPr>
          <w:rFonts w:ascii="仿宋_GB2312" w:eastAsia="仿宋_GB2312"/>
          <w:sz w:val="32"/>
          <w:szCs w:val="32"/>
        </w:rPr>
        <w:t xml:space="preserve">万元。其中：办公费</w:t>
      </w:r>
      <w:r>
        <w:rPr>
          <w:rFonts w:ascii="仿宋_GB2312" w:eastAsia="仿宋_GB2312" w:hint="eastAsia"/>
          <w:sz w:val="32"/>
          <w:szCs w:val="32"/>
        </w:rPr>
        <w:t xml:space="preserve">17.34</w:t>
      </w:r>
      <w:r>
        <w:rPr>
          <w:rFonts w:ascii="仿宋_GB2312" w:eastAsia="仿宋_GB2312"/>
          <w:sz w:val="32"/>
          <w:szCs w:val="32"/>
        </w:rPr>
        <w:t xml:space="preserve">万元、印刷费</w:t>
      </w:r>
      <w:r>
        <w:rPr>
          <w:rFonts w:ascii="仿宋_GB2312" w:eastAsia="仿宋_GB2312" w:hint="eastAsia"/>
          <w:sz w:val="32"/>
          <w:szCs w:val="32"/>
        </w:rPr>
        <w:t xml:space="preserve">0.04</w:t>
      </w:r>
      <w:r>
        <w:rPr>
          <w:rFonts w:ascii="仿宋_GB2312" w:eastAsia="仿宋_GB2312"/>
          <w:sz w:val="32"/>
          <w:szCs w:val="32"/>
        </w:rPr>
        <w:t xml:space="preserve">万元、咨询费</w:t>
      </w:r>
      <w:r>
        <w:rPr>
          <w:rFonts w:ascii="仿宋_GB2312" w:eastAsia="仿宋_GB2312" w:hint="eastAsia"/>
          <w:sz w:val="32"/>
          <w:szCs w:val="32"/>
        </w:rPr>
        <w:t xml:space="preserve">***</w:t>
      </w:r>
      <w:r>
        <w:rPr>
          <w:rFonts w:ascii="仿宋_GB2312" w:eastAsia="仿宋_GB2312"/>
          <w:sz w:val="32"/>
          <w:szCs w:val="32"/>
        </w:rPr>
        <w:t xml:space="preserve">万元、手续费</w:t>
      </w:r>
      <w:r>
        <w:rPr>
          <w:rFonts w:ascii="仿宋_GB2312" w:eastAsia="仿宋_GB2312" w:hint="eastAsia"/>
          <w:sz w:val="32"/>
          <w:szCs w:val="32"/>
        </w:rPr>
        <w:t xml:space="preserve">***</w:t>
      </w:r>
      <w:r>
        <w:rPr>
          <w:rFonts w:ascii="仿宋_GB2312" w:eastAsia="仿宋_GB2312"/>
          <w:sz w:val="32"/>
          <w:szCs w:val="32"/>
        </w:rPr>
        <w:t xml:space="preserve">万元、水费</w:t>
      </w:r>
      <w:r>
        <w:rPr>
          <w:rFonts w:ascii="仿宋_GB2312" w:eastAsia="仿宋_GB2312" w:hint="eastAsia"/>
          <w:sz w:val="32"/>
          <w:szCs w:val="32"/>
        </w:rPr>
        <w:t xml:space="preserve">***</w:t>
      </w:r>
      <w:r>
        <w:rPr>
          <w:rFonts w:ascii="仿宋_GB2312" w:eastAsia="仿宋_GB2312"/>
          <w:sz w:val="32"/>
          <w:szCs w:val="32"/>
        </w:rPr>
        <w:t xml:space="preserve">万元、电费</w:t>
      </w:r>
      <w:r>
        <w:rPr>
          <w:rFonts w:ascii="仿宋_GB2312" w:eastAsia="仿宋_GB2312" w:hint="eastAsia"/>
          <w:sz w:val="32"/>
          <w:szCs w:val="32"/>
        </w:rPr>
        <w:t xml:space="preserve">***</w:t>
      </w:r>
      <w:r>
        <w:rPr>
          <w:rFonts w:ascii="仿宋_GB2312" w:eastAsia="仿宋_GB2312"/>
          <w:sz w:val="32"/>
          <w:szCs w:val="32"/>
        </w:rPr>
        <w:t xml:space="preserve">万元、邮电费</w:t>
      </w:r>
      <w:r>
        <w:rPr>
          <w:rFonts w:ascii="仿宋_GB2312" w:eastAsia="仿宋_GB2312" w:hint="eastAsia"/>
          <w:sz w:val="32"/>
          <w:szCs w:val="32"/>
        </w:rPr>
        <w:t xml:space="preserve">0.8</w:t>
      </w:r>
      <w:r>
        <w:rPr>
          <w:rFonts w:ascii="仿宋_GB2312" w:eastAsia="仿宋_GB2312"/>
          <w:sz w:val="32"/>
          <w:szCs w:val="32"/>
        </w:rPr>
        <w:t xml:space="preserve">万元、取暖费</w:t>
      </w:r>
      <w:r>
        <w:rPr>
          <w:rFonts w:ascii="仿宋_GB2312" w:eastAsia="仿宋_GB2312" w:hint="eastAsia"/>
          <w:sz w:val="32"/>
          <w:szCs w:val="32"/>
        </w:rPr>
        <w:t xml:space="preserve">13.20</w:t>
      </w:r>
      <w:r>
        <w:rPr>
          <w:rFonts w:ascii="仿宋_GB2312" w:eastAsia="仿宋_GB2312"/>
          <w:sz w:val="32"/>
          <w:szCs w:val="32"/>
        </w:rPr>
        <w:t xml:space="preserve">万元、物业管理费</w:t>
      </w:r>
      <w:r>
        <w:rPr>
          <w:rFonts w:ascii="仿宋_GB2312" w:eastAsia="仿宋_GB2312" w:hint="eastAsia"/>
          <w:sz w:val="32"/>
          <w:szCs w:val="32"/>
        </w:rPr>
        <w:t xml:space="preserve">***</w:t>
      </w:r>
      <w:r>
        <w:rPr>
          <w:rFonts w:ascii="仿宋_GB2312" w:eastAsia="仿宋_GB2312"/>
          <w:sz w:val="32"/>
          <w:szCs w:val="32"/>
        </w:rPr>
        <w:t xml:space="preserve">万元、差旅费</w:t>
      </w:r>
      <w:r>
        <w:rPr>
          <w:rFonts w:ascii="仿宋_GB2312" w:eastAsia="仿宋_GB2312" w:hint="eastAsia"/>
          <w:sz w:val="32"/>
          <w:szCs w:val="32"/>
        </w:rPr>
        <w:t xml:space="preserve">4.60</w:t>
      </w:r>
      <w:r>
        <w:rPr>
          <w:rFonts w:ascii="仿宋_GB2312" w:eastAsia="仿宋_GB2312"/>
          <w:sz w:val="32"/>
          <w:szCs w:val="32"/>
        </w:rPr>
        <w:t xml:space="preserve">万元、因公出国（境）费用</w:t>
      </w:r>
      <w:r>
        <w:rPr>
          <w:rFonts w:ascii="仿宋_GB2312" w:eastAsia="仿宋_GB2312" w:hint="eastAsia"/>
          <w:sz w:val="32"/>
          <w:szCs w:val="32"/>
        </w:rPr>
        <w:t xml:space="preserve">***</w:t>
      </w:r>
      <w:r>
        <w:rPr>
          <w:rFonts w:ascii="仿宋_GB2312" w:eastAsia="仿宋_GB2312"/>
          <w:sz w:val="32"/>
          <w:szCs w:val="32"/>
        </w:rPr>
        <w:t xml:space="preserve">万元、维修（护）费</w:t>
      </w:r>
      <w:r>
        <w:rPr>
          <w:rFonts w:ascii="仿宋_GB2312" w:eastAsia="仿宋_GB2312" w:hint="eastAsia"/>
          <w:sz w:val="32"/>
          <w:szCs w:val="32"/>
        </w:rPr>
        <w:t xml:space="preserve">***</w:t>
      </w:r>
      <w:r>
        <w:rPr>
          <w:rFonts w:ascii="仿宋_GB2312" w:eastAsia="仿宋_GB2312"/>
          <w:sz w:val="32"/>
          <w:szCs w:val="32"/>
        </w:rPr>
        <w:t xml:space="preserve">万元、租赁费</w:t>
      </w:r>
      <w:r>
        <w:rPr>
          <w:rFonts w:ascii="仿宋_GB2312" w:eastAsia="仿宋_GB2312" w:hint="eastAsia"/>
          <w:sz w:val="32"/>
          <w:szCs w:val="32"/>
        </w:rPr>
        <w:t xml:space="preserve">***</w:t>
      </w:r>
      <w:r>
        <w:rPr>
          <w:rFonts w:ascii="仿宋_GB2312" w:eastAsia="仿宋_GB2312"/>
          <w:sz w:val="32"/>
          <w:szCs w:val="32"/>
        </w:rPr>
        <w:t xml:space="preserve">万元、会议费</w:t>
      </w:r>
      <w:r>
        <w:rPr>
          <w:rFonts w:ascii="仿宋_GB2312" w:eastAsia="仿宋_GB2312" w:hint="eastAsia"/>
          <w:sz w:val="32"/>
          <w:szCs w:val="32"/>
        </w:rPr>
        <w:t xml:space="preserve">***</w:t>
      </w:r>
      <w:r>
        <w:rPr>
          <w:rFonts w:ascii="仿宋_GB2312" w:eastAsia="仿宋_GB2312"/>
          <w:sz w:val="32"/>
          <w:szCs w:val="32"/>
        </w:rPr>
        <w:t xml:space="preserve">万元、培训费</w:t>
      </w:r>
      <w:r>
        <w:rPr>
          <w:rFonts w:ascii="仿宋_GB2312" w:eastAsia="仿宋_GB2312" w:hint="eastAsia"/>
          <w:sz w:val="32"/>
          <w:szCs w:val="32"/>
        </w:rPr>
        <w:t xml:space="preserve">6.14</w:t>
      </w:r>
      <w:r>
        <w:rPr>
          <w:rFonts w:ascii="仿宋_GB2312" w:eastAsia="仿宋_GB2312"/>
          <w:sz w:val="32"/>
          <w:szCs w:val="32"/>
        </w:rPr>
        <w:t xml:space="preserve">万元、公务接待费</w:t>
      </w:r>
      <w:r>
        <w:rPr>
          <w:rFonts w:ascii="仿宋_GB2312" w:eastAsia="仿宋_GB2312" w:hint="eastAsia"/>
          <w:sz w:val="32"/>
          <w:szCs w:val="32"/>
        </w:rPr>
        <w:t xml:space="preserve">5.46</w:t>
      </w:r>
      <w:r>
        <w:rPr>
          <w:rFonts w:ascii="仿宋_GB2312" w:eastAsia="仿宋_GB2312"/>
          <w:sz w:val="32"/>
          <w:szCs w:val="32"/>
        </w:rPr>
        <w:t xml:space="preserve">万元、专用材料费</w:t>
      </w:r>
      <w:r>
        <w:rPr>
          <w:rFonts w:ascii="仿宋_GB2312" w:eastAsia="仿宋_GB2312" w:hint="eastAsia"/>
          <w:sz w:val="32"/>
          <w:szCs w:val="32"/>
        </w:rPr>
        <w:t xml:space="preserve">***</w:t>
      </w:r>
      <w:r>
        <w:rPr>
          <w:rFonts w:ascii="仿宋_GB2312" w:eastAsia="仿宋_GB2312"/>
          <w:sz w:val="32"/>
          <w:szCs w:val="32"/>
        </w:rPr>
        <w:t xml:space="preserve">万元、被装购置费</w:t>
      </w:r>
      <w:r>
        <w:rPr>
          <w:rFonts w:ascii="仿宋_GB2312" w:eastAsia="仿宋_GB2312" w:hint="eastAsia"/>
          <w:sz w:val="32"/>
          <w:szCs w:val="32"/>
        </w:rPr>
        <w:t xml:space="preserve">***</w:t>
      </w:r>
      <w:r>
        <w:rPr>
          <w:rFonts w:ascii="仿宋_GB2312" w:eastAsia="仿宋_GB2312"/>
          <w:sz w:val="32"/>
          <w:szCs w:val="32"/>
        </w:rPr>
        <w:t xml:space="preserve">万元、专用燃料费</w:t>
      </w:r>
      <w:r>
        <w:rPr>
          <w:rFonts w:ascii="仿宋_GB2312" w:eastAsia="仿宋_GB2312" w:hint="eastAsia"/>
          <w:sz w:val="32"/>
          <w:szCs w:val="32"/>
        </w:rPr>
        <w:t xml:space="preserve">***</w:t>
      </w:r>
      <w:r>
        <w:rPr>
          <w:rFonts w:ascii="仿宋_GB2312" w:eastAsia="仿宋_GB2312"/>
          <w:sz w:val="32"/>
          <w:szCs w:val="32"/>
        </w:rPr>
        <w:t xml:space="preserve">万元、劳务费</w:t>
      </w:r>
      <w:r>
        <w:rPr>
          <w:rFonts w:ascii="仿宋_GB2312" w:eastAsia="仿宋_GB2312" w:hint="eastAsia"/>
          <w:sz w:val="32"/>
          <w:szCs w:val="32"/>
        </w:rPr>
        <w:t xml:space="preserve">***</w:t>
      </w:r>
      <w:r>
        <w:rPr>
          <w:rFonts w:ascii="仿宋_GB2312" w:eastAsia="仿宋_GB2312"/>
          <w:sz w:val="32"/>
          <w:szCs w:val="32"/>
        </w:rPr>
        <w:t xml:space="preserve">万元、委托业务费</w:t>
      </w:r>
      <w:r>
        <w:rPr>
          <w:rFonts w:ascii="仿宋_GB2312" w:eastAsia="仿宋_GB2312" w:hint="eastAsia"/>
          <w:sz w:val="32"/>
          <w:szCs w:val="32"/>
        </w:rPr>
        <w:t xml:space="preserve">***</w:t>
      </w:r>
      <w:r>
        <w:rPr>
          <w:rFonts w:ascii="仿宋_GB2312" w:eastAsia="仿宋_GB2312"/>
          <w:sz w:val="32"/>
          <w:szCs w:val="32"/>
        </w:rPr>
        <w:t xml:space="preserve">万元、工会经费</w:t>
      </w:r>
      <w:r>
        <w:rPr>
          <w:rFonts w:ascii="仿宋_GB2312" w:eastAsia="仿宋_GB2312" w:hint="eastAsia"/>
          <w:sz w:val="32"/>
          <w:szCs w:val="32"/>
        </w:rPr>
        <w:t xml:space="preserve">9.24</w:t>
      </w:r>
      <w:r>
        <w:rPr>
          <w:rFonts w:ascii="仿宋_GB2312" w:eastAsia="仿宋_GB2312"/>
          <w:sz w:val="32"/>
          <w:szCs w:val="32"/>
        </w:rPr>
        <w:t xml:space="preserve">万元、福利费</w:t>
      </w:r>
      <w:r>
        <w:rPr>
          <w:rFonts w:ascii="仿宋_GB2312" w:eastAsia="仿宋_GB2312" w:hint="eastAsia"/>
          <w:sz w:val="32"/>
          <w:szCs w:val="32"/>
        </w:rPr>
        <w:t xml:space="preserve">***</w:t>
      </w:r>
      <w:r>
        <w:rPr>
          <w:rFonts w:ascii="仿宋_GB2312" w:eastAsia="仿宋_GB2312"/>
          <w:sz w:val="32"/>
          <w:szCs w:val="32"/>
        </w:rPr>
        <w:t xml:space="preserve">万元、公务用车运行维护费</w:t>
      </w:r>
      <w:r>
        <w:rPr>
          <w:rFonts w:ascii="仿宋_GB2312" w:eastAsia="仿宋_GB2312" w:hint="eastAsia"/>
          <w:sz w:val="32"/>
          <w:szCs w:val="32"/>
        </w:rPr>
        <w:t xml:space="preserve">13.78</w:t>
      </w:r>
      <w:r>
        <w:rPr>
          <w:rFonts w:ascii="仿宋_GB2312" w:eastAsia="仿宋_GB2312"/>
          <w:sz w:val="32"/>
          <w:szCs w:val="32"/>
        </w:rPr>
        <w:t xml:space="preserve">万元、其他交通费用</w:t>
      </w:r>
      <w:r>
        <w:rPr>
          <w:rFonts w:ascii="仿宋_GB2312" w:eastAsia="仿宋_GB2312" w:hint="eastAsia"/>
          <w:sz w:val="32"/>
          <w:szCs w:val="32"/>
        </w:rPr>
        <w:t xml:space="preserve">18.49</w:t>
      </w:r>
      <w:r>
        <w:rPr>
          <w:rFonts w:ascii="仿宋_GB2312" w:eastAsia="仿宋_GB2312"/>
          <w:sz w:val="32"/>
          <w:szCs w:val="32"/>
        </w:rPr>
        <w:t xml:space="preserve">万元、其他商品和服务支出</w:t>
      </w:r>
      <w:r>
        <w:rPr>
          <w:rFonts w:ascii="仿宋_GB2312" w:eastAsia="仿宋_GB2312" w:hint="eastAsia"/>
          <w:sz w:val="32"/>
          <w:szCs w:val="32"/>
        </w:rPr>
        <w:t xml:space="preserve">4.60</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4</w:t>
      </w:r>
      <w:r>
        <w:rPr>
          <w:rFonts w:ascii="仿宋_GB2312" w:eastAsia="仿宋_GB2312" w:hint="eastAsia"/>
          <w:sz w:val="32"/>
          <w:szCs w:val="32"/>
        </w:rPr>
        <w:t xml:space="preserve">、</w:t>
      </w:r>
      <w:r>
        <w:rPr>
          <w:rFonts w:ascii="仿宋_GB2312" w:eastAsia="仿宋_GB2312"/>
          <w:sz w:val="32"/>
          <w:szCs w:val="32"/>
        </w:rPr>
        <w:t xml:space="preserve">其他资本性支出</w:t>
      </w:r>
      <w:r>
        <w:rPr>
          <w:rFonts w:ascii="仿宋_GB2312" w:eastAsia="仿宋_GB2312" w:hint="eastAsia"/>
          <w:sz w:val="32"/>
          <w:szCs w:val="32"/>
        </w:rPr>
        <w:t xml:space="preserve">***</w:t>
      </w:r>
      <w:r>
        <w:rPr>
          <w:rFonts w:ascii="仿宋_GB2312" w:eastAsia="仿宋_GB2312"/>
          <w:sz w:val="32"/>
          <w:szCs w:val="32"/>
        </w:rPr>
        <w:t xml:space="preserve">万元。其中：办公设备购置</w:t>
      </w:r>
      <w:r>
        <w:rPr>
          <w:rFonts w:ascii="仿宋_GB2312" w:eastAsia="仿宋_GB2312" w:hint="eastAsia"/>
          <w:sz w:val="32"/>
          <w:szCs w:val="32"/>
        </w:rPr>
        <w:t xml:space="preserve">***</w:t>
      </w:r>
      <w:r>
        <w:rPr>
          <w:rFonts w:ascii="仿宋_GB2312" w:eastAsia="仿宋_GB2312"/>
          <w:sz w:val="32"/>
          <w:szCs w:val="32"/>
        </w:rPr>
        <w:t xml:space="preserve">万元，专用设备购置</w:t>
      </w:r>
      <w:r>
        <w:rPr>
          <w:rFonts w:ascii="仿宋_GB2312" w:eastAsia="仿宋_GB2312" w:hint="eastAsia"/>
          <w:sz w:val="32"/>
          <w:szCs w:val="32"/>
        </w:rPr>
        <w:t xml:space="preserve">***</w:t>
      </w:r>
      <w:r>
        <w:rPr>
          <w:rFonts w:ascii="仿宋_GB2312" w:eastAsia="仿宋_GB2312"/>
          <w:sz w:val="32"/>
          <w:szCs w:val="32"/>
        </w:rPr>
        <w:t xml:space="preserve">万元、信息网络及软件购置更新</w:t>
      </w:r>
      <w:r>
        <w:rPr>
          <w:rFonts w:ascii="仿宋_GB2312" w:eastAsia="仿宋_GB2312" w:hint="eastAsia"/>
          <w:sz w:val="32"/>
          <w:szCs w:val="32"/>
        </w:rPr>
        <w:t xml:space="preserve">***</w:t>
      </w:r>
      <w:r>
        <w:rPr>
          <w:rFonts w:ascii="仿宋_GB2312" w:eastAsia="仿宋_GB2312"/>
          <w:sz w:val="32"/>
          <w:szCs w:val="32"/>
        </w:rPr>
        <w:t xml:space="preserve">万元、其他交通工具购置</w:t>
      </w:r>
      <w:r>
        <w:rPr>
          <w:rFonts w:ascii="仿宋_GB2312" w:eastAsia="仿宋_GB2312" w:hint="eastAsia"/>
          <w:sz w:val="32"/>
          <w:szCs w:val="32"/>
        </w:rPr>
        <w:t xml:space="preserve">***</w:t>
      </w:r>
      <w:r>
        <w:rPr>
          <w:rFonts w:ascii="仿宋_GB2312" w:eastAsia="仿宋_GB2312"/>
          <w:sz w:val="32"/>
          <w:szCs w:val="32"/>
        </w:rPr>
        <w:t xml:space="preserve">万元、其他资本性支出</w:t>
      </w:r>
      <w:r>
        <w:rPr>
          <w:rFonts w:ascii="仿宋_GB2312" w:eastAsia="仿宋_GB2312" w:hint="eastAsia"/>
          <w:sz w:val="32"/>
          <w:szCs w:val="32"/>
        </w:rPr>
        <w:t xml:space="preserve">***</w:t>
      </w:r>
      <w:r>
        <w:rPr>
          <w:rFonts w:ascii="仿宋_GB2312" w:eastAsia="仿宋_GB2312"/>
          <w:sz w:val="32"/>
          <w:szCs w:val="32"/>
        </w:rPr>
        <w:t xml:space="preserve">万元。</w:t>
      </w:r>
    </w:p>
    <w:p>
      <w:pPr>
        <w:ind w:firstLine="640"/>
        <w:rPr>
          <w:rFonts w:ascii="仿宋_GB2312" w:eastAsia="仿宋_GB2312"/>
          <w:b/>
          <w:sz w:val="32"/>
          <w:szCs w:val="32"/>
        </w:rPr>
      </w:pPr>
      <w:r>
        <w:rPr>
          <w:rFonts w:ascii="仿宋_GB2312" w:eastAsia="仿宋_GB2312" w:hint="eastAsia"/>
          <w:b/>
          <w:sz w:val="32"/>
          <w:szCs w:val="32"/>
        </w:rPr>
        <w:t xml:space="preserve">三、</w:t>
      </w:r>
      <w:r>
        <w:rPr>
          <w:rFonts w:ascii="仿宋_GB2312" w:eastAsia="仿宋_GB2312"/>
          <w:b/>
          <w:sz w:val="32"/>
          <w:szCs w:val="32"/>
        </w:rPr>
        <w:t xml:space="preserve">一般公共预算财政拨</w:t>
      </w:r>
      <w:r>
        <w:rPr>
          <w:rFonts w:ascii="仿宋_GB2312" w:eastAsia="仿宋_GB2312"/>
          <w:b/>
          <w:sz w:val="32"/>
          <w:szCs w:val="32"/>
        </w:rPr>
        <w:t xml:space="preserve">款</w:t>
      </w:r>
      <w:r>
        <w:rPr>
          <w:rFonts w:ascii="仿宋_GB2312" w:eastAsia="仿宋_GB2312"/>
          <w:b/>
          <w:sz w:val="32"/>
          <w:szCs w:val="32"/>
        </w:rPr>
        <w:t xml:space="preserve">“</w:t>
      </w:r>
      <w:r>
        <w:rPr>
          <w:rFonts w:ascii="仿宋_GB2312" w:eastAsia="仿宋_GB2312"/>
          <w:b/>
          <w:sz w:val="32"/>
          <w:szCs w:val="32"/>
        </w:rPr>
        <w:t xml:space="preserve">三</w:t>
      </w:r>
      <w:r>
        <w:rPr>
          <w:rFonts w:ascii="仿宋_GB2312" w:eastAsia="仿宋_GB2312"/>
          <w:b/>
          <w:sz w:val="32"/>
          <w:szCs w:val="32"/>
        </w:rPr>
        <w:t xml:space="preserve">公</w:t>
      </w:r>
      <w:r>
        <w:rPr>
          <w:rFonts w:ascii="仿宋_GB2312" w:eastAsia="仿宋_GB2312"/>
          <w:b/>
          <w:sz w:val="32"/>
          <w:szCs w:val="32"/>
        </w:rPr>
        <w:t xml:space="preserve">”</w:t>
      </w:r>
      <w:r>
        <w:rPr>
          <w:rFonts w:ascii="仿宋_GB2312" w:eastAsia="仿宋_GB2312"/>
          <w:b/>
          <w:sz w:val="32"/>
          <w:szCs w:val="32"/>
        </w:rPr>
        <w:t xml:space="preserve">经费支出情况说明</w:t>
      </w:r>
    </w:p>
    <w:p>
      <w:pPr>
        <w:ind w:firstLine="640"/>
        <w:rPr>
          <w:rFonts w:ascii="仿宋_GB2312" w:eastAsia="仿宋_GB2312"/>
          <w:sz w:val="32"/>
          <w:szCs w:val="32"/>
        </w:rPr>
      </w:pPr>
      <w:r>
        <w:rPr>
          <w:rFonts w:ascii="仿宋_GB2312" w:eastAsia="仿宋_GB2312"/>
          <w:sz w:val="32"/>
          <w:szCs w:val="32"/>
        </w:rPr>
        <w:t xml:space="preserve">（一</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经费财政拨款支出预算执行情况说明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经费财政拨款支出预算为</w:t>
      </w:r>
      <w:r>
        <w:rPr>
          <w:rFonts w:ascii="仿宋_GB2312" w:eastAsia="仿宋_GB2312" w:hint="eastAsia"/>
          <w:sz w:val="32"/>
          <w:szCs w:val="32"/>
        </w:rPr>
        <w:t xml:space="preserve">53.45</w:t>
      </w:r>
      <w:r>
        <w:rPr>
          <w:rFonts w:ascii="仿宋_GB2312" w:eastAsia="仿宋_GB2312"/>
          <w:sz w:val="32"/>
          <w:szCs w:val="32"/>
        </w:rPr>
        <w:t xml:space="preserve">万元，其中：因公出国（境）费预算</w:t>
      </w:r>
      <w:r>
        <w:rPr>
          <w:rFonts w:ascii="仿宋_GB2312" w:eastAsia="仿宋_GB2312" w:hint="eastAsia"/>
          <w:sz w:val="32"/>
          <w:szCs w:val="32"/>
        </w:rPr>
        <w:t xml:space="preserve">***</w:t>
      </w:r>
      <w:r>
        <w:rPr>
          <w:rFonts w:ascii="仿宋_GB2312" w:eastAsia="仿宋_GB2312"/>
          <w:sz w:val="32"/>
          <w:szCs w:val="32"/>
        </w:rPr>
        <w:t xml:space="preserve">万元，公务用车购置及运行费预算</w:t>
      </w:r>
      <w:r>
        <w:rPr>
          <w:rFonts w:ascii="仿宋_GB2312" w:eastAsia="仿宋_GB2312" w:hint="eastAsia"/>
          <w:sz w:val="32"/>
          <w:szCs w:val="32"/>
        </w:rPr>
        <w:t xml:space="preserve">32.0</w:t>
      </w:r>
      <w:r>
        <w:rPr>
          <w:rFonts w:ascii="仿宋_GB2312" w:eastAsia="仿宋_GB2312"/>
          <w:sz w:val="32"/>
          <w:szCs w:val="32"/>
        </w:rPr>
        <w:t xml:space="preserve">万元，公务接待费预算</w:t>
      </w:r>
      <w:r>
        <w:rPr>
          <w:rFonts w:ascii="仿宋_GB2312" w:eastAsia="仿宋_GB2312" w:hint="eastAsia"/>
          <w:sz w:val="32"/>
          <w:szCs w:val="32"/>
        </w:rPr>
        <w:t xml:space="preserve">21.45</w:t>
      </w:r>
      <w:r>
        <w:rPr>
          <w:rFonts w:ascii="仿宋_GB2312" w:eastAsia="仿宋_GB2312"/>
          <w:sz w:val="32"/>
          <w:szCs w:val="32"/>
        </w:rPr>
        <w:t xml:space="preserve">万元。支出决算为</w:t>
      </w:r>
      <w:r>
        <w:rPr>
          <w:rFonts w:ascii="仿宋_GB2312" w:eastAsia="仿宋_GB2312" w:hint="eastAsia"/>
          <w:sz w:val="32"/>
          <w:szCs w:val="32"/>
        </w:rPr>
        <w:t xml:space="preserve">48.22</w:t>
      </w:r>
      <w:r>
        <w:rPr>
          <w:rFonts w:ascii="仿宋_GB2312" w:eastAsia="仿宋_GB2312"/>
          <w:sz w:val="32"/>
          <w:szCs w:val="32"/>
        </w:rPr>
        <w:t xml:space="preserve">万元，完成预算的</w:t>
      </w:r>
      <w:r>
        <w:rPr>
          <w:rFonts w:ascii="仿宋_GB2312" w:eastAsia="仿宋_GB2312" w:hint="eastAsia"/>
          <w:sz w:val="32"/>
          <w:szCs w:val="32"/>
        </w:rPr>
        <w:t xml:space="preserve">90.22</w:t>
      </w:r>
      <w:r>
        <w:rPr>
          <w:rFonts w:ascii="仿宋_GB2312" w:eastAsia="仿宋_GB2312"/>
          <w:sz w:val="32"/>
          <w:szCs w:val="32"/>
        </w:rPr>
        <w:t xml:space="preserve">%</w:t>
      </w:r>
      <w:r>
        <w:rPr>
          <w:rFonts w:ascii="仿宋_GB2312" w:eastAsia="仿宋_GB2312"/>
          <w:sz w:val="32"/>
          <w:szCs w:val="32"/>
        </w:rPr>
        <w:t xml:space="preserve">，其中：因公出国（境）费支出决算为</w:t>
      </w:r>
      <w:r>
        <w:rPr>
          <w:rFonts w:ascii="仿宋_GB2312" w:eastAsia="仿宋_GB2312" w:hint="eastAsia"/>
          <w:sz w:val="32"/>
          <w:szCs w:val="32"/>
        </w:rPr>
        <w:t xml:space="preserve">***</w:t>
      </w:r>
      <w:r>
        <w:rPr>
          <w:rFonts w:ascii="仿宋_GB2312" w:eastAsia="仿宋_GB2312"/>
          <w:sz w:val="32"/>
          <w:szCs w:val="32"/>
        </w:rPr>
        <w:t xml:space="preserve">万元，完成预算的</w:t>
      </w:r>
      <w:r>
        <w:rPr>
          <w:rFonts w:ascii="仿宋_GB2312" w:eastAsia="仿宋_GB2312" w:hint="eastAsia"/>
          <w:sz w:val="32"/>
          <w:szCs w:val="32"/>
        </w:rPr>
        <w:t xml:space="preserve">***</w:t>
      </w:r>
      <w:r>
        <w:rPr>
          <w:rFonts w:ascii="仿宋_GB2312" w:eastAsia="仿宋_GB2312"/>
          <w:sz w:val="32"/>
          <w:szCs w:val="32"/>
        </w:rPr>
        <w:t xml:space="preserve">%</w:t>
      </w:r>
      <w:r>
        <w:rPr>
          <w:rFonts w:ascii="仿宋_GB2312" w:eastAsia="仿宋_GB2312"/>
          <w:sz w:val="32"/>
          <w:szCs w:val="32"/>
        </w:rPr>
        <w:t xml:space="preserve">；公务用车运行费支出决算为</w:t>
      </w:r>
      <w:r>
        <w:rPr>
          <w:rFonts w:ascii="仿宋_GB2312" w:eastAsia="仿宋_GB2312" w:hint="eastAsia"/>
          <w:sz w:val="32"/>
          <w:szCs w:val="32"/>
        </w:rPr>
        <w:t xml:space="preserve">30.40</w:t>
      </w:r>
      <w:r>
        <w:rPr>
          <w:rFonts w:ascii="仿宋_GB2312" w:eastAsia="仿宋_GB2312"/>
          <w:sz w:val="32"/>
          <w:szCs w:val="32"/>
        </w:rPr>
        <w:t xml:space="preserve">万元，完成预算的</w:t>
      </w:r>
      <w:r>
        <w:rPr>
          <w:rFonts w:ascii="仿宋_GB2312" w:eastAsia="仿宋_GB2312" w:hint="eastAsia"/>
          <w:sz w:val="32"/>
          <w:szCs w:val="32"/>
        </w:rPr>
        <w:t xml:space="preserve">56.88</w:t>
      </w:r>
      <w:r>
        <w:rPr>
          <w:rFonts w:ascii="仿宋_GB2312" w:eastAsia="仿宋_GB2312"/>
          <w:sz w:val="32"/>
          <w:szCs w:val="32"/>
        </w:rPr>
        <w:t xml:space="preserve">%</w:t>
      </w:r>
      <w:r>
        <w:rPr>
          <w:rFonts w:ascii="仿宋_GB2312" w:eastAsia="仿宋_GB2312"/>
          <w:sz w:val="32"/>
          <w:szCs w:val="32"/>
        </w:rPr>
        <w:t xml:space="preserve">；公务接待费支出决算为</w:t>
      </w:r>
      <w:r>
        <w:rPr>
          <w:rFonts w:ascii="仿宋_GB2312" w:eastAsia="仿宋_GB2312" w:hint="eastAsia"/>
          <w:sz w:val="32"/>
          <w:szCs w:val="32"/>
        </w:rPr>
        <w:t xml:space="preserve">17.82</w:t>
      </w:r>
      <w:r>
        <w:rPr>
          <w:rFonts w:ascii="仿宋_GB2312" w:eastAsia="仿宋_GB2312"/>
          <w:sz w:val="32"/>
          <w:szCs w:val="32"/>
        </w:rPr>
        <w:t xml:space="preserve">万元，完成预算</w:t>
      </w:r>
      <w:r>
        <w:rPr>
          <w:rFonts w:ascii="仿宋_GB2312" w:eastAsia="仿宋_GB2312" w:hint="eastAsia"/>
          <w:sz w:val="32"/>
          <w:szCs w:val="32"/>
        </w:rPr>
        <w:t xml:space="preserve">33.33</w:t>
      </w:r>
      <w:r>
        <w:rPr>
          <w:rFonts w:ascii="仿宋_GB2312" w:eastAsia="仿宋_GB2312"/>
          <w:sz w:val="32"/>
          <w:szCs w:val="32"/>
        </w:rPr>
        <w:t xml:space="preserve">%</w:t>
      </w:r>
      <w:r>
        <w:rPr>
          <w:rFonts w:ascii="仿宋_GB2312" w:eastAsia="仿宋_GB2312"/>
          <w:sz w:val="32"/>
          <w:szCs w:val="32"/>
        </w:rPr>
        <w:t xml:space="preserve">。</w:t>
      </w:r>
    </w:p>
    <w:p>
      <w:pPr>
        <w:ind w:firstLine="640"/>
        <w:rPr>
          <w:rFonts w:ascii="仿宋_GB2312" w:eastAsia="仿宋_GB2312"/>
          <w:sz w:val="32"/>
          <w:szCs w:val="32"/>
        </w:rPr>
      </w:pPr>
      <w:r>
        <w:rPr>
          <w:rFonts w:ascii="仿宋_GB2312" w:eastAsia="仿宋_GB2312"/>
          <w:sz w:val="32"/>
          <w:szCs w:val="32"/>
        </w:rPr>
        <w:t xml:space="preserve">（二</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经费财政拨款支出决算中，因公出国（境）费支出决算</w:t>
      </w:r>
      <w:r>
        <w:rPr>
          <w:rFonts w:ascii="仿宋_GB2312" w:eastAsia="仿宋_GB2312" w:hint="eastAsia"/>
          <w:sz w:val="32"/>
          <w:szCs w:val="32"/>
        </w:rPr>
        <w:t xml:space="preserve">***</w:t>
      </w:r>
      <w:r>
        <w:rPr>
          <w:rFonts w:ascii="仿宋_GB2312" w:eastAsia="仿宋_GB2312"/>
          <w:sz w:val="32"/>
          <w:szCs w:val="32"/>
        </w:rPr>
        <w:t xml:space="preserve">万元，占</w:t>
      </w:r>
      <w:r>
        <w:rPr>
          <w:rFonts w:ascii="仿宋_GB2312" w:eastAsia="仿宋_GB2312" w:hint="eastAsia"/>
          <w:sz w:val="32"/>
          <w:szCs w:val="32"/>
        </w:rPr>
        <w:t xml:space="preserve">***</w:t>
      </w:r>
      <w:r>
        <w:rPr>
          <w:rFonts w:ascii="仿宋_GB2312" w:eastAsia="仿宋_GB2312"/>
          <w:sz w:val="32"/>
          <w:szCs w:val="32"/>
        </w:rPr>
        <w:t xml:space="preserve">%</w:t>
      </w:r>
      <w:r>
        <w:rPr>
          <w:rFonts w:ascii="仿宋_GB2312" w:eastAsia="仿宋_GB2312"/>
          <w:sz w:val="32"/>
          <w:szCs w:val="32"/>
        </w:rPr>
        <w:t xml:space="preserve">；公务用车购置及运行费支出决算</w:t>
      </w:r>
      <w:r>
        <w:rPr>
          <w:rFonts w:ascii="仿宋_GB2312" w:eastAsia="仿宋_GB2312" w:hint="eastAsia"/>
          <w:sz w:val="32"/>
          <w:szCs w:val="32"/>
        </w:rPr>
        <w:t xml:space="preserve">30.4</w:t>
      </w:r>
      <w:r>
        <w:rPr>
          <w:rFonts w:ascii="仿宋_GB2312" w:eastAsia="仿宋_GB2312"/>
          <w:sz w:val="32"/>
          <w:szCs w:val="32"/>
        </w:rPr>
        <w:t xml:space="preserve">万元，占</w:t>
      </w:r>
      <w:r>
        <w:rPr>
          <w:rFonts w:ascii="仿宋_GB2312" w:eastAsia="仿宋_GB2312" w:hint="eastAsia"/>
          <w:sz w:val="32"/>
          <w:szCs w:val="32"/>
        </w:rPr>
        <w:t xml:space="preserve">63.04</w:t>
      </w:r>
      <w:r>
        <w:rPr>
          <w:rFonts w:ascii="仿宋_GB2312" w:eastAsia="仿宋_GB2312"/>
          <w:sz w:val="32"/>
          <w:szCs w:val="32"/>
        </w:rPr>
        <w:t xml:space="preserve">%</w:t>
      </w:r>
      <w:r>
        <w:rPr>
          <w:rFonts w:ascii="仿宋_GB2312" w:eastAsia="仿宋_GB2312"/>
          <w:sz w:val="32"/>
          <w:szCs w:val="32"/>
        </w:rPr>
        <w:t xml:space="preserve">；公务接待费支出决算</w:t>
      </w:r>
      <w:r>
        <w:rPr>
          <w:rFonts w:ascii="仿宋_GB2312" w:eastAsia="仿宋_GB2312" w:hint="eastAsia"/>
          <w:sz w:val="32"/>
          <w:szCs w:val="32"/>
        </w:rPr>
        <w:t xml:space="preserve">17.82</w:t>
      </w:r>
      <w:r>
        <w:rPr>
          <w:rFonts w:ascii="仿宋_GB2312" w:eastAsia="仿宋_GB2312"/>
          <w:sz w:val="32"/>
          <w:szCs w:val="32"/>
        </w:rPr>
        <w:t xml:space="preserve">万元，占</w:t>
      </w:r>
      <w:r>
        <w:rPr>
          <w:rFonts w:ascii="仿宋_GB2312" w:eastAsia="仿宋_GB2312" w:hint="eastAsia"/>
          <w:sz w:val="32"/>
          <w:szCs w:val="32"/>
        </w:rPr>
        <w:t xml:space="preserve">36.96</w:t>
      </w:r>
      <w:r>
        <w:rPr>
          <w:rFonts w:ascii="仿宋_GB2312" w:eastAsia="仿宋_GB2312"/>
          <w:sz w:val="32"/>
          <w:szCs w:val="32"/>
        </w:rPr>
        <w:t xml:space="preserve">%</w:t>
      </w:r>
      <w:r>
        <w:rPr>
          <w:rFonts w:ascii="仿宋_GB2312" w:eastAsia="仿宋_GB2312"/>
          <w:sz w:val="32"/>
          <w:szCs w:val="32"/>
        </w:rPr>
        <w:t xml:space="preserve">。具体情况如下：</w:t>
      </w:r>
    </w:p>
    <w:p>
      <w:pPr>
        <w:ind w:firstLine="64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sz w:val="32"/>
          <w:szCs w:val="32"/>
        </w:rPr>
        <w:t xml:space="preserve">因公出国（境）费支出</w:t>
      </w:r>
      <w:r>
        <w:rPr>
          <w:rFonts w:ascii="仿宋_GB2312" w:eastAsia="仿宋_GB2312" w:hint="eastAsia"/>
          <w:sz w:val="32"/>
          <w:szCs w:val="32"/>
        </w:rPr>
        <w:t xml:space="preserve">***</w:t>
      </w:r>
      <w:r>
        <w:rPr>
          <w:rFonts w:ascii="仿宋_GB2312" w:eastAsia="仿宋_GB2312"/>
          <w:sz w:val="32"/>
          <w:szCs w:val="32"/>
        </w:rPr>
        <w:t xml:space="preserve">万元。全年使用财政拨款安排部机关和部属单位出国团组</w:t>
      </w:r>
      <w:r>
        <w:rPr>
          <w:rFonts w:ascii="仿宋_GB2312" w:eastAsia="仿宋_GB2312" w:hint="eastAsia"/>
          <w:sz w:val="32"/>
          <w:szCs w:val="32"/>
        </w:rPr>
        <w:t xml:space="preserve">***</w:t>
      </w:r>
      <w:r>
        <w:rPr>
          <w:rFonts w:ascii="仿宋_GB2312" w:eastAsia="仿宋_GB2312"/>
          <w:sz w:val="32"/>
          <w:szCs w:val="32"/>
        </w:rPr>
        <w:t xml:space="preserve">个，</w:t>
      </w:r>
      <w:r>
        <w:rPr>
          <w:rFonts w:ascii="仿宋_GB2312" w:eastAsia="仿宋_GB2312" w:hint="eastAsia"/>
          <w:sz w:val="32"/>
          <w:szCs w:val="32"/>
        </w:rPr>
        <w:t xml:space="preserve">***</w:t>
      </w:r>
      <w:r>
        <w:rPr>
          <w:rFonts w:ascii="仿宋_GB2312" w:eastAsia="仿宋_GB2312"/>
          <w:sz w:val="32"/>
          <w:szCs w:val="32"/>
        </w:rPr>
        <w:t xml:space="preserve">人次。</w:t>
      </w:r>
    </w:p>
    <w:p>
      <w:pPr>
        <w:ind w:firstLine="64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公务用车购置及运行费支出</w:t>
      </w:r>
      <w:r>
        <w:rPr>
          <w:rFonts w:ascii="仿宋_GB2312" w:eastAsia="仿宋_GB2312" w:hint="eastAsia"/>
          <w:sz w:val="32"/>
          <w:szCs w:val="32"/>
        </w:rPr>
        <w:t xml:space="preserve">30.4</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公务用车购置支出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万元，购置公务用</w:t>
      </w:r>
      <w:r>
        <w:rPr>
          <w:rFonts w:ascii="仿宋_GB2312" w:eastAsia="仿宋_GB2312" w:hint="eastAsia"/>
          <w:sz w:val="32"/>
          <w:szCs w:val="32"/>
        </w:rPr>
        <w:t xml:space="preserve">车</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辆；</w:t>
      </w:r>
      <w:r>
        <w:rPr>
          <w:rFonts w:ascii="仿宋_GB2312" w:eastAsia="仿宋_GB2312"/>
          <w:sz w:val="32"/>
          <w:szCs w:val="32"/>
        </w:rPr>
        <w:t xml:space="preserve">公务用车运行费支出</w:t>
      </w:r>
      <w:r>
        <w:rPr>
          <w:rFonts w:ascii="仿宋_GB2312" w:eastAsia="仿宋_GB2312" w:hint="eastAsia"/>
          <w:sz w:val="32"/>
          <w:szCs w:val="32"/>
        </w:rPr>
        <w:t xml:space="preserve">30.4</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公务用车保有量为</w:t>
      </w:r>
      <w:r>
        <w:rPr>
          <w:rFonts w:ascii="仿宋_GB2312" w:eastAsia="仿宋_GB2312" w:hint="eastAsia"/>
          <w:sz w:val="32"/>
          <w:szCs w:val="32"/>
        </w:rPr>
        <w:t xml:space="preserve">7</w:t>
      </w:r>
      <w:r>
        <w:rPr>
          <w:rFonts w:ascii="仿宋_GB2312" w:eastAsia="仿宋_GB2312"/>
          <w:sz w:val="32"/>
          <w:szCs w:val="32"/>
        </w:rPr>
        <w:t xml:space="preserve">辆。</w:t>
      </w:r>
    </w:p>
    <w:p>
      <w:pPr>
        <w:ind w:firstLine="640"/>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公务接待费支出</w:t>
      </w:r>
      <w:r>
        <w:rPr>
          <w:rFonts w:ascii="仿宋_GB2312" w:eastAsia="仿宋_GB2312" w:hint="eastAsia"/>
          <w:sz w:val="32"/>
          <w:szCs w:val="32"/>
        </w:rPr>
        <w:t xml:space="preserve">17.82</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外事接待支出</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接待</w:t>
      </w:r>
      <w:r>
        <w:rPr>
          <w:rFonts w:ascii="仿宋_GB2312" w:eastAsia="仿宋_GB2312" w:hint="eastAsia"/>
          <w:sz w:val="32"/>
          <w:szCs w:val="32"/>
        </w:rPr>
        <w:t xml:space="preserve">***</w:t>
      </w:r>
      <w:r>
        <w:rPr>
          <w:rFonts w:ascii="仿宋_GB2312" w:eastAsia="仿宋_GB2312"/>
          <w:sz w:val="32"/>
          <w:szCs w:val="32"/>
        </w:rPr>
        <w:t xml:space="preserve">批次，</w:t>
      </w:r>
      <w:r>
        <w:rPr>
          <w:rFonts w:ascii="仿宋_GB2312" w:eastAsia="仿宋_GB2312" w:hint="eastAsia"/>
          <w:sz w:val="32"/>
          <w:szCs w:val="32"/>
        </w:rPr>
        <w:t xml:space="preserve">***</w:t>
      </w:r>
      <w:r>
        <w:rPr>
          <w:rFonts w:ascii="仿宋_GB2312" w:eastAsia="仿宋_GB2312"/>
          <w:sz w:val="32"/>
          <w:szCs w:val="32"/>
        </w:rPr>
        <w:t xml:space="preserve">人次</w:t>
      </w:r>
      <w:r>
        <w:rPr>
          <w:rFonts w:ascii="仿宋_GB2312" w:eastAsia="仿宋_GB2312" w:hint="eastAsia"/>
          <w:sz w:val="32"/>
          <w:szCs w:val="32"/>
        </w:rPr>
        <w:t xml:space="preserve">；</w:t>
      </w:r>
      <w:r>
        <w:rPr>
          <w:rFonts w:ascii="仿宋_GB2312" w:eastAsia="仿宋_GB2312"/>
          <w:sz w:val="32"/>
          <w:szCs w:val="32"/>
        </w:rPr>
        <w:t xml:space="preserve">国内公务接待支出</w:t>
      </w:r>
      <w:r>
        <w:rPr>
          <w:rFonts w:ascii="仿宋_GB2312" w:eastAsia="仿宋_GB2312" w:hint="eastAsia"/>
          <w:sz w:val="32"/>
          <w:szCs w:val="32"/>
        </w:rPr>
        <w:t xml:space="preserve">17.82</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接待</w:t>
      </w:r>
      <w:r>
        <w:rPr>
          <w:rFonts w:ascii="仿宋_GB2312" w:eastAsia="仿宋_GB2312" w:hint="eastAsia"/>
          <w:sz w:val="32"/>
          <w:szCs w:val="32"/>
        </w:rPr>
        <w:t xml:space="preserve">200</w:t>
      </w:r>
      <w:r>
        <w:rPr>
          <w:rFonts w:ascii="仿宋_GB2312" w:eastAsia="仿宋_GB2312"/>
          <w:sz w:val="32"/>
          <w:szCs w:val="32"/>
        </w:rPr>
        <w:t xml:space="preserve">批次，</w:t>
      </w:r>
      <w:r>
        <w:rPr>
          <w:rFonts w:ascii="仿宋_GB2312" w:eastAsia="仿宋_GB2312" w:hint="eastAsia"/>
          <w:sz w:val="32"/>
          <w:szCs w:val="32"/>
        </w:rPr>
        <w:t xml:space="preserve">200</w:t>
      </w:r>
      <w:r>
        <w:rPr>
          <w:rFonts w:ascii="仿宋_GB2312" w:eastAsia="仿宋_GB2312"/>
          <w:sz w:val="32"/>
          <w:szCs w:val="32"/>
        </w:rPr>
        <w:t xml:space="preserve">人次。</w:t>
      </w:r>
    </w:p>
    <w:p>
      <w:pPr>
        <w:ind w:firstLine="640"/>
        <w:rPr>
          <w:rFonts w:ascii="仿宋_GB2312" w:eastAsia="仿宋_GB2312"/>
          <w:sz w:val="32"/>
          <w:szCs w:val="32"/>
        </w:rPr>
      </w:pPr>
      <w:r>
        <w:rPr>
          <w:rFonts w:ascii="仿宋_GB2312" w:eastAsia="仿宋_GB2312"/>
          <w:sz w:val="32"/>
          <w:szCs w:val="32"/>
        </w:rPr>
        <w:t xml:space="preserve">（三</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经费与上年执行情况差异说明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经费支出决算数比上年决算数减少</w:t>
      </w:r>
      <w:r>
        <w:rPr>
          <w:rFonts w:ascii="仿宋_GB2312" w:eastAsia="仿宋_GB2312" w:hint="eastAsia"/>
          <w:sz w:val="32"/>
          <w:szCs w:val="32"/>
        </w:rPr>
        <w:t xml:space="preserve">5.23</w:t>
      </w:r>
      <w:r>
        <w:rPr>
          <w:rFonts w:ascii="仿宋_GB2312" w:eastAsia="仿宋_GB2312"/>
          <w:sz w:val="32"/>
          <w:szCs w:val="32"/>
        </w:rPr>
        <w:t xml:space="preserve">万元，其中：因公出国（境）支出决算数比上年数减少</w:t>
      </w:r>
      <w:r>
        <w:rPr>
          <w:rFonts w:ascii="仿宋_GB2312" w:eastAsia="仿宋_GB2312" w:hint="eastAsia"/>
          <w:sz w:val="32"/>
          <w:szCs w:val="32"/>
        </w:rPr>
        <w:t xml:space="preserve">***</w:t>
      </w:r>
      <w:r>
        <w:rPr>
          <w:rFonts w:ascii="仿宋_GB2312" w:eastAsia="仿宋_GB2312"/>
          <w:sz w:val="32"/>
          <w:szCs w:val="32"/>
        </w:rPr>
        <w:t xml:space="preserve">万元，公务用车购置及运行维护费支出决算数比上年数减少</w:t>
      </w:r>
      <w:r>
        <w:rPr>
          <w:rFonts w:ascii="仿宋_GB2312" w:eastAsia="仿宋_GB2312" w:hint="eastAsia"/>
          <w:sz w:val="32"/>
          <w:szCs w:val="32"/>
        </w:rPr>
        <w:t xml:space="preserve">1.60</w:t>
      </w:r>
      <w:r>
        <w:rPr>
          <w:rFonts w:ascii="仿宋_GB2312" w:eastAsia="仿宋_GB2312"/>
          <w:sz w:val="32"/>
          <w:szCs w:val="32"/>
        </w:rPr>
        <w:t xml:space="preserve">万元，公务接待费支出决算数比上年数减少</w:t>
      </w:r>
      <w:r>
        <w:rPr>
          <w:rFonts w:ascii="仿宋_GB2312" w:eastAsia="仿宋_GB2312" w:hint="eastAsia"/>
          <w:sz w:val="32"/>
          <w:szCs w:val="32"/>
        </w:rPr>
        <w:t xml:space="preserve">3.63</w:t>
      </w:r>
      <w:r>
        <w:rPr>
          <w:rFonts w:ascii="仿宋_GB2312" w:eastAsia="仿宋_GB2312"/>
          <w:sz w:val="32"/>
          <w:szCs w:val="32"/>
        </w:rPr>
        <w:t xml:space="preserve">万元，主要原因是</w:t>
      </w:r>
      <w:r>
        <w:rPr>
          <w:rFonts w:ascii="仿宋_GB2312" w:eastAsia="仿宋_GB2312" w:hint="eastAsia"/>
          <w:sz w:val="32"/>
          <w:szCs w:val="32"/>
        </w:rPr>
        <w:t xml:space="preserve">：接待人数下降。</w:t>
      </w:r>
    </w:p>
    <w:p>
      <w:pPr>
        <w:ind w:firstLine="640"/>
        <w:rPr>
          <w:rFonts w:ascii="仿宋_GB2312" w:eastAsia="仿宋_GB2312"/>
          <w:b/>
          <w:sz w:val="32"/>
          <w:szCs w:val="32"/>
        </w:rPr>
      </w:pPr>
      <w:r>
        <w:rPr>
          <w:rFonts w:ascii="仿宋_GB2312" w:eastAsia="仿宋_GB2312" w:hint="eastAsia"/>
          <w:b/>
          <w:sz w:val="32"/>
          <w:szCs w:val="32"/>
        </w:rPr>
        <w:t xml:space="preserve">四、</w:t>
      </w:r>
      <w:r>
        <w:rPr>
          <w:rFonts w:ascii="仿宋_GB2312" w:eastAsia="仿宋_GB2312"/>
          <w:b/>
          <w:sz w:val="32"/>
          <w:szCs w:val="32"/>
        </w:rPr>
        <w:t xml:space="preserve">201</w:t>
      </w:r>
      <w:r>
        <w:rPr>
          <w:rFonts w:ascii="仿宋_GB2312" w:eastAsia="仿宋_GB2312" w:hint="eastAsia"/>
          <w:b/>
          <w:sz w:val="32"/>
          <w:szCs w:val="32"/>
        </w:rPr>
        <w:t xml:space="preserve">5</w:t>
      </w:r>
      <w:r>
        <w:rPr>
          <w:rFonts w:ascii="仿宋_GB2312" w:eastAsia="仿宋_GB2312"/>
          <w:b/>
          <w:sz w:val="32"/>
          <w:szCs w:val="32"/>
        </w:rPr>
        <w:t xml:space="preserve">年度政府性基金收入支出情况说明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年政府性基金预算财政拨款上年结转和结余</w:t>
      </w:r>
      <w:r>
        <w:rPr>
          <w:rFonts w:ascii="仿宋_GB2312" w:eastAsia="仿宋_GB2312" w:hint="eastAsia"/>
          <w:sz w:val="32"/>
          <w:szCs w:val="32"/>
        </w:rPr>
        <w:t xml:space="preserve">***</w:t>
      </w:r>
      <w:r>
        <w:rPr>
          <w:rFonts w:ascii="仿宋_GB2312" w:eastAsia="仿宋_GB2312"/>
          <w:sz w:val="32"/>
          <w:szCs w:val="32"/>
        </w:rPr>
        <w:t xml:space="preserve">万元，本年收入</w:t>
      </w:r>
      <w:r>
        <w:rPr>
          <w:rFonts w:ascii="仿宋_GB2312" w:eastAsia="仿宋_GB2312" w:hint="eastAsia"/>
          <w:sz w:val="32"/>
          <w:szCs w:val="32"/>
        </w:rPr>
        <w:t xml:space="preserve">40.00</w:t>
      </w:r>
      <w:r>
        <w:rPr>
          <w:rFonts w:ascii="仿宋_GB2312" w:eastAsia="仿宋_GB2312"/>
          <w:sz w:val="32"/>
          <w:szCs w:val="32"/>
        </w:rPr>
        <w:t xml:space="preserve">万元，本年支出</w:t>
      </w:r>
      <w:r>
        <w:rPr>
          <w:rFonts w:ascii="仿宋_GB2312" w:eastAsia="仿宋_GB2312" w:hint="eastAsia"/>
          <w:sz w:val="32"/>
          <w:szCs w:val="32"/>
        </w:rPr>
        <w:t xml:space="preserve">40.00</w:t>
      </w:r>
      <w:r>
        <w:rPr>
          <w:rFonts w:ascii="仿宋_GB2312" w:eastAsia="仿宋_GB2312"/>
          <w:sz w:val="32"/>
          <w:szCs w:val="32"/>
        </w:rPr>
        <w:t xml:space="preserve">万元，年末结转和结余</w:t>
      </w:r>
      <w:r>
        <w:rPr>
          <w:rFonts w:ascii="仿宋_GB2312" w:eastAsia="仿宋_GB2312" w:hint="eastAsia"/>
          <w:sz w:val="32"/>
          <w:szCs w:val="32"/>
        </w:rPr>
        <w:t xml:space="preserve">***</w:t>
      </w:r>
      <w:r>
        <w:rPr>
          <w:rFonts w:ascii="仿宋_GB2312" w:eastAsia="仿宋_GB2312"/>
          <w:sz w:val="32"/>
          <w:szCs w:val="32"/>
        </w:rPr>
        <w:t xml:space="preserve">万元。</w:t>
      </w:r>
      <w:r>
        <w:rPr>
          <w:rFonts w:ascii="仿宋_GB2312" w:eastAsia="仿宋_GB2312" w:hint="eastAsia"/>
          <w:sz w:val="32"/>
          <w:szCs w:val="32"/>
        </w:rPr>
        <w:t xml:space="preserve">支出具体情况如下：</w:t>
      </w:r>
    </w:p>
    <w:p>
      <w:pPr>
        <w:ind w:firstLine="640"/>
        <w:rPr>
          <w:rFonts w:ascii="仿宋_GB2312" w:eastAsia="仿宋_GB2312"/>
          <w:sz w:val="32"/>
          <w:szCs w:val="32"/>
        </w:rPr>
      </w:pP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40.0</w:t>
      </w:r>
      <w:r>
        <w:rPr>
          <w:rFonts w:ascii="仿宋_GB2312" w:eastAsia="仿宋_GB2312" w:hint="eastAsia"/>
          <w:sz w:val="32"/>
          <w:szCs w:val="32"/>
        </w:rPr>
        <w:t xml:space="preserve">0</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100</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；教育（类）支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；公共安全（类）支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；住房保障支出（类）支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；科学技术（类）支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；医疗卫生（类）支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；文化体育与传媒（类）支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万元，</w:t>
      </w:r>
      <w:r>
        <w:rPr>
          <w:rFonts w:ascii="仿宋_GB2312" w:eastAsia="仿宋_GB2312" w:hint="eastAsia"/>
          <w:sz w:val="32"/>
          <w:szCs w:val="32"/>
        </w:rPr>
        <w:t xml:space="preserve">占</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p>
    <w:p>
      <w:pPr>
        <w:jc w:val="center"/>
        <w:rPr>
          <w:rFonts w:ascii="仿宋_GB2312" w:eastAsia="仿宋_GB2312"/>
          <w:b/>
          <w:sz w:val="32"/>
          <w:szCs w:val="32"/>
        </w:rPr>
      </w:pPr>
      <w:r>
        <w:rPr>
          <w:rFonts w:ascii="仿宋_GB2312" w:eastAsia="仿宋_GB2312" w:hint="eastAsia"/>
          <w:b/>
          <w:sz w:val="32"/>
          <w:szCs w:val="32"/>
        </w:rPr>
        <w:t xml:space="preserve">第四部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rPr>
        <w:t xml:space="preserve"> </w:t>
      </w:r>
      <w:r>
        <w:rPr>
          <w:rFonts w:ascii="仿宋_GB2312" w:eastAsia="仿宋_GB2312" w:hint="eastAsia"/>
          <w:b/>
          <w:sz w:val="32"/>
          <w:szCs w:val="32"/>
        </w:rPr>
        <w:t xml:space="preserve">名词解释</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指财政当年拨付的资金。</w:t>
      </w:r>
    </w:p>
    <w:p>
      <w:pPr>
        <w:ind w:firstLine="640" w:firstLineChars="200"/>
        <w:rPr>
          <w:rFonts w:ascii="仿宋_GB2312" w:eastAsia="仿宋_GB2312"/>
          <w:b/>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上级补助收入：指直属上级部门拨付资金。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指事业单位开展业务活动取得的收入。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事业单位经营收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指事业单位在业务活动之外开展非独立核算经营活动取得的收入。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指预算单位</w:t>
      </w:r>
      <w:r>
        <w:rPr>
          <w:rFonts w:ascii="仿宋_GB2312" w:eastAsia="仿宋_GB2312" w:hint="eastAsia"/>
          <w:sz w:val="32"/>
          <w:szCs w:val="32"/>
        </w:rPr>
        <w:t xml:space="preserve">在</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之外取得的收入。</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用事业基金弥补收支差</w:t>
      </w:r>
      <w:r>
        <w:rPr>
          <w:rFonts w:ascii="仿宋_GB2312" w:eastAsia="仿宋_GB2312" w:hint="eastAsia"/>
          <w:sz w:val="32"/>
          <w:szCs w:val="32"/>
        </w:rPr>
        <w:t xml:space="preserve">额</w:t>
      </w:r>
      <w:r>
        <w:rPr>
          <w:rFonts w:ascii="仿宋_GB2312" w:eastAsia="仿宋_GB2312" w:hint="eastAsia"/>
          <w:sz w:val="32"/>
          <w:szCs w:val="32"/>
        </w:rPr>
        <w:t xml:space="preserve">:</w:t>
      </w:r>
      <w:r>
        <w:rPr>
          <w:rFonts w:ascii="仿宋_GB2312" w:eastAsia="仿宋_GB2312" w:hint="eastAsia"/>
          <w:sz w:val="32"/>
          <w:szCs w:val="32"/>
        </w:rPr>
        <w:t xml:space="preserve">指事业单位在当年</w:t>
      </w:r>
      <w:r>
        <w:rPr>
          <w:rFonts w:ascii="仿宋_GB2312" w:eastAsia="仿宋_GB2312" w:hint="eastAsia"/>
          <w:sz w:val="32"/>
          <w:szCs w:val="32"/>
        </w:rPr>
        <w:t xml:space="preserve">的</w:t>
      </w:r>
      <w:r>
        <w:rPr>
          <w:rFonts w:ascii="仿宋_GB2312" w:eastAsia="仿宋_GB2312" w:hint="eastAsia"/>
          <w:sz w:val="32"/>
          <w:szCs w:val="32"/>
        </w:rPr>
        <w:t xml:space="preserve">“</w:t>
      </w:r>
      <w:r>
        <w:rPr>
          <w:rFonts w:ascii="仿宋_GB2312" w:eastAsia="仿宋_GB2312" w:hint="eastAsia"/>
          <w:sz w:val="32"/>
          <w:szCs w:val="32"/>
        </w:rPr>
        <w:t xml:space="preserve">财政拨款收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事业收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经营收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和</w:t>
      </w:r>
      <w:r>
        <w:rPr>
          <w:rFonts w:ascii="仿宋_GB2312" w:eastAsia="仿宋_GB2312" w:hint="eastAsia"/>
          <w:sz w:val="32"/>
          <w:szCs w:val="32"/>
        </w:rPr>
        <w:t xml:space="preserve">“</w:t>
      </w:r>
      <w:r>
        <w:rPr>
          <w:rFonts w:ascii="仿宋_GB2312" w:eastAsia="仿宋_GB2312" w:hint="eastAsia"/>
          <w:sz w:val="32"/>
          <w:szCs w:val="32"/>
        </w:rPr>
        <w:t xml:space="preserve">其他收</w:t>
      </w:r>
      <w:r>
        <w:rPr>
          <w:rFonts w:ascii="仿宋_GB2312" w:eastAsia="仿宋_GB2312" w:hint="eastAsia"/>
          <w:sz w:val="32"/>
          <w:szCs w:val="32"/>
        </w:rPr>
        <w:t xml:space="preserve">入</w:t>
      </w:r>
      <w:r>
        <w:rPr>
          <w:rFonts w:ascii="仿宋_GB2312" w:eastAsia="仿宋_GB2312" w:hint="eastAsia"/>
          <w:sz w:val="32"/>
          <w:szCs w:val="32"/>
        </w:rPr>
        <w:t xml:space="preserve">”</w:t>
      </w:r>
      <w:r>
        <w:rPr>
          <w:rFonts w:ascii="仿宋_GB2312" w:eastAsia="仿宋_GB2312" w:hint="eastAsia"/>
          <w:sz w:val="32"/>
          <w:szCs w:val="32"/>
        </w:rPr>
        <w:t xml:space="preserve">不足以安排当年支出的情况下，使用以前年度积累的事业基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即事业单位以前各年度收支相抵后，按国家规定提取、用于弥补以后年度收支差额的基</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弥补当年收支缺口的资金。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上年结转和结</w:t>
      </w:r>
      <w:r>
        <w:rPr>
          <w:rFonts w:ascii="仿宋_GB2312" w:eastAsia="仿宋_GB2312" w:hint="eastAsia"/>
          <w:sz w:val="32"/>
          <w:szCs w:val="32"/>
        </w:rPr>
        <w:t xml:space="preserve">余</w:t>
      </w:r>
      <w:r>
        <w:rPr>
          <w:rFonts w:ascii="仿宋_GB2312" w:eastAsia="仿宋_GB2312" w:hint="eastAsia"/>
          <w:sz w:val="32"/>
          <w:szCs w:val="32"/>
        </w:rPr>
        <w:t xml:space="preserve">:</w:t>
      </w:r>
      <w:r>
        <w:rPr>
          <w:rFonts w:ascii="仿宋_GB2312" w:eastAsia="仿宋_GB2312" w:hint="eastAsia"/>
          <w:sz w:val="32"/>
          <w:szCs w:val="32"/>
        </w:rPr>
        <w:t xml:space="preserve">指以前年度支出预算因客观条件变化未执行完毕、结转到本年度按有关规定继续使用的资金，既包括财政拨款结转和结余，也包括事业收入、经管收入、其他收入的结转和结余。</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一般公共服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档案事</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机关档案管理方面的支出。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 *</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w:t>
      </w:r>
      <w:r>
        <w:rPr>
          <w:rFonts w:ascii="仿宋_GB2312" w:eastAsia="仿宋_GB2312" w:hint="eastAsia"/>
          <w:sz w:val="32"/>
          <w:szCs w:val="32"/>
        </w:rPr>
        <w:t xml:space="preserve">属</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学校用于教学等方面的支出。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、干部教</w:t>
      </w:r>
      <w:r>
        <w:rPr>
          <w:rFonts w:ascii="仿宋_GB2312" w:eastAsia="仿宋_GB2312" w:hint="eastAsia"/>
          <w:sz w:val="32"/>
          <w:szCs w:val="32"/>
        </w:rPr>
        <w:t xml:space="preserve">育</w:t>
      </w:r>
      <w:r>
        <w:rPr>
          <w:rFonts w:ascii="仿宋_GB2312" w:eastAsia="仿宋_GB2312" w:hint="eastAsia"/>
          <w:sz w:val="32"/>
          <w:szCs w:val="32"/>
        </w:rPr>
        <w:t xml:space="preserve">:</w:t>
      </w:r>
      <w:r>
        <w:rPr>
          <w:rFonts w:ascii="仿宋_GB2312" w:eastAsia="仿宋_GB2312" w:hint="eastAsia"/>
          <w:sz w:val="32"/>
          <w:szCs w:val="32"/>
        </w:rPr>
        <w:t xml:space="preserve">指所属干部教育单位用于教学方面的支出。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应用研</w:t>
      </w:r>
      <w:r>
        <w:rPr>
          <w:rFonts w:ascii="仿宋_GB2312" w:eastAsia="仿宋_GB2312" w:hint="eastAsia"/>
          <w:sz w:val="32"/>
          <w:szCs w:val="32"/>
        </w:rPr>
        <w:t xml:space="preserve">究</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：指所属科研单位用于社会公益研究、高技术研究筹方面的支出。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二</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科技条件与服</w:t>
      </w:r>
      <w:r>
        <w:rPr>
          <w:rFonts w:ascii="仿宋_GB2312" w:eastAsia="仿宋_GB2312" w:hint="eastAsia"/>
          <w:sz w:val="32"/>
          <w:szCs w:val="32"/>
        </w:rPr>
        <w:t xml:space="preserve">务</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：指所属科研单位用于改善科技条件方面的支出。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三</w:t>
      </w:r>
      <w:r>
        <w:rPr>
          <w:rFonts w:ascii="仿宋_GB2312" w:eastAsia="仿宋_GB2312" w:hint="eastAsia"/>
          <w:sz w:val="32"/>
          <w:szCs w:val="32"/>
        </w:rPr>
        <w:t xml:space="preserve">)</w:t>
      </w:r>
      <w:r>
        <w:rPr>
          <w:rFonts w:ascii="仿宋_GB2312" w:eastAsia="仿宋_GB2312" w:hint="eastAsia"/>
          <w:sz w:val="32"/>
          <w:szCs w:val="32"/>
        </w:rPr>
        <w:t xml:space="preserve">科学技</w:t>
      </w:r>
      <w:r>
        <w:rPr>
          <w:rFonts w:ascii="仿宋_GB2312" w:eastAsia="仿宋_GB2312" w:hint="eastAsia"/>
          <w:sz w:val="32"/>
          <w:szCs w:val="32"/>
        </w:rPr>
        <w:t xml:space="preserve">术</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其他科学技术支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w:t>
      </w:r>
    </w:p>
    <w:p>
      <w:pPr>
        <w:rPr>
          <w:rFonts w:ascii="仿宋_GB2312" w:eastAsia="仿宋_GB2312"/>
          <w:sz w:val="32"/>
          <w:szCs w:val="32"/>
        </w:rPr>
      </w:pPr>
      <w:r>
        <w:rPr>
          <w:rFonts w:ascii="仿宋_GB2312" w:eastAsia="仿宋_GB2312" w:hint="eastAsia"/>
          <w:sz w:val="32"/>
          <w:szCs w:val="32"/>
        </w:rPr>
        <w:t xml:space="preserve">科技业务管理、培训方面的支出。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四</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新闻出</w:t>
      </w:r>
      <w:r>
        <w:rPr>
          <w:rFonts w:ascii="仿宋_GB2312" w:eastAsia="仿宋_GB2312" w:hint="eastAsia"/>
          <w:sz w:val="32"/>
          <w:szCs w:val="32"/>
        </w:rPr>
        <w:t xml:space="preserve">版</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：指用于所属新闻等单位的支出。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五</w:t>
      </w:r>
      <w:r>
        <w:rPr>
          <w:rFonts w:ascii="仿宋_GB2312" w:eastAsia="仿宋_GB2312" w:hint="eastAsia"/>
          <w:sz w:val="32"/>
          <w:szCs w:val="32"/>
        </w:rPr>
        <w:t xml:space="preserve">)</w:t>
      </w:r>
      <w:r>
        <w:rPr>
          <w:rFonts w:ascii="仿宋_GB2312" w:eastAsia="仿宋_GB2312" w:hint="eastAsia"/>
          <w:sz w:val="32"/>
          <w:szCs w:val="32"/>
        </w:rPr>
        <w:t xml:space="preserve"> </w:t>
      </w:r>
      <w:r>
        <w:rPr>
          <w:rFonts w:ascii="仿宋_GB2312" w:eastAsia="仿宋_GB2312" w:hint="eastAsia"/>
          <w:sz w:val="32"/>
          <w:szCs w:val="32"/>
        </w:rPr>
        <w:t xml:space="preserve">文化体育与传</w:t>
      </w:r>
      <w:r>
        <w:rPr>
          <w:rFonts w:ascii="仿宋_GB2312" w:eastAsia="仿宋_GB2312" w:hint="eastAsia"/>
          <w:sz w:val="32"/>
          <w:szCs w:val="32"/>
        </w:rPr>
        <w:t xml:space="preserve">媒</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其他文化体育与传媒支出</w:t>
      </w:r>
    </w:p>
    <w:p>
      <w:pPr>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：指所属出版单位用于文化产业发展的支出。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六</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行政事业单位离退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 </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1</w:t>
      </w:r>
      <w:r>
        <w:rPr>
          <w:rFonts w:ascii="仿宋_GB2312" w:eastAsia="仿宋_GB2312" w:hint="eastAsia"/>
          <w:sz w:val="32"/>
          <w:szCs w:val="32"/>
        </w:rPr>
        <w:t xml:space="preserve">）行政单位离退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指所属行政单位实行归口管理的离退休经费方面的支出。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2</w:t>
      </w:r>
      <w:r>
        <w:rPr>
          <w:rFonts w:ascii="仿宋_GB2312" w:eastAsia="仿宋_GB2312" w:hint="eastAsia"/>
          <w:sz w:val="32"/>
          <w:szCs w:val="32"/>
        </w:rPr>
        <w:t xml:space="preserve">）事业单位离退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指用于所属事业单位离退休方面的支出。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3</w:t>
      </w:r>
      <w:r>
        <w:rPr>
          <w:rFonts w:ascii="仿宋_GB2312" w:eastAsia="仿宋_GB2312" w:hint="eastAsia"/>
          <w:sz w:val="32"/>
          <w:szCs w:val="32"/>
        </w:rPr>
        <w:t xml:space="preserve">）离退休人员管理机</w:t>
      </w:r>
      <w:r>
        <w:rPr>
          <w:rFonts w:ascii="仿宋_GB2312" w:eastAsia="仿宋_GB2312" w:hint="eastAsia"/>
          <w:sz w:val="32"/>
          <w:szCs w:val="32"/>
        </w:rPr>
        <w:t xml:space="preserve">构</w:t>
      </w:r>
      <w:r>
        <w:rPr>
          <w:rFonts w:ascii="仿宋_GB2312" w:eastAsia="仿宋_GB2312" w:hint="eastAsia"/>
          <w:sz w:val="32"/>
          <w:szCs w:val="32"/>
        </w:rPr>
        <w:t xml:space="preserve">:</w:t>
      </w:r>
      <w:r>
        <w:rPr>
          <w:rFonts w:ascii="仿宋_GB2312" w:eastAsia="仿宋_GB2312" w:hint="eastAsia"/>
          <w:sz w:val="32"/>
          <w:szCs w:val="32"/>
        </w:rPr>
        <w:t xml:space="preserve">指用于离退休人员管理机构方面的支出。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4</w:t>
      </w:r>
      <w:r>
        <w:rPr>
          <w:rFonts w:ascii="仿宋_GB2312" w:eastAsia="仿宋_GB2312" w:hint="eastAsia"/>
          <w:sz w:val="32"/>
          <w:szCs w:val="32"/>
        </w:rPr>
        <w:t xml:space="preserve">）未归口管理的行政单位离退</w:t>
      </w:r>
      <w:r>
        <w:rPr>
          <w:rFonts w:ascii="仿宋_GB2312" w:eastAsia="仿宋_GB2312" w:hint="eastAsia"/>
          <w:sz w:val="32"/>
          <w:szCs w:val="32"/>
        </w:rPr>
        <w:t xml:space="preserve">休</w:t>
      </w:r>
      <w:r>
        <w:rPr>
          <w:rFonts w:ascii="仿宋_GB2312" w:eastAsia="仿宋_GB2312" w:hint="eastAsia"/>
          <w:sz w:val="32"/>
          <w:szCs w:val="32"/>
        </w:rPr>
        <w:t xml:space="preserve">:</w:t>
      </w:r>
      <w:r>
        <w:rPr>
          <w:rFonts w:ascii="仿宋_GB2312" w:eastAsia="仿宋_GB2312" w:hint="eastAsia"/>
          <w:sz w:val="32"/>
          <w:szCs w:val="32"/>
        </w:rPr>
        <w:t xml:space="preserve">指所属行政单位未实行归口管理的离退休经费方面的支出。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七</w:t>
      </w:r>
      <w:r>
        <w:rPr>
          <w:rFonts w:ascii="仿宋_GB2312" w:eastAsia="仿宋_GB2312" w:hint="eastAsia"/>
          <w:sz w:val="32"/>
          <w:szCs w:val="32"/>
        </w:rPr>
        <w:t xml:space="preserve">)</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公立医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、行业医</w:t>
      </w:r>
      <w:r>
        <w:rPr>
          <w:rFonts w:ascii="仿宋_GB2312" w:eastAsia="仿宋_GB2312" w:hint="eastAsia"/>
          <w:sz w:val="32"/>
          <w:szCs w:val="32"/>
        </w:rPr>
        <w:t xml:space="preserve">院</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指所属医疗卫生单位用于医疗卫生方面的支出。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、重大公共卫生专</w:t>
      </w:r>
      <w:r>
        <w:rPr>
          <w:rFonts w:ascii="仿宋_GB2312" w:eastAsia="仿宋_GB2312" w:hint="eastAsia"/>
          <w:sz w:val="32"/>
          <w:szCs w:val="32"/>
        </w:rPr>
        <w:t xml:space="preserve">项</w:t>
      </w:r>
      <w:r>
        <w:rPr>
          <w:rFonts w:ascii="仿宋_GB2312" w:eastAsia="仿宋_GB2312" w:hint="eastAsia"/>
          <w:sz w:val="32"/>
          <w:szCs w:val="32"/>
        </w:rPr>
        <w:t xml:space="preserve">:</w:t>
      </w:r>
      <w:r>
        <w:rPr>
          <w:rFonts w:ascii="仿宋_GB2312" w:eastAsia="仿宋_GB2312" w:hint="eastAsia"/>
          <w:sz w:val="32"/>
          <w:szCs w:val="32"/>
        </w:rPr>
        <w:t xml:space="preserve">指所属医疗卫生单位用于重大疾病预防控制和突发公共卫生事件处置方面的支出。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八</w:t>
      </w:r>
      <w:r>
        <w:rPr>
          <w:rFonts w:ascii="仿宋_GB2312" w:eastAsia="仿宋_GB2312" w:hint="eastAsia"/>
          <w:sz w:val="32"/>
          <w:szCs w:val="32"/>
        </w:rPr>
        <w:t xml:space="preserve">)</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住房改革支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款</w:t>
      </w:r>
      <w:r>
        <w:rPr>
          <w:rFonts w:ascii="仿宋_GB2312" w:eastAsia="仿宋_GB2312" w:hint="eastAsia"/>
          <w:sz w:val="32"/>
          <w:szCs w:val="32"/>
        </w:rPr>
        <w:t xml:space="preserve">)</w:t>
      </w:r>
    </w:p>
    <w:p>
      <w:pPr>
        <w:ind w:firstLine="640" w:firstLineChars="20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、住房公积</w:t>
      </w:r>
      <w:r>
        <w:rPr>
          <w:rFonts w:ascii="仿宋_GB2312" w:eastAsia="仿宋_GB2312" w:hint="eastAsia"/>
          <w:sz w:val="32"/>
          <w:szCs w:val="32"/>
        </w:rPr>
        <w:t xml:space="preserve">金</w:t>
      </w:r>
      <w:r>
        <w:rPr>
          <w:rFonts w:ascii="仿宋_GB2312" w:eastAsia="仿宋_GB2312" w:hint="eastAsia"/>
          <w:sz w:val="32"/>
          <w:szCs w:val="32"/>
        </w:rPr>
        <w:t xml:space="preserve">:</w:t>
      </w:r>
      <w:r>
        <w:rPr>
          <w:rFonts w:ascii="仿宋_GB2312" w:eastAsia="仿宋_GB2312" w:hint="eastAsia"/>
          <w:sz w:val="32"/>
          <w:szCs w:val="32"/>
        </w:rPr>
        <w:t xml:space="preserve">指按照国家统一规定，按规定比例为职工缴纳的住房公积金。</w:t>
      </w:r>
    </w:p>
    <w:p>
      <w:pPr>
        <w:ind w:firstLine="640" w:firstLineChars="20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、购房补</w:t>
      </w:r>
      <w:r>
        <w:rPr>
          <w:rFonts w:ascii="仿宋_GB2312" w:eastAsia="仿宋_GB2312" w:hint="eastAsia"/>
          <w:sz w:val="32"/>
          <w:szCs w:val="32"/>
        </w:rPr>
        <w:t xml:space="preserve">贴</w:t>
      </w:r>
      <w:r>
        <w:rPr>
          <w:rFonts w:ascii="仿宋_GB2312" w:eastAsia="仿宋_GB2312" w:hint="eastAsia"/>
          <w:sz w:val="32"/>
          <w:szCs w:val="32"/>
        </w:rPr>
        <w:t xml:space="preserve">:</w:t>
      </w:r>
      <w:r>
        <w:rPr>
          <w:rFonts w:ascii="仿宋_GB2312" w:eastAsia="仿宋_GB2312" w:hint="eastAsia"/>
          <w:sz w:val="32"/>
          <w:szCs w:val="32"/>
        </w:rPr>
        <w:t xml:space="preserve">指</w:t>
      </w:r>
      <w:r>
        <w:rPr>
          <w:rFonts w:ascii="仿宋_GB2312" w:eastAsia="仿宋_GB2312" w:hint="eastAsia"/>
          <w:sz w:val="32"/>
          <w:szCs w:val="32"/>
        </w:rPr>
        <w:t xml:space="preserve">199</w:t>
      </w:r>
      <w:r>
        <w:rPr>
          <w:rFonts w:ascii="仿宋_GB2312" w:eastAsia="仿宋_GB2312" w:hint="eastAsia"/>
          <w:sz w:val="32"/>
          <w:szCs w:val="32"/>
        </w:rPr>
        <w:t xml:space="preserve">8</w:t>
      </w:r>
      <w:r>
        <w:rPr>
          <w:rFonts w:ascii="仿宋_GB2312" w:eastAsia="仿宋_GB2312" w:hint="eastAsia"/>
          <w:sz w:val="32"/>
          <w:szCs w:val="32"/>
        </w:rPr>
        <w:t xml:space="preserve">年住房分配货币化改革以后，按照国家房改政策规定，向无房职工、住房面积未达到规定标准的职工发放的住房补贴。</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十</w:t>
      </w:r>
      <w:r>
        <w:rPr>
          <w:rFonts w:ascii="仿宋_GB2312" w:eastAsia="仿宋_GB2312" w:hint="eastAsia"/>
          <w:sz w:val="32"/>
          <w:szCs w:val="32"/>
        </w:rPr>
        <w:t xml:space="preserve">九</w:t>
      </w:r>
      <w:r>
        <w:rPr>
          <w:rFonts w:ascii="仿宋_GB2312" w:eastAsia="仿宋_GB2312" w:hint="eastAsia"/>
          <w:sz w:val="32"/>
          <w:szCs w:val="32"/>
        </w:rPr>
        <w:t xml:space="preserve">)</w:t>
      </w:r>
      <w:r>
        <w:rPr>
          <w:rFonts w:ascii="仿宋_GB2312" w:eastAsia="仿宋_GB2312" w:hint="eastAsia"/>
          <w:sz w:val="32"/>
          <w:szCs w:val="32"/>
        </w:rPr>
        <w:t xml:space="preserve">结转下</w:t>
      </w:r>
      <w:r>
        <w:rPr>
          <w:rFonts w:ascii="仿宋_GB2312" w:eastAsia="仿宋_GB2312" w:hint="eastAsia"/>
          <w:sz w:val="32"/>
          <w:szCs w:val="32"/>
        </w:rPr>
        <w:t xml:space="preserve">年</w:t>
      </w:r>
      <w:r>
        <w:rPr>
          <w:rFonts w:ascii="仿宋_GB2312" w:eastAsia="仿宋_GB2312" w:hint="eastAsia"/>
          <w:sz w:val="32"/>
          <w:szCs w:val="32"/>
        </w:rPr>
        <w:t xml:space="preserve">:</w:t>
      </w:r>
      <w:r>
        <w:rPr>
          <w:rFonts w:ascii="仿宋_GB2312" w:eastAsia="仿宋_GB2312" w:hint="eastAsia"/>
          <w:sz w:val="32"/>
          <w:szCs w:val="32"/>
        </w:rPr>
        <w:t xml:space="preserve">指以前年度预算安排、因客观条件发生变化无法按原计划实施，需延迟到以后年度按原规定用途继续使用的资金。</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w:t>
      </w:r>
      <w:r>
        <w:rPr>
          <w:rFonts w:ascii="仿宋_GB2312" w:eastAsia="仿宋_GB2312" w:hint="eastAsia"/>
          <w:sz w:val="32"/>
          <w:szCs w:val="32"/>
        </w:rPr>
        <w:t xml:space="preserve">十</w:t>
      </w:r>
      <w:r>
        <w:rPr>
          <w:rFonts w:ascii="仿宋_GB2312" w:eastAsia="仿宋_GB2312" w:hint="eastAsia"/>
          <w:sz w:val="32"/>
          <w:szCs w:val="32"/>
        </w:rPr>
        <w:t xml:space="preserve">)</w:t>
      </w:r>
      <w:r>
        <w:rPr>
          <w:rFonts w:ascii="仿宋_GB2312" w:eastAsia="仿宋_GB2312" w:hint="eastAsia"/>
          <w:sz w:val="32"/>
          <w:szCs w:val="32"/>
        </w:rPr>
        <w:t xml:space="preserve">基本支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指为保障机构正常运转、完成日常工作任务而发生的人员支出和公用支出。</w:t>
      </w:r>
    </w:p>
    <w:p>
      <w:pPr>
        <w:ind w:firstLine="640" w:firstLineChars="200"/>
        <w:rPr>
          <w:rFonts w:ascii="仿宋_GB2312" w:eastAsia="仿宋_GB2312"/>
          <w:sz w:val="32"/>
          <w:szCs w:val="32"/>
        </w:rPr>
      </w:pPr>
      <w:r>
        <w:rPr>
          <w:rFonts w:ascii="仿宋_GB2312" w:eastAsia="仿宋_GB2312" w:hint="eastAsia"/>
          <w:sz w:val="32"/>
          <w:szCs w:val="32"/>
        </w:rPr>
        <w:t xml:space="preserve">(</w:t>
      </w:r>
      <w:r>
        <w:rPr>
          <w:rFonts w:ascii="仿宋_GB2312" w:eastAsia="仿宋_GB2312" w:hint="eastAsia"/>
          <w:sz w:val="32"/>
          <w:szCs w:val="32"/>
        </w:rPr>
        <w:t xml:space="preserve">二十</w:t>
      </w:r>
      <w:r>
        <w:rPr>
          <w:rFonts w:ascii="仿宋_GB2312" w:eastAsia="仿宋_GB2312" w:hint="eastAsia"/>
          <w:sz w:val="32"/>
          <w:szCs w:val="32"/>
        </w:rPr>
        <w:t xml:space="preserve">一</w:t>
      </w:r>
      <w:r>
        <w:rPr>
          <w:rFonts w:ascii="仿宋_GB2312" w:eastAsia="仿宋_GB2312" w:hint="eastAsia"/>
          <w:sz w:val="32"/>
          <w:szCs w:val="32"/>
        </w:rPr>
        <w:t xml:space="preserve">)</w:t>
      </w:r>
      <w:r>
        <w:rPr>
          <w:rFonts w:ascii="仿宋_GB2312" w:eastAsia="仿宋_GB2312" w:hint="eastAsia"/>
          <w:sz w:val="32"/>
          <w:szCs w:val="32"/>
        </w:rPr>
        <w:t xml:space="preserve">项目支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指在基本支出之外为完成特定行政任务和事业发展目标所发生的支出。</w:t>
      </w:r>
    </w:p>
    <w:p>
      <w:pPr>
        <w:ind w:firstLine="640" w:firstLineChars="200"/>
        <w:rPr>
          <w:rFonts w:ascii="仿宋_GB2312" w:eastAsia="仿宋_GB2312"/>
          <w:sz w:val="32"/>
          <w:szCs w:val="32"/>
        </w:rPr>
      </w:pPr>
      <w:r>
        <w:rPr>
          <w:rFonts w:ascii="仿宋_GB2312" w:eastAsia="仿宋_GB2312" w:hint="eastAsia"/>
          <w:sz w:val="32"/>
          <w:szCs w:val="32"/>
        </w:rPr>
        <w:t xml:space="preserve">（二十二）</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经费是指本部门（包括所属行政单位、参照公务员法管理的事业单位和其他事业单位）通过财政拨款资金安排的因公出国（境）费、公务用车购置及运行费和公务接待费。</w:t>
      </w: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p>
    <w:p>
      <w:pPr>
        <w:rPr>
          <w:rFonts w:ascii="仿宋_GB2312" w:eastAsia="仿宋_GB2312" w:hAnsi="宋体" w:hint="eastAsia"/>
          <w:sz w:val="32"/>
        </w:rPr>
      </w:pPr>
      <w:r>
        <w:rPr>
          <w:rFonts w:ascii="宋体" w:hAnsi="宋体" w:hint="eastAsia"/>
          <w:sz w:val="32"/>
          <w:szCs w:val="32"/>
        </w:rPr>
        <w:t xml:space="preserve">                      </w:t>
      </w:r>
    </w:p>
    <w:p>
      <w:pPr>
        <w:rPr>
          <w:rFonts w:ascii="仿宋_GB2312" w:eastAsia="仿宋_GB2312" w:hint="eastAsia"/>
          <w:sz w:val="32"/>
          <w:szCs w:val="32"/>
        </w:rPr>
      </w:pPr>
    </w:p>
    <w:sectPr>
      <w:footerReference w:type="even" r:id="rId5"/>
      <w:footerReference w:type="default" r:id="rId6"/>
      <w:type w:val="nextPage"/>
      <w:pgSz w:w="11906" w:h="16838" w:orient="portrait"/>
      <w:pgMar w:top="1162" w:right="1558" w:bottom="1156" w:left="993" w:header="851" w:footer="992" w:gutter="0"/>
      <w:paperSrc w:first="0" w:other="0"/>
      <w:titlePg w:val="0"/>
      <w:textDirection w:val="lrTb"/>
      <w:docGrid w:type="lines" w:linePitch="312" w:charSpace="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Symbol">
    <w:panose1 w:val="05050102010706020507"/>
    <w:charset w:val="02"/>
    <w:family w:val="Auto"/>
    <w:pitch w:val="default"/>
    <w:sig w:usb0="00000000" w:usb1="00000000" w:usb2="00000000" w:usb3="00000000" w:csb0="80000000" w:csb1="00000000"/>
  </w:font>
  <w:font w:name="Arial">
    <w:panose1 w:val="020B0604020202020204"/>
    <w:charset w:val="01"/>
    <w:family w:val="Auto"/>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Auto"/>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h="0" w:hRule="atLeast"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rPr>
        <w:rStyle w:val="PageNumber0"/>
      </w:rPr>
      <w:t xml:space="preserve">1</w:t>
    </w:r>
    <w:r>
      <w:fldChar w:fldCharType="end"/>
    </w:r>
  </w:p>
  <w:p>
    <w:pPr>
      <w:pStyle w:val="Footer"/>
      <w:tabs>
        <w:tab w:val="clear" w:pos="4153"/>
        <w:tab w:val="clear" w:pos="8306"/>
        <w:tab w:val="center" w:pos="4153"/>
        <w:tab w:val="right" w:pos="8306"/>
      </w:tabs>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h="0" w:hRule="atLeast"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rPr>
        <w:rStyle w:val="PageNumber0"/>
      </w:rPr>
      <w:t xml:space="preserve">1</w:t>
    </w:r>
    <w:r>
      <w:fldChar w:fldCharType="end"/>
    </w:r>
  </w:p>
  <w:p>
    <w:pPr>
      <w:pStyle w:val="Footer"/>
      <w:tabs>
        <w:tab w:val="clear" w:pos="4153"/>
        <w:tab w:val="clear" w:pos="8306"/>
        <w:tab w:val="center" w:pos="4153"/>
        <w:tab w:val="right" w:pos="8306"/>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singleLevel"/>
    <w:lvl w:ilvl="0">
      <w:start w:val="1"/>
      <w:numFmt w:val="chineseCounting"/>
      <w:suff w:val="nothing"/>
      <w:lvlText w:val="%1、"/>
      <w:lvlJc w:val="lef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attachedTemplate r:id="rId1"/>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HorizontalSpacing w:val="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rPr>
  </w:style>
  <w:style w:type="character" w:styleId="DefaultParagraphFont">
    <w:name w:val="默认段落字体"/>
    <w:rPr/>
  </w:style>
  <w:style w:type="character" w:styleId="PageNumber">
    <w:name w:val="页码"/>
    <w:basedOn w:val="DefaultParagraphFont"/>
    <w:rPr/>
  </w:style>
  <w:style w:type="character" w:styleId="PageNumber0">
    <w:name w:val="Page Number"/>
    <w:basedOn w:val="DefaultParagraphFont"/>
    <w:rPr/>
  </w:style>
  <w:style w:type="character" w:styleId="批注框文本CharChar">
    <w:name w:val="批注框文本 Char Char"/>
    <w:basedOn w:val="DefaultParagraphFont"/>
    <w:rPr>
      <w:kern w:val="2"/>
      <w:sz w:val="18"/>
      <w:szCs w:val="18"/>
    </w:rPr>
  </w:style>
  <w:style w:type="character" w:styleId="页眉CharChar">
    <w:name w:val="页眉 Char Char"/>
    <w:basedOn w:val="DefaultParagraphFont"/>
    <w:rPr>
      <w:kern w:val="2"/>
      <w:sz w:val="18"/>
      <w:szCs w:val="18"/>
    </w:rPr>
  </w:style>
  <w:style w:type="paragraph" w:styleId="Header">
    <w:name w:val="页眉"/>
    <w:basedOn w:val="Normal"/>
    <w:pPr>
      <w:pBdr>
        <w:bottom w:val="single" w:sz="6" w:space="1" w:color="auto"/>
      </w:pBdr>
      <w:tabs>
        <w:tab w:val="center" w:pos="4153"/>
        <w:tab w:val="right" w:pos="8306"/>
      </w:tabs>
      <w:snapToGrid w:val="0"/>
      <w:jc w:val="center"/>
    </w:pPr>
    <w:rPr>
      <w:kern w:val="2"/>
      <w:sz w:val="18"/>
      <w:szCs w:val="18"/>
    </w:rPr>
  </w:style>
  <w:style w:type="paragraph" w:styleId="Footer">
    <w:name w:val="页脚"/>
    <w:basedOn w:val="Normal"/>
    <w:qFormat/>
    <w:pPr>
      <w:tabs>
        <w:tab w:val="center" w:pos="4153"/>
        <w:tab w:val="right" w:pos="8306"/>
      </w:tabs>
      <w:snapToGrid w:val="0"/>
      <w:jc w:val="left"/>
    </w:pPr>
    <w:rPr>
      <w:sz w:val="18"/>
      <w:szCs w:val="18"/>
    </w:rPr>
  </w:style>
  <w:style w:type="paragraph" w:styleId="NormalIndent">
    <w:name w:val="正文缩进"/>
    <w:basedOn w:val="Normal"/>
    <w:qFormat/>
    <w:pPr>
      <w:ind w:firstLine="420" w:firstLineChars="200"/>
    </w:pPr>
    <w:rPr/>
  </w:style>
  <w:style w:type="paragraph" w:styleId="BalloonText">
    <w:name w:val="批注框文本"/>
    <w:basedOn w:val="Normal"/>
    <w:rPr>
      <w:kern w:val="2"/>
      <w:sz w:val="18"/>
      <w:szCs w:val="18"/>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numbering" Target="numbering.xml" /><Relationship Id="rId11" Type="http://schemas.openxmlformats.org/officeDocument/2006/relationships/fontTable" Target="fontTable.xml" /><Relationship Id="rId12"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 Id="rId9" Type="http://schemas.openxmlformats.org/officeDocument/2006/relationships/webSettings" Target="webSettings.xml" /></Relationships>
</file>

<file path=word/_rels/settings.xml.rels>&#65279;<?xml version="1.0" encoding="utf-8"?><Relationships xmlns="http://schemas.openxmlformats.org/package/2006/relationships"><Relationship Id="rId1" Type="http://schemas.openxmlformats.org/officeDocument/2006/relationships/attachedTemplate" Target="Normal.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_rels/item4.xml.rels>&#65279;<?xml version="1.0" encoding="utf-8"?><Relationships xmlns="http://schemas.openxmlformats.org/package/2006/relationships"><Relationship Id="rId1" Type="http://schemas.openxmlformats.org/officeDocument/2006/relationships/customXmlProps" Target="itemProps4.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customXml/itemProps4.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Normal.dotm</Template>
  <Pages>11</Pages>
  <Words>2363</Words>
  <Characters>13470</Characters>
  <Application>Microsoft Office Word</Application>
  <DocSecurity>0</DocSecurity>
  <Lines>112</Lines>
  <Paragraphs>31</Paragraphs>
  <Company>Microsoft</Company>
  <CharactersWithSpaces>15802</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X</cp:lastModifiedBy>
  <cp:revision>18</cp:revision>
  <cp:lastPrinted>2016-07-27T08:23:51Z</cp:lastPrinted>
  <dcterms:created xsi:type="dcterms:W3CDTF">2016-06-16T08:46:00Z</dcterms:created>
  <dcterms:modified xsi:type="dcterms:W3CDTF">2016-07-27T08:37:52Z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