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 w:hint="eastAsia"/>
          <w:kern w:val="0"/>
          <w:sz w:val="44"/>
          <w:szCs w:val="44"/>
        </w:rPr>
      </w:pPr>
    </w:p>
    <w:p>
      <w:pPr>
        <w:widowControl/>
        <w:spacing w:line="480" w:lineRule="atLeast"/>
        <w:ind w:right="210" w:firstLine="3200" w:firstLineChars="1000"/>
        <w:rPr>
          <w:rFonts w:ascii="仿宋_GB2312" w:eastAsia="仿宋_GB2312" w:hint="eastAsia"/>
          <w:kern w:val="0"/>
          <w:sz w:val="32"/>
          <w:szCs w:val="32"/>
        </w:rPr>
      </w:pPr>
    </w:p>
    <w:p>
      <w:pPr>
        <w:widowControl/>
        <w:spacing w:line="480" w:lineRule="atLeast"/>
        <w:ind w:right="210" w:firstLine="3200" w:firstLineChars="1000"/>
        <w:rPr>
          <w:rFonts w:ascii="仿宋_GB2312" w:eastAsia="仿宋_GB2312" w:hint="eastAsia"/>
          <w:kern w:val="0"/>
          <w:sz w:val="32"/>
          <w:szCs w:val="32"/>
        </w:rPr>
      </w:pPr>
    </w:p>
    <w:p>
      <w:pPr>
        <w:widowControl/>
        <w:spacing w:line="480" w:lineRule="atLeast"/>
        <w:ind w:right="210" w:firstLine="3200" w:firstLineChars="1000"/>
        <w:rPr>
          <w:rFonts w:ascii="仿宋_GB2312" w:eastAsia="仿宋_GB2312" w:hint="eastAsia"/>
          <w:kern w:val="0"/>
          <w:sz w:val="32"/>
          <w:szCs w:val="32"/>
        </w:rPr>
      </w:pPr>
    </w:p>
    <w:p>
      <w:pPr>
        <w:widowControl/>
        <w:spacing w:line="480" w:lineRule="atLeast"/>
        <w:ind w:right="210" w:firstLine="3200" w:firstLineChars="1000"/>
        <w:rPr>
          <w:rFonts w:ascii="仿宋_GB2312" w:eastAsia="仿宋_GB2312" w:hint="eastAsia"/>
          <w:kern w:val="0"/>
          <w:sz w:val="32"/>
          <w:szCs w:val="32"/>
        </w:rPr>
      </w:pPr>
    </w:p>
    <w:p>
      <w:pPr>
        <w:widowControl/>
        <w:spacing w:line="480" w:lineRule="atLeast"/>
        <w:ind w:right="210"/>
        <w:rPr>
          <w:rFonts w:ascii="仿宋_GB2312" w:eastAsia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kern w:val="0"/>
          <w:sz w:val="32"/>
          <w:szCs w:val="32"/>
          <w:lang w:val="en-US" w:eastAsia="zh-CN"/>
        </w:rPr>
        <w:t xml:space="preserve">                </w:t>
      </w:r>
    </w:p>
    <w:p>
      <w:pPr>
        <w:widowControl/>
        <w:spacing w:line="480" w:lineRule="atLeast"/>
        <w:ind w:right="21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刚档〔201</w:t>
      </w:r>
      <w:r>
        <w:rPr>
          <w:rFonts w:ascii="仿宋_GB2312" w:eastAsia="仿宋_GB2312" w:hint="eastAsia"/>
          <w:kern w:val="0"/>
          <w:sz w:val="32"/>
          <w:szCs w:val="32"/>
          <w:lang w:val="en-US" w:eastAsia="zh-CN"/>
        </w:rPr>
        <w:t xml:space="preserve">7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〕   </w:t>
      </w:r>
      <w:r>
        <w:rPr>
          <w:rFonts w:ascii="仿宋_GB2312" w:eastAsia="仿宋_GB2312" w:hint="eastAsia"/>
          <w:kern w:val="0"/>
          <w:sz w:val="32"/>
          <w:szCs w:val="32"/>
          <w:lang w:val="en-US" w:eastAsia="zh-CN"/>
        </w:rPr>
        <w:t xml:space="preserve">3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号</w:t>
      </w:r>
    </w:p>
    <w:p>
      <w:pPr>
        <w:widowControl/>
        <w:rPr>
          <w:rFonts w:ascii="宋体" w:hAnsi="宋体" w:hint="eastAsia"/>
          <w:kern w:val="0"/>
          <w:sz w:val="44"/>
          <w:szCs w:val="44"/>
          <w:lang w:val="en-US" w:eastAsia="zh-CN"/>
        </w:rPr>
      </w:pPr>
      <w:r>
        <w:rPr>
          <w:rFonts w:ascii="宋体" w:hAnsi="宋体" w:hint="eastAsia"/>
          <w:kern w:val="0"/>
          <w:sz w:val="44"/>
          <w:szCs w:val="44"/>
          <w:lang w:val="en-US" w:eastAsia="zh-CN"/>
        </w:rPr>
        <w:t xml:space="preserve">            </w:t>
      </w:r>
    </w:p>
    <w:p>
      <w:pPr>
        <w:widowControl/>
        <w:rPr>
          <w:rFonts w:ascii="宋体" w:eastAsia="宋体" w:hAnsi="宋体" w:eastAsiaTheme="minorEastAsia" w:hint="eastAsia"/>
          <w:kern w:val="0"/>
          <w:sz w:val="44"/>
          <w:szCs w:val="44"/>
          <w:lang w:val="en-US" w:eastAsia="zh-CN"/>
        </w:rPr>
      </w:pPr>
      <w:r>
        <w:rPr>
          <w:rFonts w:ascii="宋体" w:hAnsi="宋体" w:hint="eastAsia"/>
          <w:kern w:val="0"/>
          <w:sz w:val="44"/>
          <w:szCs w:val="44"/>
          <w:lang w:val="en-US" w:eastAsia="zh-CN"/>
        </w:rPr>
        <w:t xml:space="preserve">            刚察县档案局</w:t>
      </w:r>
    </w:p>
    <w:p>
      <w:pPr>
        <w:widowControl/>
        <w:jc w:val="both"/>
        <w:rPr>
          <w:rFonts w:ascii="宋体" w:hAnsi="宋体" w:hint="eastAsia"/>
          <w:kern w:val="0"/>
          <w:sz w:val="44"/>
          <w:szCs w:val="44"/>
        </w:rPr>
      </w:pPr>
      <w:r>
        <w:rPr>
          <w:rFonts w:ascii="宋体" w:hAnsi="宋体" w:hint="eastAsia"/>
          <w:kern w:val="0"/>
          <w:sz w:val="44"/>
          <w:szCs w:val="44"/>
          <w:lang w:val="en-US" w:eastAsia="zh-CN"/>
        </w:rPr>
        <w:t xml:space="preserve">  </w:t>
      </w:r>
      <w:r>
        <w:rPr>
          <w:rFonts w:ascii="宋体" w:hAnsi="宋体" w:hint="eastAsia"/>
          <w:kern w:val="0"/>
          <w:sz w:val="44"/>
          <w:szCs w:val="44"/>
        </w:rPr>
        <w:t xml:space="preserve">关于</w:t>
      </w:r>
      <w:r>
        <w:rPr>
          <w:rFonts w:ascii="宋体" w:hAnsi="宋体" w:hint="eastAsia"/>
          <w:kern w:val="0"/>
          <w:sz w:val="44"/>
          <w:szCs w:val="44"/>
          <w:lang w:eastAsia="zh-CN"/>
        </w:rPr>
        <w:t xml:space="preserve">对</w:t>
      </w:r>
      <w:r>
        <w:rPr>
          <w:rFonts w:ascii="宋体" w:hAnsi="宋体" w:hint="eastAsia"/>
          <w:kern w:val="0"/>
          <w:sz w:val="44"/>
          <w:szCs w:val="44"/>
        </w:rPr>
        <w:t xml:space="preserve">201</w:t>
      </w:r>
      <w:r>
        <w:rPr>
          <w:rFonts w:ascii="宋体" w:hAnsi="宋体" w:hint="eastAsia"/>
          <w:kern w:val="0"/>
          <w:sz w:val="44"/>
          <w:szCs w:val="44"/>
          <w:lang w:val="en-US" w:eastAsia="zh-CN"/>
        </w:rPr>
        <w:t xml:space="preserve">7</w:t>
      </w:r>
      <w:r>
        <w:rPr>
          <w:rFonts w:ascii="宋体" w:hAnsi="宋体" w:hint="eastAsia"/>
          <w:kern w:val="0"/>
          <w:sz w:val="44"/>
          <w:szCs w:val="44"/>
        </w:rPr>
        <w:t xml:space="preserve">年部门</w:t>
      </w:r>
      <w:r>
        <w:rPr>
          <w:rFonts w:ascii="宋体" w:hAnsi="宋体" w:hint="eastAsia"/>
          <w:kern w:val="0"/>
          <w:sz w:val="44"/>
          <w:szCs w:val="44"/>
          <w:lang w:eastAsia="zh-CN"/>
        </w:rPr>
        <w:t xml:space="preserve">预</w:t>
      </w:r>
      <w:r>
        <w:rPr>
          <w:rFonts w:ascii="宋体" w:hAnsi="宋体" w:hint="eastAsia"/>
          <w:kern w:val="0"/>
          <w:sz w:val="44"/>
          <w:szCs w:val="44"/>
        </w:rPr>
        <w:t xml:space="preserve">算</w:t>
      </w:r>
      <w:r>
        <w:rPr>
          <w:rFonts w:ascii="宋体" w:hAnsi="宋体" w:hint="eastAsia"/>
          <w:kern w:val="0"/>
          <w:sz w:val="44"/>
          <w:szCs w:val="44"/>
          <w:lang w:eastAsia="zh-CN"/>
        </w:rPr>
        <w:t xml:space="preserve">情况说明的函</w:t>
      </w:r>
    </w:p>
    <w:p>
      <w:pPr>
        <w:widowControl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财政局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：</w:t>
      </w:r>
    </w:p>
    <w:p>
      <w:pPr>
        <w:widowControl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根据刚察县财政局《关于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做好预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信息公开工作的通知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（刚财【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2017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31号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）文件要求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刚察县档案局已完成本单位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2017年部门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编制工作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现将预算情况函告如下。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一、刚察县档案局概况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1、主要职能</w:t>
      </w:r>
    </w:p>
    <w:p>
      <w:pPr>
        <w:widowControl/>
        <w:spacing w:line="432" w:lineRule="auto"/>
        <w:jc w:val="left"/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  <w:lang w:val="en-US" w:eastAsia="zh-CN"/>
        </w:rPr>
        <w:t xml:space="preserve">   (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t xml:space="preserve">1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  <w:lang w:val="en-US" w:eastAsia="zh-CN"/>
        </w:rPr>
        <w:t xml:space="preserve">)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t xml:space="preserve">贯彻执行《中华人民共和国档案法》以及党和国家有关档案工作的方针、政策和省颁布的地方性法规；按照统一领导，分级管理的原则，对全县档案工作实行统筹规划，宏观管理；制定全县档案工作规范性文件及全县档案事业发展规划并组织实施。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  <w:lang w:val="en-US" w:eastAsia="zh-CN"/>
        </w:rPr>
        <w:t xml:space="preserve">(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t xml:space="preserve">2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  <w:lang w:val="en-US" w:eastAsia="zh-CN"/>
        </w:rPr>
        <w:t xml:space="preserve">)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t xml:space="preserve">依法对全县各级各类档案及机关、团体、企事业单位和其他组织的档案业务工作进行组织、指导、监督、检查。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  <w:lang w:val="en-US" w:eastAsia="zh-CN"/>
        </w:rPr>
        <w:t xml:space="preserve">(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t xml:space="preserve">3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  <w:lang w:val="en-US" w:eastAsia="zh-CN"/>
        </w:rPr>
        <w:t xml:space="preserve">)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t xml:space="preserve">依法征集和接收本县管理范围内具有保存价值的档案资料，维护党和国家档案的完整。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  <w:lang w:val="en-US" w:eastAsia="zh-CN"/>
        </w:rPr>
        <w:t xml:space="preserve">(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t xml:space="preserve">4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  <w:lang w:val="en-US" w:eastAsia="zh-CN"/>
        </w:rPr>
        <w:t xml:space="preserve">)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t xml:space="preserve">负责对本馆所保存的档案资料进行科学地整理和保管，确保国家档案财富的安全，并向社会提供利用。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  <w:lang w:val="en-US" w:eastAsia="zh-CN"/>
        </w:rPr>
        <w:t xml:space="preserve">(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t xml:space="preserve">5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  <w:lang w:val="en-US" w:eastAsia="zh-CN"/>
        </w:rPr>
        <w:t xml:space="preserve">)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t xml:space="preserve">协助指导全县各级党委、政府和有关单位加强档案队伍建设，不断提高其政治思想素质和业务水平。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  <w:lang w:val="en-US" w:eastAsia="zh-CN"/>
        </w:rPr>
        <w:t xml:space="preserve">(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t xml:space="preserve">6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  <w:lang w:val="en-US" w:eastAsia="zh-CN"/>
        </w:rPr>
        <w:t xml:space="preserve">)</w:t>
      </w:r>
      <w:r>
        <w:rPr>
          <w:rFonts w:ascii="仿宋_GB2312" w:eastAsia="仿宋_GB2312" w:hAnsi="仿宋_GB2312" w:cs="仿宋_GB2312" w:hint="eastAsia"/>
          <w:color w:val="525252"/>
          <w:spacing w:val="8"/>
          <w:kern w:val="0"/>
          <w:sz w:val="32"/>
          <w:szCs w:val="32"/>
        </w:rPr>
        <w:t xml:space="preserve">完成县委、县政府办交的其它事项。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2、部门预算单位构成</w:t>
      </w:r>
    </w:p>
    <w:p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201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7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算编制预算单位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个。单位年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人数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7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人，其中在职人员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7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二、关于刚察县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eastAsia="zh-CN"/>
        </w:rPr>
        <w:t xml:space="preserve">档案局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档案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局2017年一般公共预算财政拨款收入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190.75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万元，包括经费拨款收入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190.75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万元，行政事业性收费收入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万元，国有资源（资产）有偿使用收入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万元；支出包括：一般公共服务支出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152.5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万元，社会保障和就业支出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19.82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万元，医疗卫生与计划生育支出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10.24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万元，住房保障支出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8.19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三、关于刚察县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eastAsia="zh-CN"/>
        </w:rPr>
        <w:t xml:space="preserve">档案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局2017年一般公共预算财政拨款支出情况说明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档案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局2017年一般公共预算财政拨款支出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190.75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万元,其中：一般公共服务支出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152.5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79.95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%，社会保障和就业支出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19.82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10.39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%，医疗卫生与计划生育支出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10.24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5.37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%，住房保障支出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8.19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4.29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四、关于刚察县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eastAsia="zh-CN"/>
        </w:rPr>
        <w:t xml:space="preserve">档案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局2017年一般公共预算财政拨款基本支出情况说明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档案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局2017年一般公共预算财政拨款基本支出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134.1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万元，其中：人员经费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124.15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万元，主要包括基本工资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25.61万元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、津贴补贴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42.56万元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、奖金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0.94万元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、其他社会保障缴费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0.72万元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、绩效工资、机关事业单位基本养老保险缴费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13.64万元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、职业年金缴费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5.46万元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、其他工资福利支出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13.85万元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、离休费、抚恤金、生活补助、住房公积金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8.19万元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医疗费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10.24万元、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采暖补贴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2.94万元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。公用经费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9.94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万元，主要包括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办公费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0.84万元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、印刷费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0.14万元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、水费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0.21万元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、电费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0.21万元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、邮电费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0.07万元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、取暖费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4.86万元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、差旅费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1.61万元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、因公出(国)境费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、会议费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维修费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0.28万元、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培训费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0.21万元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租赁费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0.14万元、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公务接待费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工会经费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1.37万元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、公务用车运行维护费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、其他商品和服务支出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五、关于刚察县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eastAsia="zh-CN"/>
        </w:rPr>
        <w:t xml:space="preserve">档案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局2017年一般公共预算财政拨款“三公”经费支出情况说明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档案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局2017年一般公共预算财政拨款“三公”经费预算数为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，其中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因公出国(境)费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，公务接待费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，公务用车购置及运行费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2016年“三公经费”实际支出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六、关于刚察县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eastAsia="zh-CN"/>
        </w:rPr>
        <w:t xml:space="preserve">档案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局2017年部门收支情况说明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按照综合预算的原则，刚察县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档案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局所有收入和支出均纳入部门预算管理。收入包括一般公共预算拨款收入，支出包括一般公共服务支出、社会保障和就业支出、医疗卫生与计划生育支出、住房保障支出。刚察县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档案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局2017年收支总预算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190.75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七、关于刚察县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eastAsia="zh-CN"/>
        </w:rPr>
        <w:t xml:space="preserve">档案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局2017年部门收入情况说明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档案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局2017年部门收入预算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190.75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八、关于刚察县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eastAsia="zh-CN"/>
        </w:rPr>
        <w:t xml:space="preserve">档案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局2017年部门支出情况说明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档案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局2017年部门支出预算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190.75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万元，其中：基本支出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134.1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70.3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%，项目支出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56.65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30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九、关于刚察县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eastAsia="zh-CN"/>
        </w:rPr>
        <w:t xml:space="preserve">档案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局2017年部门项目支出情况说明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档案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局2017年部门项目支出预算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56.65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万元，其中：一般行政管理事务（财政事务）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56.65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100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%，预算改革业务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，信息化建设（财政事务）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，其他财政事务支出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 xml:space="preserve">附：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2017年度刚察县档案局预算及“三公”经费公开表（1-8表）。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                    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                    刚察县档案局</w:t>
      </w:r>
    </w:p>
    <w:p>
      <w:pPr>
        <w:pBdr>
          <w:bottom w:val="none" w:sz="0" w:space="0" w:color="auto"/>
        </w:pBd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                    2017年3月27日</w:t>
      </w:r>
    </w:p>
    <w:p>
      <w:pPr>
        <w:pBdr>
          <w:bottom w:val="none" w:sz="0" w:space="0" w:color="auto"/>
        </w:pBd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</w:p>
    <w:p>
      <w:pPr>
        <w:pBdr>
          <w:bottom w:val="none" w:sz="0" w:space="0" w:color="auto"/>
        </w:pBd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</w:p>
    <w:p>
      <w:pPr>
        <w:pBdr>
          <w:bottom w:val="none" w:sz="0" w:space="0" w:color="auto"/>
        </w:pBd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Bdr>
          <w:bottom w:val="none" w:sz="0" w:space="0" w:color="auto"/>
        </w:pBd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</w:p>
    <w:p>
      <w:pPr>
        <w:pBdr>
          <w:bottom w:val="none" w:sz="0" w:space="0" w:color="auto"/>
        </w:pBd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</w:p>
    <w:p>
      <w:pPr>
        <w:pBdr>
          <w:bottom w:val="none" w:sz="0" w:space="0" w:color="auto"/>
        </w:pBd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</w:p>
    <w:p>
      <w:pPr>
        <w:pBdr>
          <w:bottom w:val="none" w:sz="0" w:space="0" w:color="auto"/>
        </w:pBd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</w:p>
    <w:p>
      <w:pPr>
        <w:pBdr>
          <w:bottom w:val="none" w:sz="0" w:space="0" w:color="auto"/>
        </w:pBd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                    </w:t>
      </w:r>
    </w:p>
    <w:p>
      <w:pPr>
        <w:pBdr>
          <w:top w:val="single" w:sz="4" w:space="0" w:color="auto"/>
          <w:bottom w:val="single" w:sz="4" w:space="0" w:color="auto"/>
        </w:pBd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抄送：档。</w:t>
      </w:r>
    </w:p>
    <w:p>
      <w:pPr>
        <w:pBdr>
          <w:bottom w:val="single" w:sz="4" w:space="0" w:color="auto"/>
        </w:pBd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刚察县档案局                      2017年3月27日印发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               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                   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Auto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rPr/>
  </w:style>
  <w:style w:type="table" w:default="1" w:styleId="TableNormal">
    <w:name w:val="Normal Table"/>
    <w:uiPriority w:val="99"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qFormat/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qFormat/>
    <w:rPr>
      <w:sz w:val="18"/>
      <w:szCs w:val="18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Pages>3</Pages>
  <Words>187</Words>
  <Characters>1069</Characters>
  <Application>WPS Office_10.1.0.6260_F1E327BC-269C-435d-A152-05C5408002CA</Application>
  <DocSecurity>0</DocSecurity>
  <Lines>8</Lines>
  <Paragraphs>2</Paragraphs>
  <Company>China</Company>
  <CharactersWithSpaces>1254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固资无存短</cp:lastModifiedBy>
  <cp:revision>7</cp:revision>
  <cp:lastPrinted>2017-03-27T09:45:00Z</cp:lastPrinted>
  <dcterms:created xsi:type="dcterms:W3CDTF">2017-03-17T08:56:00Z</dcterms:created>
  <dcterms:modified xsi:type="dcterms:W3CDTF">2017-03-28T02:21:54Z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