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  <w:t>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  <w:t>2017年部门预算情况说明</w:t>
      </w:r>
    </w:p>
    <w:bookmarkEnd w:id="0"/>
    <w:p>
      <w:pPr>
        <w:shd w:val="clear"/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shd w:val="clear"/>
        <w:spacing w:line="560" w:lineRule="exact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 xml:space="preserve">    一、刚察县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概况</w:t>
      </w:r>
    </w:p>
    <w:p>
      <w:pPr>
        <w:shd w:val="clear"/>
        <w:spacing w:line="560" w:lineRule="exact"/>
        <w:ind w:firstLine="64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1、主要职能</w:t>
      </w:r>
    </w:p>
    <w:p>
      <w:pPr>
        <w:shd w:val="clear"/>
        <w:spacing w:line="560" w:lineRule="exact"/>
        <w:rPr>
          <w:rFonts w:hint="eastAsia" w:ascii="华文中宋" w:hAnsi="华文中宋" w:eastAsia="华文中宋" w:cs="华文中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bCs/>
          <w:color w:val="FFFFFF" w:themeColor="background1"/>
          <w:sz w:val="32"/>
          <w:szCs w:val="32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华文中宋" w:hAnsi="华文中宋" w:eastAsia="华文中宋" w:cs="华文中宋"/>
          <w:b/>
          <w:bCs/>
          <w:color w:val="FFFFFF" w:themeColor="background1"/>
          <w:sz w:val="32"/>
          <w:szCs w:val="32"/>
          <w:shd w:val="clear" w:color="auto" w:fill="auto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333333"/>
          <w:sz w:val="32"/>
          <w:szCs w:val="32"/>
          <w:shd w:val="clear" w:color="auto" w:fill="FFFFFF"/>
        </w:rPr>
        <w:t>文化馆是政府为了向广大人民群众进行宣传教育,组织辅导群众开展文化活动而设立的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"http://www.so.com/s?q=%E7%BE%A4%E4%BC%97%E6%96%87%E5%8C%96&amp;ie=utf-8&amp;src=wenda_link" \t "_blank" </w:instrTex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群众文化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华文中宋" w:hAnsi="华文中宋" w:eastAsia="华文中宋" w:cs="华文中宋"/>
          <w:b/>
          <w:bCs/>
          <w:color w:val="333333"/>
          <w:sz w:val="32"/>
          <w:szCs w:val="32"/>
          <w:shd w:val="clear" w:color="auto" w:fill="FFFFFF"/>
        </w:rPr>
        <w:t>事业机构,是当地群众文化艺术活动的中心。文化馆在文化艺术方面具有综合性、普及性、社会性和服务性的功能。文化馆以文艺创作、文艺培训、美术辅导、组织活动、组建业余团队为主要业务。 简言之，文化馆主要有以下主要职能：</w:t>
      </w:r>
    </w:p>
    <w:p>
      <w:pPr>
        <w:shd w:val="clear"/>
        <w:spacing w:line="560" w:lineRule="exact"/>
        <w:ind w:firstLine="640" w:firstLineChars="200"/>
        <w:rPr>
          <w:rFonts w:hint="eastAsia" w:ascii="华文中宋" w:hAnsi="华文中宋" w:eastAsia="华文中宋" w:cs="华文中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z w:val="32"/>
          <w:szCs w:val="32"/>
          <w:shd w:val="clear" w:color="auto" w:fill="FFFFFF"/>
        </w:rPr>
        <w:t xml:space="preserve"> 1、组织开展公益文化艺术活动; 　　</w:t>
      </w:r>
    </w:p>
    <w:p>
      <w:pPr>
        <w:shd w:val="clear"/>
        <w:spacing w:line="560" w:lineRule="exact"/>
        <w:ind w:firstLine="640" w:firstLineChars="200"/>
        <w:rPr>
          <w:rFonts w:hint="eastAsia" w:ascii="华文中宋" w:hAnsi="华文中宋" w:eastAsia="华文中宋" w:cs="华文中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z w:val="32"/>
          <w:szCs w:val="32"/>
          <w:shd w:val="clear" w:color="auto" w:fill="FFFFFF"/>
        </w:rPr>
        <w:t>2、辅导公众进行文化艺术创造; 　</w:t>
      </w:r>
    </w:p>
    <w:p>
      <w:pPr>
        <w:shd w:val="clear"/>
        <w:spacing w:line="560" w:lineRule="exact"/>
        <w:ind w:firstLine="640" w:firstLineChars="200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z w:val="32"/>
          <w:szCs w:val="32"/>
          <w:shd w:val="clear" w:color="auto" w:fill="FFFFFF"/>
        </w:rPr>
        <w:t>　3、促进民族民间文化艺术发展。</w:t>
      </w:r>
    </w:p>
    <w:p>
      <w:pPr>
        <w:shd w:val="clear"/>
        <w:spacing w:line="560" w:lineRule="exact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2、部门预算单位构成</w:t>
      </w:r>
    </w:p>
    <w:p>
      <w:pPr>
        <w:shd w:val="clear"/>
        <w:ind w:firstLine="640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2017年度预算单位1个。是二级预算单位。</w:t>
      </w:r>
    </w:p>
    <w:p>
      <w:pPr>
        <w:shd w:val="clear"/>
        <w:spacing w:line="560" w:lineRule="exact"/>
        <w:ind w:firstLine="63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二、关于刚察县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2017年一般公共预算财政拨款收支情况说明</w:t>
      </w:r>
    </w:p>
    <w:p>
      <w:pPr>
        <w:shd w:val="clear"/>
        <w:spacing w:line="560" w:lineRule="exact"/>
        <w:ind w:firstLine="64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2017年一般公共预算财政拨款收入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440.3804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万元，包括经费拨款收入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440.3804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万元，支出包括：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文化体育与传媒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332.4704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万元、社会保障和就业支出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52.04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万元、医疗卫生与计划生育支出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31.04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万元，住房保障支出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24.83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万元。</w:t>
      </w:r>
    </w:p>
    <w:p>
      <w:pPr>
        <w:shd w:val="clear"/>
        <w:spacing w:line="560" w:lineRule="exact"/>
        <w:ind w:firstLine="63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三、关于刚察县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文化馆2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017年一般公共预算财政拨款支出情况说明</w:t>
      </w:r>
    </w:p>
    <w:p>
      <w:pPr>
        <w:shd w:val="clear"/>
        <w:spacing w:line="560" w:lineRule="exact"/>
        <w:ind w:firstLine="64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2017年一般公共预算财政拨款支出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440.3804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万元,其中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文化体育与传媒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支出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332.4704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占比75.5%，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社会保障和就业支出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52.04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占比11.8%，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医疗卫生与计划生育支出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31.04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万元，占比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%，住房保障支出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24.83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万元，占比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5.7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%。</w:t>
      </w:r>
    </w:p>
    <w:p>
      <w:pPr>
        <w:shd w:val="clear"/>
        <w:spacing w:line="560" w:lineRule="exact"/>
        <w:ind w:firstLine="63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四、关于刚察县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2017年一般公共预算财政拨款基本支出情况说明</w:t>
      </w:r>
    </w:p>
    <w:p>
      <w:pPr>
        <w:shd w:val="clear"/>
        <w:spacing w:line="560" w:lineRule="exact"/>
        <w:ind w:firstLine="64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2017年一般公共预算财政拨款基本支出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399.3804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万元，其中：人员经费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372.8022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万元，主要包括基本工资、津贴补贴、奖金、其他社会保障缴费、绩效工资、机关事业单位基本养老保险缴费、职业年金缴费、其他工资福利支出、住房公积金、采暖补贴。公用经费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26.5782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万元主要包括取暖费、工会经费、公务用车运行维护费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其他商品和服务支出。</w:t>
      </w:r>
    </w:p>
    <w:p>
      <w:pPr>
        <w:shd w:val="clear"/>
        <w:spacing w:line="560" w:lineRule="exact"/>
        <w:ind w:firstLine="63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五、关于刚察县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2017年一般公共预算财政拨款“三公”经费支出情况说明</w:t>
      </w:r>
    </w:p>
    <w:p>
      <w:pPr>
        <w:shd w:val="clear"/>
        <w:spacing w:line="560" w:lineRule="exact"/>
        <w:ind w:firstLine="64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2017年一般公共预算财政拨款“三公”经费预算数为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0.6582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万元，公务用车购置及运行费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0.6582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万元。2016年“三公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经费”实际支出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0.6582 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万元.</w:t>
      </w:r>
    </w:p>
    <w:p>
      <w:pPr>
        <w:shd w:val="clear"/>
        <w:spacing w:line="560" w:lineRule="exact"/>
        <w:ind w:firstLine="63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六、关于刚察县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2017年部门收支情况说明</w:t>
      </w:r>
    </w:p>
    <w:p>
      <w:pPr>
        <w:shd w:val="clear"/>
        <w:spacing w:line="560" w:lineRule="exact"/>
        <w:ind w:firstLine="64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按照综合预算的原则，刚察县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所有收入和支出均纳入部门预算管理。收入包括一般公共预算拨款收入，支出包括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文化体育与传媒支出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、社会保障和就业支出、医疗卫生与计划生育支出、住房保障支出。刚察县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2017年收支总预算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440.3804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shd w:val="clear"/>
        <w:spacing w:line="560" w:lineRule="exact"/>
        <w:ind w:firstLine="63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七、关于刚察县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2017年部门收入情况说明</w:t>
      </w:r>
    </w:p>
    <w:p>
      <w:pPr>
        <w:shd w:val="clear"/>
        <w:spacing w:line="560" w:lineRule="exact"/>
        <w:ind w:firstLine="64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2017年部门收入预算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440.3804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万元，全部为一般公共预算财政拨款收入。</w:t>
      </w:r>
    </w:p>
    <w:p>
      <w:pPr>
        <w:shd w:val="clear"/>
        <w:spacing w:line="560" w:lineRule="exact"/>
        <w:ind w:firstLine="63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八、关于刚察县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2017年部门支出情况说明</w:t>
      </w:r>
    </w:p>
    <w:p>
      <w:pPr>
        <w:shd w:val="clear"/>
        <w:spacing w:line="560" w:lineRule="exact"/>
        <w:ind w:firstLine="640"/>
        <w:jc w:val="left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刚察县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2017年部门支出预算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440.3804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万元，其中：基本支出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399.3804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项目支出41万占9%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hd w:val="clear"/>
        <w:spacing w:line="560" w:lineRule="exact"/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HorizontalSpacing w:val="18546688"/>
  <w:drawingGridVerticalSpacing w:val="156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D5B0D"/>
    <w:rsid w:val="087F198C"/>
    <w:rsid w:val="09972776"/>
    <w:rsid w:val="09E9044C"/>
    <w:rsid w:val="162A6562"/>
    <w:rsid w:val="16BB4EAB"/>
    <w:rsid w:val="1C3C5ACA"/>
    <w:rsid w:val="34E45F23"/>
    <w:rsid w:val="353D5A80"/>
    <w:rsid w:val="39592E7C"/>
    <w:rsid w:val="3C437321"/>
    <w:rsid w:val="3E39752A"/>
    <w:rsid w:val="405346D3"/>
    <w:rsid w:val="40680B28"/>
    <w:rsid w:val="4210131E"/>
    <w:rsid w:val="448F6084"/>
    <w:rsid w:val="492563FA"/>
    <w:rsid w:val="54766ED9"/>
    <w:rsid w:val="57F91C31"/>
    <w:rsid w:val="5A5A46C1"/>
    <w:rsid w:val="5AA161B0"/>
    <w:rsid w:val="62675A7B"/>
    <w:rsid w:val="6E803681"/>
    <w:rsid w:val="7024508C"/>
    <w:rsid w:val="755417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solid"/>
      <w:jc w:val="both"/>
    </w:pPr>
    <w:rPr>
      <w:rFonts w:ascii="Calibri" w:hAnsi="Calibri" w:eastAsia="Calibri" w:cs="Times New Roman"/>
      <w:kern w:val="1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uiPriority w:val="0"/>
    <w:rPr>
      <w:color w:val="000000"/>
      <w:kern w:val="0"/>
      <w:szCs w:val="20"/>
      <w:u w:val="none" w:color="000000"/>
    </w:rPr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/>
      <w:jc w:val="left"/>
    </w:pPr>
    <w:rPr>
      <w:rFonts w:ascii="Calibri" w:hAnsi="Calibri" w:eastAsia="Calibri" w:cs="Times New Roman"/>
      <w:kern w:val="1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/>
      <w:jc w:val="center"/>
    </w:pPr>
    <w:rPr>
      <w:rFonts w:ascii="Calibri" w:hAnsi="Calibri" w:eastAsia="Calibri" w:cs="Times New Roman"/>
      <w:kern w:val="1"/>
      <w:sz w:val="18"/>
      <w:szCs w:val="18"/>
      <w:lang w:val="en-US" w:eastAsia="zh-CN" w:bidi="ar-SA"/>
    </w:rPr>
  </w:style>
  <w:style w:type="paragraph" w:customStyle="1" w:styleId="5">
    <w:name w:val="Char Char Char Char"/>
    <w:basedOn w:val="1"/>
    <w:link w:val="4"/>
    <w:qFormat/>
    <w:uiPriority w:val="0"/>
    <w:pPr>
      <w:widowControl/>
      <w:spacing w:line="351" w:lineRule="atLeast"/>
      <w:ind w:firstLine="419"/>
    </w:pPr>
    <w:rPr>
      <w:color w:val="000000"/>
      <w:kern w:val="0"/>
      <w:szCs w:val="20"/>
      <w:u w:val="none" w:color="000000"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character" w:customStyle="1" w:styleId="8">
    <w:name w:val="页眉 Char"/>
    <w:link w:val="1"/>
    <w:qFormat/>
    <w:uiPriority w:val="0"/>
    <w:rPr>
      <w:sz w:val="18"/>
      <w:szCs w:val="18"/>
    </w:rPr>
  </w:style>
  <w:style w:type="character" w:customStyle="1" w:styleId="9">
    <w:name w:val="页脚 Char"/>
    <w:link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344</dc:creator>
  <cp:lastModifiedBy>wenhu</cp:lastModifiedBy>
  <cp:lastPrinted>2017-03-23T03:03:32Z</cp:lastPrinted>
  <dcterms:modified xsi:type="dcterms:W3CDTF">2017-03-23T03:05:46Z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