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rPr>
          <w:rFonts w:ascii="仿宋_GB2312" w:hint="eastAsia"/>
        </w:rPr>
      </w:pPr>
    </w:p>
    <w:p>
      <w:pPr>
        <w:rPr>
          <w:rFonts w:ascii="仿宋_GB2312" w:hint="eastAsia"/>
        </w:rPr>
      </w:pPr>
    </w:p>
    <w:p>
      <w:pPr>
        <w:rPr>
          <w:rFonts w:ascii="仿宋_GB2312" w:hint="eastAsia"/>
        </w:rPr>
      </w:pPr>
    </w:p>
    <w:p>
      <w:pPr>
        <w:rPr>
          <w:rFonts w:ascii="仿宋_GB2312" w:hint="eastAsia"/>
        </w:rPr>
      </w:pPr>
    </w:p>
    <w:p>
      <w:pPr>
        <w:rPr>
          <w:rFonts w:ascii="仿宋_GB2312" w:hint="eastAsia"/>
        </w:rPr>
      </w:pPr>
    </w:p>
    <w:p>
      <w:pPr>
        <w:rPr>
          <w:rFonts w:ascii="仿宋_GB2312" w:hAnsi="仿宋" w:cs="宋体" w:hint="eastAsia"/>
          <w:color w:val="666666"/>
          <w:kern w:val="0"/>
          <w:szCs w:val="32"/>
        </w:rPr>
      </w:pPr>
      <w:r>
        <w:rPr>
          <w:rFonts w:ascii="仿宋_GB2312" w:hAnsi="仿宋" w:cs="宋体" w:hint="eastAsia"/>
          <w:color w:val="666666"/>
          <w:kern w:val="0"/>
          <w:szCs w:val="32"/>
        </w:rPr>
        <w:t xml:space="preserve">刚政交〔2017〕16号                签发人：仁青</w:t>
      </w:r>
    </w:p>
    <w:p>
      <w:pPr>
        <w:ind w:right="-64" w:rightChars="-20"/>
        <w:jc w:val="center"/>
        <w:rPr>
          <w:rFonts w:ascii="宋体" w:eastAsia="宋体" w:hAnsi="宋体" w:hint="eastAsia"/>
          <w:b/>
          <w:sz w:val="44"/>
          <w:szCs w:val="44"/>
        </w:rPr>
      </w:pPr>
    </w:p>
    <w:p>
      <w:pPr>
        <w:jc w:val="center"/>
        <w:rPr>
          <w:rFonts w:ascii="宋体" w:eastAsia="宋体" w:hAnsi="宋体" w:cs="仿宋"/>
          <w:sz w:val="44"/>
          <w:szCs w:val="44"/>
        </w:rPr>
      </w:pPr>
      <w:r>
        <w:rPr>
          <w:rFonts w:ascii="宋体" w:eastAsia="宋体" w:hAnsi="宋体" w:cs="仿宋" w:hint="eastAsia"/>
          <w:sz w:val="44"/>
          <w:szCs w:val="44"/>
        </w:rPr>
        <w:t xml:space="preserve">刚察县交通运输局</w:t>
      </w:r>
    </w:p>
    <w:p>
      <w:pPr>
        <w:jc w:val="center"/>
        <w:rPr>
          <w:rFonts w:ascii="宋体" w:eastAsia="宋体" w:hAnsi="宋体" w:cs="仿宋"/>
          <w:sz w:val="44"/>
          <w:szCs w:val="44"/>
        </w:rPr>
      </w:pPr>
      <w:r>
        <w:rPr>
          <w:rFonts w:ascii="宋体" w:eastAsia="宋体" w:hAnsi="宋体" w:cs="仿宋" w:hint="eastAsia"/>
          <w:sz w:val="44"/>
          <w:szCs w:val="44"/>
        </w:rPr>
        <w:t xml:space="preserve">关于上报2017年预算公开信息的报告</w:t>
      </w:r>
    </w:p>
    <w:p>
      <w:pPr>
        <w:rPr>
          <w:rFonts w:ascii="仿宋_GB2312" w:hAnsi="仿宋" w:cs="仿宋" w:hint="eastAsia"/>
          <w:szCs w:val="32"/>
        </w:rPr>
      </w:pPr>
      <w:r>
        <w:rPr>
          <w:rFonts w:ascii="仿宋_GB2312" w:hAnsi="仿宋" w:cs="仿宋" w:hint="eastAsia"/>
          <w:szCs w:val="32"/>
        </w:rPr>
        <w:t xml:space="preserve">刚察县财政局：</w:t>
      </w:r>
    </w:p>
    <w:p>
      <w:pPr>
        <w:rPr>
          <w:rFonts w:ascii="仿宋_GB2312" w:hAnsi="仿宋" w:cs="仿宋" w:hint="eastAsia"/>
          <w:szCs w:val="32"/>
        </w:rPr>
      </w:pPr>
      <w:r>
        <w:rPr>
          <w:rFonts w:ascii="仿宋_GB2312" w:hAnsi="仿宋" w:cs="仿宋" w:hint="eastAsia"/>
          <w:szCs w:val="32"/>
        </w:rPr>
        <w:t xml:space="preserve">    为做好2017年预算信息公开工作，根据《海北州财政局关于做好预算信息公开工作的通知》（北政〔2017〕107号）工作要求，现将刚察县交通运输局2017年部门预算信息公开随文上报，妥否，请审示。</w:t>
      </w:r>
    </w:p>
    <w:p>
      <w:pPr>
        <w:rPr>
          <w:rFonts w:ascii="仿宋_GB2312" w:hAnsi="仿宋" w:cs="仿宋" w:hint="eastAsia"/>
          <w:szCs w:val="32"/>
        </w:rPr>
      </w:pPr>
      <w:r>
        <w:rPr>
          <w:rFonts w:ascii="仿宋_GB2312" w:hAnsi="仿宋" w:cs="仿宋" w:hint="eastAsia"/>
          <w:szCs w:val="32"/>
        </w:rPr>
        <w:t xml:space="preserve">附：刚察县交通局2017年部门预算编制说明</w:t>
      </w:r>
    </w:p>
    <w:p>
      <w:pPr>
        <w:ind w:firstLine="640"/>
        <w:rPr>
          <w:rFonts w:ascii="仿宋_GB2312" w:hAnsi="仿宋" w:cs="仿宋" w:hint="eastAsia"/>
          <w:szCs w:val="32"/>
        </w:rPr>
      </w:pPr>
      <w:r>
        <w:rPr>
          <w:rFonts w:ascii="仿宋_GB2312" w:hAnsi="仿宋" w:cs="仿宋" w:hint="eastAsia"/>
          <w:szCs w:val="32"/>
        </w:rPr>
        <w:t xml:space="preserve">刚察县交通运输局部门预算及三公经费公开信息表</w:t>
      </w:r>
    </w:p>
    <w:p>
      <w:pPr>
        <w:ind w:firstLine="640"/>
        <w:rPr>
          <w:rFonts w:ascii="仿宋_GB2312" w:hAnsi="仿宋" w:cs="仿宋" w:hint="eastAsia"/>
          <w:szCs w:val="32"/>
        </w:rPr>
      </w:pPr>
      <w:r>
        <w:rPr>
          <w:rFonts w:ascii="仿宋_GB2312" w:hAnsi="仿宋" w:cs="仿宋" w:hint="eastAsia"/>
          <w:szCs w:val="32"/>
        </w:rPr>
        <w:t xml:space="preserve">刚察县路政管理大队部门预算及三公经费公开信息表</w:t>
      </w:r>
    </w:p>
    <w:p>
      <w:pPr>
        <w:rPr>
          <w:rFonts w:ascii="仿宋_GB2312" w:hAnsi="仿宋" w:cs="仿宋" w:hint="eastAsia"/>
          <w:szCs w:val="32"/>
        </w:rPr>
      </w:pPr>
    </w:p>
    <w:p>
      <w:pPr>
        <w:rPr>
          <w:rFonts w:ascii="仿宋_GB2312" w:hAnsi="仿宋" w:cs="仿宋" w:hint="eastAsia"/>
          <w:szCs w:val="32"/>
        </w:rPr>
      </w:pPr>
      <w:r>
        <w:rPr>
          <w:rFonts w:ascii="仿宋_GB2312" w:hAnsi="仿宋" w:cs="仿宋" w:hint="eastAsia"/>
          <w:szCs w:val="32"/>
        </w:rPr>
        <w:t xml:space="preserve">                               刚察县交通运输局 </w:t>
      </w:r>
    </w:p>
    <w:p>
      <w:pPr>
        <w:rPr>
          <w:rFonts w:ascii="仿宋_GB2312" w:hAnsi="仿宋" w:cs="仿宋" w:hint="eastAsia"/>
          <w:szCs w:val="32"/>
        </w:rPr>
      </w:pPr>
      <w:r>
        <w:rPr>
          <w:rFonts w:ascii="仿宋_GB2312" w:hAnsi="仿宋" w:cs="仿宋" w:hint="eastAsia"/>
          <w:szCs w:val="32"/>
        </w:rPr>
        <w:t xml:space="preserve">                              二0一七年三月二十二日</w:t>
      </w:r>
    </w:p>
    <w:p>
      <w:pPr>
        <w:spacing w:line="360" w:lineRule="auto"/>
        <w:ind w:right="600"/>
        <w:jc w:val="right"/>
        <w:rPr>
          <w:rFonts w:ascii="仿宋_GB2312" w:hAnsi="仿宋_GB2312" w:cs="仿宋_GB2312" w:hint="eastAsia"/>
          <w:szCs w:val="32"/>
        </w:rPr>
      </w:pPr>
    </w:p>
    <w:p>
      <w:pPr>
        <w:spacing w:line="360" w:lineRule="auto"/>
        <w:ind w:right="600"/>
        <w:jc w:val="right"/>
        <w:rPr>
          <w:rFonts w:ascii="仿宋_GB2312" w:hAnsi="仿宋_GB2312" w:cs="仿宋_GB2312" w:hint="eastAsia"/>
          <w:szCs w:val="32"/>
        </w:rPr>
      </w:pPr>
    </w:p>
    <w:p>
      <w:pPr>
        <w:spacing w:line="360" w:lineRule="auto"/>
        <w:ind w:right="600"/>
        <w:jc w:val="right"/>
        <w:rPr>
          <w:rFonts w:ascii="仿宋_GB2312" w:hAnsi="仿宋_GB2312" w:cs="仿宋_GB2312" w:hint="eastAsia"/>
          <w:szCs w:val="32"/>
        </w:rPr>
      </w:pPr>
    </w:p>
    <w:p>
      <w:pPr>
        <w:spacing w:line="360" w:lineRule="auto"/>
        <w:ind w:right="1240"/>
        <w:rPr>
          <w:rFonts w:ascii="仿宋_GB2312" w:hAnsi="仿宋_GB2312" w:cs="仿宋_GB2312" w:hint="eastAsia"/>
          <w:szCs w:val="32"/>
        </w:rPr>
      </w:pPr>
    </w:p>
    <w:p>
      <w:pPr>
        <w:spacing w:line="520" w:lineRule="exact"/>
        <w:rPr>
          <w:rFonts w:ascii="黑体" w:eastAsia="黑体" w:hint="eastAsia"/>
          <w:szCs w:val="32"/>
          <w:u w:val="single"/>
        </w:rPr>
      </w:pPr>
    </w:p>
    <w:p>
      <w:pPr>
        <w:spacing w:line="520" w:lineRule="exact"/>
        <w:rPr>
          <w:rFonts w:ascii="黑体" w:eastAsia="黑体" w:hint="eastAsia"/>
          <w:szCs w:val="32"/>
          <w:u w:val="single"/>
        </w:rPr>
      </w:pPr>
    </w:p>
    <w:p>
      <w:pPr>
        <w:spacing w:line="520" w:lineRule="exact"/>
        <w:rPr>
          <w:rFonts w:ascii="黑体" w:eastAsia="黑体" w:hint="eastAsia"/>
          <w:szCs w:val="32"/>
          <w:u w:val="single"/>
        </w:rPr>
      </w:pPr>
    </w:p>
    <w:p>
      <w:pPr>
        <w:spacing w:line="520" w:lineRule="exact"/>
        <w:rPr>
          <w:rFonts w:ascii="黑体" w:eastAsia="黑体" w:hint="eastAsia"/>
          <w:szCs w:val="32"/>
          <w:u w:val="single"/>
        </w:rPr>
      </w:pPr>
    </w:p>
    <w:p>
      <w:pPr>
        <w:spacing w:line="520" w:lineRule="exact"/>
        <w:rPr>
          <w:rFonts w:ascii="黑体" w:eastAsia="黑体" w:hint="eastAsia"/>
          <w:szCs w:val="32"/>
          <w:u w:val="single"/>
        </w:rPr>
      </w:pPr>
    </w:p>
    <w:p>
      <w:pPr>
        <w:spacing w:line="520" w:lineRule="exact"/>
        <w:rPr>
          <w:rFonts w:ascii="黑体" w:eastAsia="黑体" w:hint="eastAsia"/>
          <w:szCs w:val="32"/>
          <w:u w:val="single"/>
        </w:rPr>
      </w:pPr>
    </w:p>
    <w:p>
      <w:pPr>
        <w:spacing w:line="520" w:lineRule="exact"/>
        <w:rPr>
          <w:rFonts w:ascii="黑体" w:eastAsia="黑体" w:hint="eastAsia"/>
          <w:szCs w:val="32"/>
          <w:u w:val="single"/>
        </w:rPr>
      </w:pPr>
    </w:p>
    <w:p>
      <w:pPr>
        <w:spacing w:line="520" w:lineRule="exact"/>
        <w:rPr>
          <w:rFonts w:ascii="黑体" w:eastAsia="黑体" w:hint="eastAsia"/>
          <w:szCs w:val="32"/>
          <w:u w:val="single"/>
        </w:rPr>
      </w:pPr>
    </w:p>
    <w:p>
      <w:pPr>
        <w:spacing w:line="520" w:lineRule="exact"/>
        <w:rPr>
          <w:rFonts w:ascii="黑体" w:eastAsia="黑体" w:hint="eastAsia"/>
          <w:szCs w:val="32"/>
          <w:u w:val="single"/>
        </w:rPr>
      </w:pPr>
    </w:p>
    <w:p>
      <w:pPr>
        <w:spacing w:line="520" w:lineRule="exact"/>
        <w:rPr>
          <w:rFonts w:ascii="黑体" w:eastAsia="黑体" w:hint="eastAsia"/>
          <w:szCs w:val="32"/>
          <w:u w:val="single"/>
        </w:rPr>
      </w:pPr>
    </w:p>
    <w:p>
      <w:pPr>
        <w:spacing w:line="520" w:lineRule="exact"/>
        <w:rPr>
          <w:rFonts w:ascii="黑体" w:eastAsia="黑体" w:hint="eastAsia"/>
          <w:szCs w:val="32"/>
          <w:u w:val="single"/>
        </w:rPr>
      </w:pPr>
    </w:p>
    <w:p>
      <w:pPr>
        <w:spacing w:line="520" w:lineRule="exact"/>
        <w:rPr>
          <w:rFonts w:ascii="黑体" w:eastAsia="黑体" w:hint="eastAsia"/>
          <w:szCs w:val="32"/>
          <w:u w:val="single"/>
        </w:rPr>
      </w:pPr>
    </w:p>
    <w:p>
      <w:pPr>
        <w:spacing w:line="520" w:lineRule="exact"/>
        <w:rPr>
          <w:rFonts w:ascii="黑体" w:eastAsia="黑体" w:hint="eastAsia"/>
          <w:szCs w:val="32"/>
          <w:u w:val="single"/>
        </w:rPr>
      </w:pPr>
    </w:p>
    <w:p>
      <w:pPr>
        <w:spacing w:line="520" w:lineRule="exact"/>
        <w:rPr>
          <w:rFonts w:ascii="黑体" w:eastAsia="黑体" w:hint="eastAsia"/>
          <w:szCs w:val="32"/>
          <w:u w:val="single"/>
        </w:rPr>
      </w:pPr>
    </w:p>
    <w:p>
      <w:pPr>
        <w:spacing w:line="520" w:lineRule="exact"/>
        <w:rPr>
          <w:rFonts w:ascii="黑体" w:eastAsia="黑体" w:hint="eastAsia"/>
          <w:szCs w:val="32"/>
          <w:u w:val="single"/>
        </w:rPr>
      </w:pPr>
    </w:p>
    <w:p>
      <w:pPr>
        <w:spacing w:line="520" w:lineRule="exact"/>
        <w:rPr>
          <w:rFonts w:ascii="黑体" w:eastAsia="黑体" w:hint="eastAsia"/>
          <w:szCs w:val="32"/>
          <w:u w:val="single"/>
        </w:rPr>
      </w:pPr>
      <w:bookmarkStart w:id="0" w:name="_GoBack"/>
      <w:bookmarkEnd w:id="0"/>
    </w:p>
    <w:p>
      <w:pPr>
        <w:spacing w:line="520" w:lineRule="exact"/>
        <w:rPr>
          <w:rFonts w:ascii="黑体" w:eastAsia="黑体" w:hint="eastAsia"/>
          <w:szCs w:val="32"/>
          <w:u w:val="single"/>
        </w:rPr>
      </w:pPr>
    </w:p>
    <w:p>
      <w:pPr>
        <w:spacing w:line="520" w:lineRule="exact"/>
        <w:rPr>
          <w:rFonts w:ascii="黑体" w:eastAsia="黑体" w:hint="eastAsia"/>
          <w:szCs w:val="32"/>
          <w:u w:val="single"/>
        </w:rPr>
      </w:pPr>
    </w:p>
    <w:p>
      <w:pPr>
        <w:spacing w:line="520" w:lineRule="exact"/>
        <w:rPr>
          <w:rFonts w:ascii="黑体" w:eastAsia="黑体" w:hint="eastAsia"/>
          <w:szCs w:val="32"/>
          <w:u w:val="single"/>
        </w:rPr>
      </w:pPr>
    </w:p>
    <w:p>
      <w:pPr>
        <w:spacing w:line="520" w:lineRule="exact"/>
        <w:rPr>
          <w:rFonts w:ascii="黑体" w:eastAsia="黑体" w:hint="eastAsia"/>
          <w:szCs w:val="32"/>
          <w:u w:val="single"/>
        </w:rPr>
      </w:pPr>
    </w:p>
    <w:p>
      <w:pPr>
        <w:spacing w:line="520" w:lineRule="exact"/>
        <w:rPr>
          <w:rFonts w:hint="eastAsia"/>
          <w:b/>
          <w:szCs w:val="32"/>
          <w:u w:val="single"/>
        </w:rPr>
      </w:pPr>
      <w:r>
        <w:rPr>
          <w:rFonts w:ascii="黑体" w:eastAsia="黑体" w:hint="eastAsia"/>
          <w:szCs w:val="32"/>
          <w:u w:val="single"/>
        </w:rPr>
        <w:t xml:space="preserve">                                        </w:t>
      </w:r>
      <w:r>
        <w:rPr>
          <w:rFonts w:ascii="宋体" w:hAnsi="宋体" w:hint="eastAsia"/>
          <w:szCs w:val="32"/>
          <w:u w:val="single"/>
        </w:rPr>
        <w:t xml:space="preserve">             </w:t>
      </w:r>
    </w:p>
    <w:p>
      <w:pPr>
        <w:spacing w:line="520" w:lineRule="exact"/>
        <w:rPr>
          <w:rFonts w:ascii="仿宋_GB2312"/>
          <w:szCs w:val="32"/>
          <w:u w:val="single"/>
        </w:rPr>
      </w:pPr>
      <w:r>
        <w:rPr>
          <w:rFonts w:ascii="仿宋_GB2312" w:hint="eastAsia"/>
          <w:szCs w:val="32"/>
          <w:u w:val="single"/>
        </w:rPr>
        <w:t xml:space="preserve">抄送：档。                                                                         </w:t>
      </w:r>
    </w:p>
    <w:p>
      <w:pPr>
        <w:spacing w:line="520" w:lineRule="exact"/>
        <w:rPr>
          <w:rFonts w:ascii="黑体" w:eastAsia="黑体" w:hint="eastAsia"/>
          <w:szCs w:val="32"/>
          <w:u w:val="single"/>
        </w:rPr>
      </w:pPr>
      <w:r>
        <w:rPr>
          <w:rFonts w:ascii="仿宋_GB2312" w:hint="eastAsia"/>
          <w:szCs w:val="32"/>
          <w:u w:val="single"/>
        </w:rPr>
        <w:t xml:space="preserve">刚察县交通运输局                                     </w:t>
      </w:r>
    </w:p>
    <w:p>
      <w:pPr>
        <w:ind w:firstLine="3840" w:firstLineChars="1200"/>
        <w:rPr>
          <w:rFonts w:ascii="仿宋" w:eastAsia="仿宋" w:hAnsi="仿宋" w:cs="仿宋" w:hint="eastAsia"/>
          <w:sz w:val="32"/>
          <w:szCs w:val="32"/>
        </w:rPr>
      </w:pPr>
    </w:p>
    <w:sectPr>
      <w:footerReference w:type="even" r:id="rId5"/>
      <w:footerReference w:type="default" r:id="rId6"/>
      <w:pgSz w:w="11906" w:h="16838" w:orient="portrait"/>
      <w:pgMar w:top="1418" w:right="1797" w:bottom="1440" w:left="1797" w:header="851" w:footer="992" w:gutter="0"/>
      <w:pgNumType w:fmt="decimalFullWidth"/>
      <w:cols w:num="1" w:space="720">
        <w:col w:w="8312" w:space="720"/>
      </w:cols>
      <w:titlePg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framePr w:wrap="around" w:vAnchor="text" w:hAnchor="margin" w:xAlign="outside" w:y="1"/>
      <w:rPr>
        <w:rStyle w:val="PageNumber"/>
      </w:rPr>
    </w:pPr>
    <w:r>
      <w:fldChar w:fldCharType="begin"/>
    </w:r>
    <w:r>
      <w:instrText xml:space="preserve">PAGE  </w:instrText>
    </w:r>
    <w:r>
      <w:fldChar w:fldCharType="separate"/>
    </w:r>
    <w:r>
      <w:rPr>
        <w:rStyle w:val="PageNumber"/>
      </w:rPr>
      <w:t xml:space="preserve">１</w:t>
    </w:r>
    <w:r>
      <w:fldChar w:fldCharType="end"/>
    </w:r>
  </w:p>
  <w:p>
    <w:pPr>
      <w:pStyle w:val="Footer"/>
      <w:ind w:right="360" w:firstLine="360"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framePr w:wrap="around" w:vAnchor="text" w:hAnchor="margin" w:xAlign="outside" w:y="1"/>
      <w:ind w:left="320" w:leftChars="100"/>
      <w:rPr>
        <w:rStyle w:val="PageNumber"/>
        <w:rFonts w:ascii="宋体" w:eastAsia="宋体" w:hAnsi="宋体" w:hint="eastAsia"/>
        <w:sz w:val="28"/>
        <w:szCs w:val="28"/>
      </w:rPr>
    </w:pPr>
    <w:r>
      <w:rPr>
        <w:rStyle w:val="PageNumber"/>
        <w:rFonts w:ascii="宋体" w:eastAsia="宋体" w:hAnsi="宋体" w:hint="eastAsia"/>
        <w:sz w:val="28"/>
        <w:szCs w:val="28"/>
      </w:rPr>
      <w:t xml:space="preserve">－</w:t>
    </w:r>
    <w:r>
      <w:rPr>
        <w:rStyle w:val="PageNumber"/>
        <w:rFonts w:ascii="宋体" w:eastAsia="宋体" w:hAnsi="宋体"/>
        <w:sz w:val="28"/>
        <w:szCs w:val="28"/>
      </w:rPr>
      <w:fldChar w:fldCharType="begin"/>
    </w:r>
    <w:r>
      <w:rPr>
        <w:rStyle w:val="PageNumber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PageNumber"/>
        <w:rFonts w:ascii="宋体" w:eastAsia="宋体" w:hAnsi="宋体"/>
        <w:sz w:val="28"/>
        <w:szCs w:val="28"/>
      </w:rPr>
      <w:t xml:space="preserve">２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PageNumber"/>
        <w:rFonts w:ascii="宋体" w:eastAsia="宋体" w:hAnsi="宋体" w:hint="eastAsia"/>
        <w:sz w:val="28"/>
        <w:szCs w:val="28"/>
      </w:rPr>
      <w:t xml:space="preserve">－</w:t>
    </w:r>
  </w:p>
  <w:p>
    <w:pPr>
      <w:pStyle w:val="Footer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10"/>
  <w:embedSystemFonts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  <w:rPr/>
  </w:style>
  <w:style w:type="table" w:default="1" w:styleId="TableNormal">
    <w:name w:val="Normal Table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Pr/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2052-10.1.0.6260</vt:lpstr>
  </property>
</Properties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2052-10.1.0.6260</vt:lpstr>
  </property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Pages>1</Pages>
  <Words>0</Words>
  <Characters>0</Characters>
  <Application>WPS Office_10.1.0.6260_F1E327BC-269C-435d-A152-05C5408002CA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2014-10-29T12:08:00Z</dcterms:created>
  <dcterms:modified xsi:type="dcterms:W3CDTF">2017-03-22T06:21:15Z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2052-10.1.0.6260</vt:lpstr>
  </property>
</Properties>
</file>