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both"/>
        <w:rPr>
          <w:rFonts w:hint="eastAsia" w:cs="宋体" w:asciiTheme="minorEastAsia" w:hAnsiTheme="minorEastAsia"/>
          <w:kern w:val="0"/>
          <w:sz w:val="44"/>
          <w:szCs w:val="44"/>
          <w:lang w:val="en-US" w:eastAsia="zh-CN"/>
        </w:rPr>
      </w:pPr>
    </w:p>
    <w:p>
      <w:pPr>
        <w:autoSpaceDE w:val="0"/>
        <w:autoSpaceDN w:val="0"/>
        <w:adjustRightInd w:val="0"/>
        <w:spacing w:line="560" w:lineRule="exact"/>
        <w:jc w:val="both"/>
        <w:rPr>
          <w:rFonts w:hint="eastAsia" w:cs="宋体" w:asciiTheme="minorEastAsia" w:hAnsiTheme="minorEastAsia"/>
          <w:kern w:val="0"/>
          <w:sz w:val="44"/>
          <w:szCs w:val="44"/>
          <w:lang w:val="en-US" w:eastAsia="zh-CN"/>
        </w:rPr>
      </w:pPr>
    </w:p>
    <w:p>
      <w:pPr>
        <w:autoSpaceDE w:val="0"/>
        <w:autoSpaceDN w:val="0"/>
        <w:adjustRightInd w:val="0"/>
        <w:spacing w:line="560" w:lineRule="exact"/>
        <w:jc w:val="both"/>
        <w:rPr>
          <w:rFonts w:hint="eastAsia" w:cs="宋体" w:asciiTheme="minorEastAsia" w:hAnsiTheme="minorEastAsia"/>
          <w:kern w:val="0"/>
          <w:sz w:val="44"/>
          <w:szCs w:val="44"/>
          <w:lang w:val="en-US" w:eastAsia="zh-CN"/>
        </w:rPr>
      </w:pPr>
    </w:p>
    <w:p>
      <w:pPr>
        <w:autoSpaceDE w:val="0"/>
        <w:autoSpaceDN w:val="0"/>
        <w:adjustRightInd w:val="0"/>
        <w:spacing w:line="560" w:lineRule="exact"/>
        <w:jc w:val="both"/>
        <w:rPr>
          <w:rFonts w:hint="eastAsia" w:cs="宋体" w:asciiTheme="minorEastAsia" w:hAnsiTheme="minorEastAsia"/>
          <w:kern w:val="0"/>
          <w:sz w:val="44"/>
          <w:szCs w:val="44"/>
          <w:lang w:val="en-US" w:eastAsia="zh-CN"/>
        </w:rPr>
      </w:pPr>
    </w:p>
    <w:p>
      <w:pPr>
        <w:autoSpaceDE w:val="0"/>
        <w:autoSpaceDN w:val="0"/>
        <w:adjustRightInd w:val="0"/>
        <w:spacing w:line="560" w:lineRule="exact"/>
        <w:jc w:val="both"/>
        <w:rPr>
          <w:rFonts w:hint="eastAsia" w:cs="宋体" w:asciiTheme="minorEastAsia" w:hAnsiTheme="minorEastAsia"/>
          <w:kern w:val="0"/>
          <w:sz w:val="44"/>
          <w:szCs w:val="44"/>
          <w:lang w:val="en-US" w:eastAsia="zh-CN"/>
        </w:rPr>
      </w:pPr>
    </w:p>
    <w:p>
      <w:pPr>
        <w:autoSpaceDE w:val="0"/>
        <w:autoSpaceDN w:val="0"/>
        <w:adjustRightInd w:val="0"/>
        <w:spacing w:line="560" w:lineRule="exact"/>
        <w:jc w:val="both"/>
        <w:rPr>
          <w:rFonts w:hint="eastAsia" w:cs="宋体" w:asciiTheme="minorEastAsia" w:hAnsiTheme="minorEastAsia"/>
          <w:kern w:val="0"/>
          <w:sz w:val="44"/>
          <w:szCs w:val="44"/>
          <w:lang w:val="en-US" w:eastAsia="zh-CN"/>
        </w:rPr>
      </w:pPr>
    </w:p>
    <w:p>
      <w:pPr>
        <w:autoSpaceDE w:val="0"/>
        <w:autoSpaceDN w:val="0"/>
        <w:adjustRightInd w:val="0"/>
        <w:spacing w:line="560" w:lineRule="exact"/>
        <w:jc w:val="both"/>
        <w:rPr>
          <w:rFonts w:hint="eastAsia" w:cs="宋体" w:asciiTheme="minorEastAsia" w:hAnsiTheme="minorEastAsia"/>
          <w:kern w:val="0"/>
          <w:sz w:val="44"/>
          <w:szCs w:val="44"/>
          <w:lang w:val="en-US" w:eastAsia="zh-CN"/>
        </w:rPr>
      </w:pPr>
    </w:p>
    <w:p>
      <w:pPr>
        <w:autoSpaceDE w:val="0"/>
        <w:autoSpaceDN w:val="0"/>
        <w:adjustRightInd w:val="0"/>
        <w:spacing w:line="560" w:lineRule="exact"/>
        <w:jc w:val="both"/>
        <w:rPr>
          <w:rFonts w:hint="eastAsia" w:cs="宋体" w:asciiTheme="minorEastAsia" w:hAnsiTheme="minorEastAsia"/>
          <w:kern w:val="0"/>
          <w:sz w:val="44"/>
          <w:szCs w:val="44"/>
          <w:lang w:val="en-US" w:eastAsia="zh-CN"/>
        </w:rPr>
      </w:pPr>
      <w:r>
        <w:rPr>
          <w:rFonts w:hint="eastAsia" w:cs="宋体" w:asciiTheme="minorEastAsia" w:hAnsiTheme="minorEastAsia"/>
          <w:kern w:val="0"/>
          <w:sz w:val="44"/>
          <w:szCs w:val="44"/>
          <w:lang w:val="en-US" w:eastAsia="zh-CN"/>
        </w:rPr>
        <w:t xml:space="preserve">          </w:t>
      </w:r>
      <w:r>
        <w:rPr>
          <w:rFonts w:hint="eastAsia" w:ascii="仿宋" w:hAnsi="仿宋" w:eastAsia="仿宋" w:cs="仿宋"/>
          <w:kern w:val="0"/>
          <w:sz w:val="36"/>
          <w:szCs w:val="36"/>
          <w:lang w:val="en-US" w:eastAsia="zh-CN"/>
        </w:rPr>
        <w:t>刚妇计字（2017）19号</w:t>
      </w:r>
    </w:p>
    <w:p>
      <w:pPr>
        <w:autoSpaceDE w:val="0"/>
        <w:autoSpaceDN w:val="0"/>
        <w:adjustRightInd w:val="0"/>
        <w:spacing w:line="560" w:lineRule="exact"/>
        <w:jc w:val="both"/>
        <w:rPr>
          <w:rFonts w:hint="eastAsia" w:ascii="仿宋" w:hAnsi="仿宋" w:eastAsia="仿宋" w:cs="仿宋"/>
          <w:b/>
          <w:bCs/>
          <w:kern w:val="0"/>
          <w:sz w:val="36"/>
          <w:szCs w:val="36"/>
        </w:rPr>
      </w:pPr>
      <w:r>
        <w:rPr>
          <w:rFonts w:hint="eastAsia" w:cs="宋体" w:asciiTheme="minorEastAsia" w:hAnsiTheme="minorEastAsia"/>
          <w:kern w:val="0"/>
          <w:sz w:val="44"/>
          <w:szCs w:val="44"/>
          <w:lang w:val="en-US" w:eastAsia="zh-CN"/>
        </w:rPr>
        <w:t xml:space="preserve">       </w:t>
      </w:r>
      <w:r>
        <w:rPr>
          <w:rFonts w:hint="eastAsia" w:ascii="仿宋" w:hAnsi="仿宋" w:eastAsia="仿宋" w:cs="仿宋"/>
          <w:b/>
          <w:bCs/>
          <w:kern w:val="0"/>
          <w:sz w:val="36"/>
          <w:szCs w:val="36"/>
        </w:rPr>
        <w:t>刚察县妇幼保健计划生育服务中心</w:t>
      </w:r>
    </w:p>
    <w:p>
      <w:pPr>
        <w:autoSpaceDE w:val="0"/>
        <w:autoSpaceDN w:val="0"/>
        <w:adjustRightInd w:val="0"/>
        <w:spacing w:line="560" w:lineRule="exact"/>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2017年部门预算情况说明</w:t>
      </w:r>
    </w:p>
    <w:p>
      <w:pPr>
        <w:autoSpaceDE w:val="0"/>
        <w:autoSpaceDN w:val="0"/>
        <w:adjustRightInd w:val="0"/>
        <w:spacing w:line="560" w:lineRule="exact"/>
        <w:jc w:val="left"/>
        <w:rPr>
          <w:rFonts w:ascii="仿宋_GB2312" w:eastAsia="仿宋_GB2312" w:cs="仿宋_GB2312"/>
          <w:b/>
          <w:kern w:val="0"/>
          <w:sz w:val="32"/>
          <w:szCs w:val="32"/>
        </w:rPr>
      </w:pPr>
      <w:r>
        <w:rPr>
          <w:rFonts w:hint="eastAsia" w:ascii="仿宋_GB2312" w:eastAsia="仿宋_GB2312" w:cs="仿宋_GB2312"/>
          <w:b/>
          <w:kern w:val="0"/>
          <w:sz w:val="32"/>
          <w:szCs w:val="32"/>
        </w:rPr>
        <w:t xml:space="preserve">    一、刚察县妇幼保健计划生育服务中心概况</w:t>
      </w:r>
    </w:p>
    <w:p>
      <w:pPr>
        <w:rPr>
          <w:rFonts w:ascii="仿宋_GB2312" w:eastAsia="仿宋_GB2312"/>
          <w:sz w:val="32"/>
          <w:szCs w:val="32"/>
        </w:rPr>
      </w:pPr>
      <w:r>
        <w:rPr>
          <w:rFonts w:hint="eastAsia" w:ascii="仿宋" w:hAnsi="仿宋" w:eastAsia="仿宋" w:cs="仿宋_GB2312"/>
          <w:sz w:val="32"/>
          <w:szCs w:val="32"/>
        </w:rPr>
        <w:t xml:space="preserve">     刚察县妇幼保健站成立于1985年，1993年在原有的基础上成立了计划生育服务站，现为一套人马，两种服务体制的医疗单位。2014年合并更名为刚察县妇幼保健计划生育服务中心，核定事业编制12人，现有职工 10名，专业技术人员9名、工勤人员1名。其中，取得副主任医师1名，执业医师资格证2名，执业护师资格证4名，中级3名，大专及以上学历的10人。承担着全县妇幼保健、计划生育优质服务、避孕药具管理发放、儿童保健、孕产期保健、孕前优生检查、两癌筛查等工作。</w:t>
      </w:r>
    </w:p>
    <w:p>
      <w:pPr>
        <w:autoSpaceDE w:val="0"/>
        <w:autoSpaceDN w:val="0"/>
        <w:adjustRightInd w:val="0"/>
        <w:spacing w:line="560" w:lineRule="exact"/>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2、部门预算单位构成：</w:t>
      </w:r>
      <w:r>
        <w:rPr>
          <w:rFonts w:hint="eastAsia" w:ascii="仿宋_GB2312" w:hAnsi="Calibri" w:eastAsia="仿宋_GB2312" w:cs="Times New Roman"/>
          <w:sz w:val="32"/>
          <w:szCs w:val="32"/>
        </w:rPr>
        <w:t>201</w:t>
      </w:r>
      <w:r>
        <w:rPr>
          <w:rFonts w:hint="eastAsia" w:ascii="仿宋_GB2312" w:eastAsia="仿宋_GB2312"/>
          <w:sz w:val="32"/>
          <w:szCs w:val="32"/>
        </w:rPr>
        <w:t>7</w:t>
      </w:r>
      <w:r>
        <w:rPr>
          <w:rFonts w:hint="eastAsia" w:ascii="仿宋_GB2312" w:hAnsi="Calibri" w:eastAsia="仿宋_GB2312" w:cs="Times New Roman"/>
          <w:sz w:val="32"/>
          <w:szCs w:val="32"/>
        </w:rPr>
        <w:t>年度</w:t>
      </w:r>
      <w:r>
        <w:rPr>
          <w:rFonts w:hint="eastAsia" w:ascii="仿宋_GB2312" w:eastAsia="仿宋_GB2312"/>
          <w:sz w:val="32"/>
          <w:szCs w:val="32"/>
        </w:rPr>
        <w:t>部门预算</w:t>
      </w:r>
      <w:r>
        <w:rPr>
          <w:rFonts w:hint="eastAsia" w:ascii="仿宋_GB2312" w:hAnsi="Calibri" w:eastAsia="仿宋_GB2312" w:cs="Times New Roman"/>
          <w:sz w:val="32"/>
          <w:szCs w:val="32"/>
        </w:rPr>
        <w:t>编制范围包括预算单位1个</w:t>
      </w:r>
      <w:r>
        <w:rPr>
          <w:rFonts w:hint="eastAsia" w:ascii="仿宋_GB2312" w:eastAsia="仿宋_GB2312" w:cs="仿宋_GB2312"/>
          <w:kern w:val="0"/>
          <w:sz w:val="32"/>
          <w:szCs w:val="32"/>
        </w:rPr>
        <w:t>。</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二、关于刚察县妇幼保健计划生育服务中心2017年一般公共预算财政拨款收支情况说明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刚察县妇幼保健计划生育服务中心2017年一般公共预算财政拨款收入161.7653万元，支出包括：社会保障和就业支出18.278万元，医疗卫生与计划生育支出135.8313万元，住房保障支出7.656万元。</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三、关于刚察县妇幼保健计划生育服务中心2017年一般公共预算财政拨款支出情况说明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妇幼保健计划生育服务中心2017年一般公共预算财政拨款支出161.7653万元,其中：社会保障和就业支出18.278万元，占比11.30%，医疗卫生与计划生育支出135.8313万元，占比83.96%，住房保障支出7.656万元，占比4.74%。</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四、关于刚察县妇幼保健计划生育服务中心2017年一般公共预算财政拨款基本支出情况说明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妇幼保健计划生育服务中心2017年一般公共预算财政拨款基本支出161.7653万元，其中：人员经费126.1699万元，主要包括基本工资23.9681万元、津贴补贴43.3225万元、奖金5.3162万元、其他社会保障缴费0.414万元、绩效工资、机关事业单位基本养老保险缴费12.76万元、职业年金缴费5.104万元、其他工资福利支出18.06万元、离休费、抚恤金、生活补助、住房公积金7.656万元、医疗费9.5691万元。公用经费35.5954万元，主要包括办公费0.84万元、印刷费0.14万元、水费0.21万元、电费0.21万元、邮电费0.07万元、取暖费1.7614万元、差旅费1.61万元、因公出(国)境费、维修费0.42万元、会议费、培训费0.21万元、公务接待费、工会经费1.276万元、公务用车运行维护费1.648万元、其他商品和服务支出27.2万元。</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五、关于刚察县妇幼保健计划生育服务中心2017年一般公共预算财政拨款“三公”经费支出情况说明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刚察县妇幼保健计划生育服务中心2017年一般公共预算财政拨款“三公”经费预算数为0.4617万元，其中因公出国(境)费0万元，公务接待费0万元，公务用车购置及运行费0.4617万元。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2016年“三公经费”实际支出0.4617万元，2017年“三公”预算较2016年执行数下降0%，主要原因是公务用车运行维护费及公务接待费减少。</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六、关于刚察县妇幼保健计划生育服务中心2017年部门收支情况说明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按照综合预算的原则，刚察县妇幼保健计划生育服务中心所有收入和支出均纳入部门预算管理。收入包括一般公共预算拨款收入，支出包括一般公共服务支出、社会保障和就业支出、医疗卫生与计划生育支出、住房保障支出。刚察县妇幼保健计划生育服务中心2017年收支总预算161.7653万元。</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七、关于刚察县妇幼保健计划生育服务中心2017年部门收入情况说明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刚察县妇幼保健计划生育服务中心2017年部门收入预算161.7653万元，全部为一般公共预算财政拨款收入。</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八、关于刚察县妇幼保健计划生育服务中心2017年部门支出情况说明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刚察县妇幼保健计划生育服务中心2017年部门支出预算161.7653万元，其中：基本支出134.5653万元，占83.19%，项目支出27.2万元，占16.81%。</w:t>
      </w:r>
    </w:p>
    <w:p>
      <w:pPr>
        <w:autoSpaceDE w:val="0"/>
        <w:autoSpaceDN w:val="0"/>
        <w:adjustRightInd w:val="0"/>
        <w:spacing w:line="560" w:lineRule="exact"/>
        <w:ind w:firstLine="630" w:firstLineChars="196"/>
        <w:jc w:val="left"/>
        <w:rPr>
          <w:rFonts w:ascii="仿宋_GB2312" w:eastAsia="仿宋_GB2312" w:cs="仿宋_GB2312"/>
          <w:b/>
          <w:kern w:val="0"/>
          <w:sz w:val="32"/>
          <w:szCs w:val="32"/>
        </w:rPr>
      </w:pPr>
      <w:r>
        <w:rPr>
          <w:rFonts w:hint="eastAsia" w:ascii="仿宋_GB2312" w:eastAsia="仿宋_GB2312" w:cs="仿宋_GB2312"/>
          <w:b/>
          <w:kern w:val="0"/>
          <w:sz w:val="32"/>
          <w:szCs w:val="32"/>
        </w:rPr>
        <w:t>九、关于刚察县妇幼保健计划生育服务中心2017年部门项目支出情况说明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刚察县妇幼保健计划生育服务中心2017年部门项目支出预算27.2万元，其中：一般行政管理事务（财政事务）23万元，占84.56%，预算改革业务xx万元，占xx%，信息化建设（财政事务）4.2万元，占15.44%，其他财政事务支出xxx万元，占xx%。</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二0一七年三月二十三日</w:t>
      </w: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u w:val="single"/>
          <w:lang w:val="en-US" w:eastAsia="zh-CN"/>
        </w:rPr>
      </w:pPr>
    </w:p>
    <w:p>
      <w:pPr>
        <w:spacing w:line="560" w:lineRule="exact"/>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p>
    <w:p>
      <w:pPr>
        <w:spacing w:line="560" w:lineRule="exact"/>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刚察县妇计中心                    </w:t>
      </w:r>
      <w:bookmarkStart w:id="0" w:name="_GoBack"/>
      <w:bookmarkEnd w:id="0"/>
      <w:r>
        <w:rPr>
          <w:rFonts w:hint="eastAsia" w:ascii="仿宋_GB2312" w:eastAsia="仿宋_GB2312"/>
          <w:sz w:val="32"/>
          <w:szCs w:val="32"/>
          <w:u w:val="single"/>
          <w:lang w:val="en-US" w:eastAsia="zh-CN"/>
        </w:rPr>
        <w:t xml:space="preserve"> 2017年3月23日印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74CC"/>
    <w:rsid w:val="0001149D"/>
    <w:rsid w:val="000844E7"/>
    <w:rsid w:val="0015212B"/>
    <w:rsid w:val="00362205"/>
    <w:rsid w:val="003E1B55"/>
    <w:rsid w:val="003F081D"/>
    <w:rsid w:val="0048716F"/>
    <w:rsid w:val="005474CC"/>
    <w:rsid w:val="00617F9B"/>
    <w:rsid w:val="006F6ABE"/>
    <w:rsid w:val="00774242"/>
    <w:rsid w:val="008D51F5"/>
    <w:rsid w:val="00937325"/>
    <w:rsid w:val="009A6041"/>
    <w:rsid w:val="00A32023"/>
    <w:rsid w:val="00A71648"/>
    <w:rsid w:val="00AA3F97"/>
    <w:rsid w:val="00AC4C2C"/>
    <w:rsid w:val="00B225AD"/>
    <w:rsid w:val="00B551C8"/>
    <w:rsid w:val="00C674A9"/>
    <w:rsid w:val="00D82134"/>
    <w:rsid w:val="00D958DC"/>
    <w:rsid w:val="00DB3757"/>
    <w:rsid w:val="00E51B58"/>
    <w:rsid w:val="00FB565E"/>
    <w:rsid w:val="2B2C682F"/>
    <w:rsid w:val="39C706D4"/>
    <w:rsid w:val="3CB54263"/>
    <w:rsid w:val="3EF45DD3"/>
    <w:rsid w:val="42294290"/>
    <w:rsid w:val="6ABB6B8D"/>
    <w:rsid w:val="73E7014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270</Words>
  <Characters>1544</Characters>
  <Lines>12</Lines>
  <Paragraphs>3</Paragraphs>
  <TotalTime>0</TotalTime>
  <ScaleCrop>false</ScaleCrop>
  <LinksUpToDate>false</LinksUpToDate>
  <CharactersWithSpaces>1811</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2017-03-17T08:56:00Z</dcterms:created>
  <dc:creator>344</dc:creator>
  <cp:lastModifiedBy>Administrator</cp:lastModifiedBy>
  <cp:lastPrinted>2017-03-23T02:01:24Z</cp:lastPrinted>
  <dcterms:modified xsi:type="dcterms:W3CDTF">2017-03-23T02:04:15Z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