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62" w:rsidRDefault="00356F62">
      <w:pPr>
        <w:rPr>
          <w:sz w:val="32"/>
          <w:szCs w:val="32"/>
        </w:rPr>
      </w:pPr>
    </w:p>
    <w:p w:rsidR="00356F62" w:rsidRDefault="00622209">
      <w:pPr>
        <w:spacing w:line="600" w:lineRule="exact"/>
        <w:jc w:val="center"/>
        <w:rPr>
          <w:rFonts w:ascii="黑体" w:eastAsia="黑体" w:hAnsi="TIBETBT"/>
          <w:b/>
          <w:color w:val="FF0000"/>
          <w:kern w:val="0"/>
          <w:sz w:val="30"/>
          <w:szCs w:val="30"/>
        </w:rPr>
      </w:pPr>
      <w:proofErr w:type="gramStart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贝爸</w:t>
      </w:r>
      <w:proofErr w:type="gramEnd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︽颁︽</w:t>
      </w:r>
      <w:proofErr w:type="gramStart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稻爸︽扳霸半︽表爸</w:t>
      </w:r>
      <w:proofErr w:type="gramEnd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︽车︽拜扳︽昌︽得搬︽蒂︽</w:t>
      </w:r>
      <w:proofErr w:type="gramStart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惭稗</w:t>
      </w:r>
      <w:proofErr w:type="gramEnd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︽</w:t>
      </w:r>
      <w:proofErr w:type="gramStart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卞</w:t>
      </w:r>
      <w:proofErr w:type="gramEnd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︽</w:t>
      </w:r>
      <w:proofErr w:type="gramStart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翟</w:t>
      </w:r>
      <w:proofErr w:type="gramEnd"/>
      <w:r>
        <w:rPr>
          <w:rFonts w:ascii="BZDBT" w:eastAsia="BZDBT" w:hAnsi="TIBETBT" w:hint="eastAsia"/>
          <w:b/>
          <w:color w:val="FF0000"/>
          <w:kern w:val="0"/>
          <w:sz w:val="30"/>
          <w:szCs w:val="30"/>
        </w:rPr>
        <w:t>罢︽柏﹀</w:t>
      </w:r>
    </w:p>
    <w:p w:rsidR="00356F62" w:rsidRDefault="00356F62">
      <w:pPr>
        <w:pStyle w:val="p0"/>
        <w:jc w:val="left"/>
      </w:pPr>
    </w:p>
    <w:p w:rsidR="00356F62" w:rsidRDefault="00356F62"/>
    <w:p w:rsidR="00356F62" w:rsidRDefault="00356F62"/>
    <w:p w:rsidR="00356F62" w:rsidRDefault="00356F6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5.2pt;width:425.2pt;height:76.55pt;z-index:251658240;mso-position-horizontal:center;mso-position-horizontal-relative:margin;mso-position-vertical-relative:margin;mso-width-relative:page;mso-height-relative:page" filled="f" stroked="f">
            <v:textbox inset="0,0,0,0">
              <w:txbxContent>
                <w:p w:rsidR="00356F62" w:rsidRDefault="00622209">
                  <w:pPr>
                    <w:jc w:val="distribute"/>
                    <w:rPr>
                      <w:rFonts w:ascii="仿宋_GB2312" w:eastAsia="仿宋_GB2312"/>
                      <w:color w:val="FF0000"/>
                      <w:w w:val="58"/>
                      <w:sz w:val="96"/>
                      <w:szCs w:val="96"/>
                    </w:rPr>
                  </w:pPr>
                  <w:r>
                    <w:rPr>
                      <w:rFonts w:ascii="仿宋_GB2312" w:eastAsia="仿宋_GB2312" w:hint="eastAsia"/>
                      <w:color w:val="FF0000"/>
                      <w:w w:val="58"/>
                      <w:sz w:val="96"/>
                      <w:szCs w:val="96"/>
                    </w:rPr>
                    <w:t>刚察县城镇管理监察大队文件</w:t>
                  </w:r>
                </w:p>
              </w:txbxContent>
            </v:textbox>
            <w10:wrap anchorx="margin" anchory="margin"/>
          </v:shape>
        </w:pict>
      </w:r>
      <w:r>
        <w:pict>
          <v:line id="_x0000_s1027" style="position:absolute;left:0;text-align:left;z-index:251659264;mso-position-horizontal:center;mso-position-horizontal-relative:margin;mso-position-vertical-relative:margin;mso-width-relative:page;mso-height-relative:page" from="0,206.45pt" to="442.2pt,206.45pt" strokecolor="red" strokeweight="2.25pt">
            <w10:wrap anchorx="margin" anchory="margin"/>
          </v:line>
        </w:pict>
      </w:r>
    </w:p>
    <w:p w:rsidR="00356F62" w:rsidRDefault="00356F62"/>
    <w:p w:rsidR="00356F62" w:rsidRDefault="00356F62"/>
    <w:p w:rsidR="00356F62" w:rsidRDefault="00622209" w:rsidP="00356F62">
      <w:pPr>
        <w:spacing w:beforeLines="10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刚城监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签发人：潘海鹏</w:t>
      </w:r>
    </w:p>
    <w:p w:rsidR="00622209" w:rsidRDefault="00622209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 w:hint="eastAsia"/>
          <w:kern w:val="0"/>
          <w:sz w:val="44"/>
          <w:szCs w:val="44"/>
        </w:rPr>
      </w:pPr>
    </w:p>
    <w:p w:rsidR="00356F62" w:rsidRDefault="00622209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t>刚察县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城镇管理监察大队</w:t>
      </w:r>
    </w:p>
    <w:p w:rsidR="00356F62" w:rsidRDefault="00622209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t>2017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年部门预算情况说明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="642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="642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我大队于</w:t>
      </w:r>
      <w:r>
        <w:rPr>
          <w:rFonts w:ascii="仿宋_GB2312" w:eastAsia="仿宋_GB2312" w:hAnsi="仿宋_GB2312" w:cs="宋体"/>
          <w:color w:val="000000"/>
          <w:kern w:val="0"/>
          <w:sz w:val="32"/>
          <w:szCs w:val="32"/>
        </w:rPr>
        <w:t>2009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月份成立；事业单位全额拨款；法人代表潘海鹏；组织机构代码证号为</w:t>
      </w:r>
      <w:r>
        <w:rPr>
          <w:rFonts w:ascii="仿宋_GB2312" w:eastAsia="仿宋_GB2312" w:hAnsi="仿宋_GB2312" w:cs="宋体"/>
          <w:color w:val="000000"/>
          <w:kern w:val="0"/>
          <w:sz w:val="32"/>
          <w:szCs w:val="32"/>
        </w:rPr>
        <w:t>67918166-0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；邮政编码是</w:t>
      </w:r>
      <w:r>
        <w:rPr>
          <w:rFonts w:ascii="仿宋_GB2312" w:eastAsia="仿宋_GB2312" w:hAnsi="仿宋_GB2312" w:cs="宋体"/>
          <w:color w:val="000000"/>
          <w:kern w:val="0"/>
          <w:sz w:val="32"/>
          <w:szCs w:val="32"/>
        </w:rPr>
        <w:t>812399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；我单位现有职工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45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名，其中：正式工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名、公益</w:t>
      </w:r>
      <w:proofErr w:type="gramStart"/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性岗位</w:t>
      </w:r>
      <w:proofErr w:type="gramEnd"/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人员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289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名、见习生岗位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名、临聘人员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45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名，我单位隶属于刚察县住房和城乡建设局。</w:t>
      </w:r>
    </w:p>
    <w:p w:rsidR="00356F62" w:rsidRDefault="00622209">
      <w:pPr>
        <w:widowControl/>
        <w:spacing w:line="440" w:lineRule="exact"/>
        <w:ind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主要职能</w:t>
      </w:r>
    </w:p>
    <w:p w:rsidR="00356F62" w:rsidRDefault="00622209">
      <w:pPr>
        <w:widowControl/>
        <w:spacing w:line="44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为维护和美化城镇环境卫生提供管理保障；</w:t>
      </w:r>
    </w:p>
    <w:p w:rsidR="00356F62" w:rsidRDefault="00622209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、负责辖区内主次干道的环境卫生清除及管理、绿化管理；</w:t>
      </w:r>
    </w:p>
    <w:p w:rsidR="00356F62" w:rsidRDefault="00622209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、负责辖区内主次干道占道经营、出店经营的整治工作；</w:t>
      </w:r>
    </w:p>
    <w:p w:rsidR="00356F62" w:rsidRDefault="00622209">
      <w:pPr>
        <w:widowControl/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、负责县城市容管理、市政管理、装饰维修管理；</w:t>
      </w:r>
    </w:p>
    <w:p w:rsidR="00356F62" w:rsidRDefault="00622209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、负责辖区内市政工程、公用事业、环境卫生等的监督、检查和管理。</w:t>
      </w:r>
    </w:p>
    <w:p w:rsidR="00356F62" w:rsidRDefault="00622209" w:rsidP="00356F62">
      <w:pPr>
        <w:spacing w:line="44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、部门预算单位构成</w:t>
      </w:r>
    </w:p>
    <w:p w:rsidR="00356F62" w:rsidRDefault="00622209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全额拨款单位行政单位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个。</w:t>
      </w:r>
    </w:p>
    <w:p w:rsidR="00356F62" w:rsidRDefault="00622209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年一般公共预算财政拨款收支情况说明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1791.56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1791.56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27.25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13.24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10.73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节能环保支出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万元，城乡社区支出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1070.34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万元，农林水支出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年一般公共预算财政拨款支出情况说明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1791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其中：一般公共服务支出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xxx%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，社会保障和就业支出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27.25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1.5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，医疗卫生与计划生育支出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13.24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0.74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，住房保障支出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10.73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0.6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节能环保支出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33.49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城乡社区支出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1070.34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59.74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占比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3.9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年一般公共预算财政拨款基本支出情况说明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655.56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617.23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他工资福利支出、离休费、抚恤金、生活补助、住房公积金、采暖补贴。公用经费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38.33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境费、会议费、培训费、公务接待费、工会经费、公务用车运行维护费、其他商品和服务支出。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年一般公共预算财政拨款“三公”经费支出情况说明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三公”经费预算数为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21.35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万元，其中因公出国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xx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万元，公务用车购置及运行费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21.35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年“三公经费”实际支出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39335.96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年“三公”预算较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年执行数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上升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，主要原因是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其他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用车运行维护费及公务接待费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增加</w:t>
      </w:r>
      <w:bookmarkStart w:id="0" w:name="_GoBack"/>
      <w:bookmarkEnd w:id="0"/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年部门收支情况说明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年收支总预算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1791.56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年部门收入情况说明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年部门收入预算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1791.56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万元，全部为一般公共预算财政拨款收入。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年部门支出情况说明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1791.56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655.56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36.59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，项目支出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1136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63.41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56F62" w:rsidRDefault="00622209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年部门项目支出情况说明</w:t>
      </w:r>
    </w:p>
    <w:p w:rsidR="00356F62" w:rsidRDefault="00622209">
      <w:pPr>
        <w:spacing w:line="40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城镇管理监察大队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年部门项目支出预算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1136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城乡社区支出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466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41.02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其他节能环保支出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52.82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6.16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356F62" w:rsidRDefault="00356F62">
      <w:pPr>
        <w:spacing w:line="400" w:lineRule="exact"/>
        <w:ind w:firstLineChars="1595" w:firstLine="5104"/>
        <w:rPr>
          <w:rFonts w:ascii="仿宋_GB2312" w:eastAsia="仿宋_GB2312" w:cs="仿宋_GB2312"/>
          <w:kern w:val="0"/>
          <w:sz w:val="32"/>
          <w:szCs w:val="32"/>
        </w:rPr>
      </w:pPr>
    </w:p>
    <w:p w:rsidR="00356F62" w:rsidRDefault="00356F62">
      <w:pPr>
        <w:spacing w:line="400" w:lineRule="exact"/>
        <w:ind w:firstLineChars="1595" w:firstLine="5104"/>
        <w:rPr>
          <w:rFonts w:ascii="仿宋_GB2312" w:eastAsia="仿宋_GB2312" w:cs="仿宋_GB2312"/>
          <w:kern w:val="0"/>
          <w:sz w:val="32"/>
          <w:szCs w:val="32"/>
        </w:rPr>
      </w:pPr>
    </w:p>
    <w:p w:rsidR="00356F62" w:rsidRDefault="00356F62">
      <w:pPr>
        <w:spacing w:line="400" w:lineRule="exact"/>
        <w:ind w:firstLineChars="1595" w:firstLine="5104"/>
        <w:rPr>
          <w:rFonts w:ascii="仿宋_GB2312" w:eastAsia="仿宋_GB2312" w:cs="仿宋_GB2312"/>
          <w:kern w:val="0"/>
          <w:sz w:val="32"/>
          <w:szCs w:val="32"/>
        </w:rPr>
      </w:pPr>
    </w:p>
    <w:p w:rsidR="00356F62" w:rsidRDefault="00356F62">
      <w:pPr>
        <w:spacing w:line="400" w:lineRule="exact"/>
        <w:ind w:firstLineChars="1595" w:firstLine="5104"/>
        <w:rPr>
          <w:rFonts w:ascii="仿宋_GB2312" w:eastAsia="仿宋_GB2312" w:cs="仿宋_GB2312"/>
          <w:kern w:val="0"/>
          <w:sz w:val="32"/>
          <w:szCs w:val="32"/>
        </w:rPr>
      </w:pPr>
    </w:p>
    <w:p w:rsidR="00356F62" w:rsidRDefault="00622209" w:rsidP="00622209">
      <w:pPr>
        <w:spacing w:line="4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pPr w:leftFromText="181" w:rightFromText="181" w:tblpYSpec="bottom"/>
        <w:tblOverlap w:val="never"/>
        <w:tblW w:w="852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356F62">
        <w:tc>
          <w:tcPr>
            <w:tcW w:w="8522" w:type="dxa"/>
          </w:tcPr>
          <w:p w:rsidR="00356F62" w:rsidRDefault="00622209" w:rsidP="00622209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主题词：</w:t>
            </w:r>
            <w:r>
              <w:rPr>
                <w:rFonts w:ascii="宋体" w:hAnsi="宋体" w:hint="eastAsia"/>
                <w:sz w:val="32"/>
                <w:szCs w:val="32"/>
              </w:rPr>
              <w:t>部门预算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说明</w:t>
            </w:r>
          </w:p>
        </w:tc>
      </w:tr>
      <w:tr w:rsidR="00356F62">
        <w:tc>
          <w:tcPr>
            <w:tcW w:w="8522" w:type="dxa"/>
          </w:tcPr>
          <w:p w:rsidR="00356F62" w:rsidRDefault="00622209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抄送：档。</w:t>
            </w:r>
          </w:p>
        </w:tc>
      </w:tr>
      <w:tr w:rsidR="00356F62">
        <w:tc>
          <w:tcPr>
            <w:tcW w:w="8522" w:type="dxa"/>
          </w:tcPr>
          <w:p w:rsidR="00356F62" w:rsidRDefault="00622209" w:rsidP="00622209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刚察县城镇管理监察大队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2017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年3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月23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356F62" w:rsidRDefault="00356F6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356F62" w:rsidRDefault="00356F6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356F62" w:rsidSect="0035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09" w:rsidRDefault="00622209" w:rsidP="00622209">
      <w:r>
        <w:separator/>
      </w:r>
    </w:p>
  </w:endnote>
  <w:endnote w:type="continuationSeparator" w:id="1">
    <w:p w:rsidR="00622209" w:rsidRDefault="00622209" w:rsidP="0062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BETBT">
    <w:altName w:val="宋体"/>
    <w:charset w:val="86"/>
    <w:family w:val="auto"/>
    <w:pitch w:val="default"/>
    <w:sig w:usb0="00000000" w:usb1="00000000" w:usb2="00000016" w:usb3="00000000" w:csb0="00040001" w:csb1="00000000"/>
  </w:font>
  <w:font w:name="BZDBT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09" w:rsidRDefault="00622209" w:rsidP="00622209">
      <w:r>
        <w:separator/>
      </w:r>
    </w:p>
  </w:footnote>
  <w:footnote w:type="continuationSeparator" w:id="1">
    <w:p w:rsidR="00622209" w:rsidRDefault="00622209" w:rsidP="00622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356F62"/>
    <w:rsid w:val="00362205"/>
    <w:rsid w:val="003E1B55"/>
    <w:rsid w:val="005474CC"/>
    <w:rsid w:val="00622209"/>
    <w:rsid w:val="00774242"/>
    <w:rsid w:val="008D51F5"/>
    <w:rsid w:val="00AA3F97"/>
    <w:rsid w:val="00E51B58"/>
    <w:rsid w:val="01F7388B"/>
    <w:rsid w:val="0B3F5545"/>
    <w:rsid w:val="0D2747B7"/>
    <w:rsid w:val="22ED5FD5"/>
    <w:rsid w:val="251E3861"/>
    <w:rsid w:val="2C2E15C1"/>
    <w:rsid w:val="32F03921"/>
    <w:rsid w:val="388F480F"/>
    <w:rsid w:val="46167D5F"/>
    <w:rsid w:val="48825EBF"/>
    <w:rsid w:val="560947B2"/>
    <w:rsid w:val="60942F5A"/>
    <w:rsid w:val="70F31B98"/>
    <w:rsid w:val="719F26A4"/>
    <w:rsid w:val="793D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5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56F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6F62"/>
    <w:rPr>
      <w:sz w:val="18"/>
      <w:szCs w:val="18"/>
    </w:rPr>
  </w:style>
  <w:style w:type="paragraph" w:customStyle="1" w:styleId="p0">
    <w:name w:val="p0"/>
    <w:basedOn w:val="a"/>
    <w:qFormat/>
    <w:rsid w:val="00356F62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286</Words>
  <Characters>1631</Characters>
  <Application>Microsoft Office Word</Application>
  <DocSecurity>0</DocSecurity>
  <Lines>13</Lines>
  <Paragraphs>3</Paragraphs>
  <ScaleCrop>false</ScaleCrop>
  <Company>China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User</cp:lastModifiedBy>
  <cp:revision>8</cp:revision>
  <cp:lastPrinted>2017-03-23T03:45:00Z</cp:lastPrinted>
  <dcterms:created xsi:type="dcterms:W3CDTF">2017-03-17T08:56:00Z</dcterms:created>
  <dcterms:modified xsi:type="dcterms:W3CDTF">2017-03-23T03:47:00Z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