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ascii="仿宋_GB2312" w:eastAsia="仿宋_GB2312" w:hint="eastAsia"/>
          <w:sz w:val="32"/>
          <w:szCs w:val="32"/>
        </w:rPr>
      </w:pPr>
    </w:p>
    <w:p>
      <w:pPr>
        <w:rPr>
          <w:rFonts w:ascii="仿宋_GB2312" w:eastAsia="仿宋_GB2312" w:hint="eastAsia"/>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刚政人社</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6</w:t>
      </w:r>
      <w:r>
        <w:rPr>
          <w:rFonts w:ascii="仿宋_GB2312" w:eastAsia="仿宋_GB2312" w:hint="eastAsia"/>
          <w:sz w:val="32"/>
          <w:szCs w:val="32"/>
        </w:rPr>
        <w:t xml:space="preserve">）</w:t>
      </w:r>
      <w:r>
        <w:rPr>
          <w:rFonts w:ascii="仿宋_GB2312" w:eastAsia="仿宋_GB2312" w:hint="eastAsia"/>
          <w:sz w:val="32"/>
          <w:szCs w:val="32"/>
          <w:lang w:val="en-US" w:eastAsia="zh-CN"/>
        </w:rPr>
        <w:t xml:space="preserve">153</w:t>
      </w:r>
      <w:r>
        <w:rPr>
          <w:rFonts w:ascii="仿宋_GB2312" w:eastAsia="仿宋_GB2312" w:hint="eastAsia"/>
          <w:sz w:val="32"/>
          <w:szCs w:val="32"/>
        </w:rPr>
        <w:t xml:space="preserve">号</w:t>
      </w:r>
      <w:r>
        <w:rPr>
          <w:rFonts w:ascii="仿宋_GB2312" w:eastAsia="仿宋_GB2312" w:hint="eastAsia"/>
          <w:sz w:val="32"/>
          <w:szCs w:val="32"/>
        </w:rPr>
        <w:t xml:space="preserve">             </w:t>
      </w:r>
    </w:p>
    <w:p>
      <w:pPr>
        <w:jc w:val="center"/>
        <w:rPr>
          <w:rFonts w:ascii="仿宋_GB2312" w:eastAsia="仿宋_GB2312" w:hint="eastAsia"/>
          <w:szCs w:val="21"/>
        </w:rPr>
      </w:pPr>
    </w:p>
    <w:p>
      <w:pPr>
        <w:spacing w:line="420" w:lineRule="exact"/>
        <w:jc w:val="center"/>
        <w:rPr>
          <w:rFonts w:ascii="宋体" w:hAnsi="宋体" w:hint="eastAsia"/>
          <w:b/>
          <w:sz w:val="36"/>
          <w:szCs w:val="36"/>
        </w:rPr>
      </w:pPr>
      <w:r>
        <w:rPr>
          <w:rFonts w:ascii="宋体" w:hAnsi="宋体" w:hint="eastAsia"/>
          <w:b/>
          <w:sz w:val="36"/>
          <w:szCs w:val="36"/>
        </w:rPr>
        <w:t xml:space="preserve">刚察县人力资源和社会保障局</w:t>
      </w:r>
    </w:p>
    <w:p>
      <w:pPr>
        <w:jc w:val="center"/>
        <w:rPr>
          <w:rFonts w:hint="eastAsia"/>
          <w:b/>
          <w:sz w:val="36"/>
          <w:szCs w:val="36"/>
        </w:rPr>
      </w:pPr>
      <w:r>
        <w:rPr>
          <w:rFonts w:hint="eastAsia"/>
          <w:b/>
          <w:sz w:val="36"/>
          <w:szCs w:val="36"/>
        </w:rPr>
        <w:t xml:space="preserve">关于上</w:t>
      </w:r>
      <w:r>
        <w:rPr>
          <w:rFonts w:hint="eastAsia"/>
          <w:b/>
          <w:sz w:val="36"/>
          <w:szCs w:val="36"/>
        </w:rPr>
        <w:t xml:space="preserve">报</w:t>
      </w:r>
      <w:r>
        <w:rPr>
          <w:rFonts w:hint="eastAsia"/>
          <w:b/>
          <w:sz w:val="36"/>
          <w:szCs w:val="36"/>
        </w:rPr>
        <w:t xml:space="preserve">201</w:t>
      </w:r>
      <w:r>
        <w:rPr>
          <w:rFonts w:hint="eastAsia"/>
          <w:b/>
          <w:sz w:val="36"/>
          <w:szCs w:val="36"/>
          <w:lang w:val="en-US" w:eastAsia="zh-CN"/>
        </w:rPr>
        <w:t xml:space="preserve">5</w:t>
      </w:r>
      <w:r>
        <w:rPr>
          <w:rFonts w:hint="eastAsia"/>
          <w:b/>
          <w:sz w:val="36"/>
          <w:szCs w:val="36"/>
        </w:rPr>
        <w:t xml:space="preserve">年部门</w:t>
      </w:r>
      <w:r>
        <w:rPr>
          <w:rFonts w:hint="eastAsia"/>
          <w:b/>
          <w:sz w:val="36"/>
          <w:szCs w:val="36"/>
          <w:lang w:eastAsia="zh-CN"/>
        </w:rPr>
        <w:t xml:space="preserve">决算</w:t>
      </w:r>
      <w:r>
        <w:rPr>
          <w:rFonts w:hint="eastAsia"/>
          <w:b/>
          <w:sz w:val="36"/>
          <w:szCs w:val="36"/>
        </w:rPr>
        <w:t xml:space="preserve">信息公开的函</w:t>
      </w:r>
    </w:p>
    <w:p>
      <w:pPr>
        <w:rPr>
          <w:rFonts w:ascii="仿宋_GB2312" w:eastAsia="仿宋_GB2312" w:hint="eastAsia"/>
          <w:sz w:val="32"/>
          <w:szCs w:val="32"/>
        </w:rPr>
      </w:pPr>
      <w:r>
        <w:rPr>
          <w:rFonts w:ascii="仿宋_GB2312" w:eastAsia="仿宋_GB2312" w:hint="eastAsia"/>
          <w:sz w:val="32"/>
          <w:szCs w:val="32"/>
        </w:rPr>
        <w:t xml:space="preserve">县财政局：</w:t>
      </w:r>
    </w:p>
    <w:p>
      <w:pPr>
        <w:ind w:firstLine="800" w:firstLineChars="250"/>
        <w:rPr>
          <w:rFonts w:ascii="仿宋_GB2312" w:eastAsia="仿宋_GB2312" w:hint="eastAsia"/>
          <w:sz w:val="32"/>
          <w:szCs w:val="32"/>
        </w:rPr>
      </w:pPr>
      <w:r>
        <w:rPr>
          <w:rFonts w:ascii="仿宋_GB2312" w:eastAsia="仿宋_GB2312" w:hint="eastAsia"/>
          <w:sz w:val="32"/>
          <w:szCs w:val="32"/>
        </w:rPr>
        <w:t xml:space="preserve">为做好</w:t>
      </w:r>
      <w:r>
        <w:rPr>
          <w:rFonts w:ascii="仿宋_GB2312" w:eastAsia="仿宋_GB2312" w:hint="eastAsia"/>
          <w:sz w:val="32"/>
          <w:szCs w:val="32"/>
          <w:lang w:eastAsia="zh-CN"/>
        </w:rPr>
        <w:t xml:space="preserve">部门决算</w:t>
      </w:r>
      <w:r>
        <w:rPr>
          <w:rFonts w:ascii="仿宋_GB2312" w:eastAsia="仿宋_GB2312" w:hint="eastAsia"/>
          <w:sz w:val="32"/>
          <w:szCs w:val="32"/>
        </w:rPr>
        <w:t xml:space="preserve">信息公开工作，根据县</w:t>
      </w:r>
      <w:r>
        <w:rPr>
          <w:rFonts w:ascii="仿宋_GB2312" w:eastAsia="仿宋_GB2312" w:hint="eastAsia"/>
          <w:sz w:val="32"/>
          <w:szCs w:val="32"/>
          <w:lang w:eastAsia="zh-CN"/>
        </w:rPr>
        <w:t xml:space="preserve">财政局</w:t>
      </w:r>
      <w:r>
        <w:rPr>
          <w:rFonts w:ascii="仿宋_GB2312" w:eastAsia="仿宋_GB2312" w:hint="eastAsia"/>
          <w:sz w:val="32"/>
          <w:szCs w:val="32"/>
        </w:rPr>
        <w:t xml:space="preserve">《</w:t>
      </w:r>
      <w:r>
        <w:rPr>
          <w:rFonts w:ascii="仿宋_GB2312" w:eastAsia="仿宋_GB2312" w:hint="eastAsia"/>
          <w:sz w:val="32"/>
          <w:szCs w:val="32"/>
          <w:lang w:eastAsia="zh-CN"/>
        </w:rPr>
        <w:t xml:space="preserve">关于下达刚察县人力资源和社会保障局</w:t>
      </w:r>
      <w:r>
        <w:rPr>
          <w:rFonts w:ascii="仿宋_GB2312" w:eastAsia="仿宋_GB2312" w:hint="eastAsia"/>
          <w:sz w:val="32"/>
          <w:szCs w:val="32"/>
          <w:lang w:val="en-US" w:eastAsia="zh-CN"/>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年度部门决算的批复</w:t>
      </w:r>
      <w:r>
        <w:rPr>
          <w:rFonts w:ascii="仿宋_GB2312" w:eastAsia="仿宋_GB2312" w:hint="eastAsia"/>
          <w:sz w:val="32"/>
          <w:szCs w:val="32"/>
        </w:rPr>
        <w:t xml:space="preserve">》（刚</w:t>
      </w:r>
      <w:r>
        <w:rPr>
          <w:rFonts w:ascii="仿宋_GB2312" w:eastAsia="仿宋_GB2312" w:hint="eastAsia"/>
          <w:sz w:val="32"/>
          <w:szCs w:val="32"/>
          <w:lang w:eastAsia="zh-CN"/>
        </w:rPr>
        <w:t xml:space="preserve">财</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6</w:t>
      </w:r>
      <w:r>
        <w:rPr>
          <w:rFonts w:ascii="仿宋_GB2312" w:eastAsia="仿宋_GB2312" w:hint="eastAsia"/>
          <w:sz w:val="32"/>
          <w:szCs w:val="32"/>
        </w:rPr>
        <w:t xml:space="preserve">】</w:t>
      </w:r>
      <w:r>
        <w:rPr>
          <w:rFonts w:ascii="仿宋_GB2312" w:eastAsia="仿宋_GB2312" w:hint="eastAsia"/>
          <w:sz w:val="32"/>
          <w:szCs w:val="32"/>
          <w:lang w:val="en-US" w:eastAsia="zh-CN"/>
        </w:rPr>
        <w:t xml:space="preserve">151</w:t>
      </w:r>
      <w:r>
        <w:rPr>
          <w:rFonts w:ascii="仿宋_GB2312" w:eastAsia="仿宋_GB2312" w:hint="eastAsia"/>
          <w:sz w:val="32"/>
          <w:szCs w:val="32"/>
        </w:rPr>
        <w:t xml:space="preserve">号），现将人力资源和社会保障</w:t>
      </w:r>
      <w:r>
        <w:rPr>
          <w:rFonts w:ascii="仿宋_GB2312" w:eastAsia="仿宋_GB2312" w:hint="eastAsia"/>
          <w:sz w:val="32"/>
          <w:szCs w:val="32"/>
        </w:rPr>
        <w:t xml:space="preserve">局</w:t>
      </w: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年部门</w:t>
      </w:r>
      <w:r>
        <w:rPr>
          <w:rFonts w:ascii="仿宋_GB2312" w:eastAsia="仿宋_GB2312" w:hint="eastAsia"/>
          <w:sz w:val="32"/>
          <w:szCs w:val="32"/>
          <w:lang w:eastAsia="zh-CN"/>
        </w:rPr>
        <w:t xml:space="preserve">决</w:t>
      </w:r>
      <w:r>
        <w:rPr>
          <w:rFonts w:ascii="仿宋_GB2312" w:eastAsia="仿宋_GB2312" w:hint="eastAsia"/>
          <w:sz w:val="32"/>
          <w:szCs w:val="32"/>
        </w:rPr>
        <w:t xml:space="preserve">算信息公开如下：</w:t>
      </w:r>
    </w:p>
    <w:p>
      <w:pPr>
        <w:numPr>
          <w:ilvl w:val="0"/>
          <w:numId w:val="0"/>
        </w:numPr>
        <w:rPr>
          <w:rFonts w:ascii="仿宋_GB2312" w:eastAsia="仿宋_GB2312" w:hint="eastAsia"/>
          <w:b/>
          <w:sz w:val="32"/>
          <w:szCs w:val="32"/>
          <w:lang w:val="en-US" w:eastAsia="zh-CN"/>
        </w:rPr>
      </w:pPr>
      <w:r>
        <w:rPr>
          <w:rFonts w:ascii="仿宋_GB2312" w:eastAsia="仿宋_GB2312" w:hint="eastAsia"/>
          <w:b/>
          <w:sz w:val="32"/>
          <w:szCs w:val="32"/>
          <w:lang w:val="en-US" w:eastAsia="zh-CN"/>
        </w:rPr>
        <w:t xml:space="preserve">          </w:t>
      </w:r>
      <w:r>
        <w:rPr>
          <w:rFonts w:ascii="仿宋_GB2312" w:eastAsia="仿宋_GB2312" w:hint="eastAsia"/>
          <w:b/>
          <w:sz w:val="32"/>
          <w:szCs w:val="32"/>
          <w:lang w:val="en-US" w:eastAsia="zh-CN"/>
        </w:rPr>
        <w:t xml:space="preserve"> </w:t>
      </w:r>
      <w:r>
        <w:rPr>
          <w:rFonts w:ascii="仿宋_GB2312" w:eastAsia="仿宋_GB2312" w:hint="eastAsia"/>
          <w:b/>
          <w:sz w:val="32"/>
          <w:szCs w:val="32"/>
          <w:lang w:val="en-US" w:eastAsia="zh-CN"/>
        </w:rPr>
        <w:t xml:space="preserve">第一部分人力资源和社会保障局概况</w:t>
      </w:r>
    </w:p>
    <w:p>
      <w:pPr>
        <w:numPr>
          <w:ilvl w:val="0"/>
          <w:numId w:val="0"/>
        </w:numPr>
        <w:rPr>
          <w:rFonts w:ascii="仿宋_GB2312" w:eastAsia="仿宋_GB2312" w:hint="eastAsia"/>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lang w:eastAsia="zh-CN"/>
        </w:rPr>
        <w:t xml:space="preserve">一、</w:t>
      </w:r>
      <w:r>
        <w:rPr>
          <w:rFonts w:ascii="仿宋_GB2312" w:eastAsia="仿宋_GB2312" w:hint="eastAsia"/>
          <w:b/>
          <w:sz w:val="32"/>
          <w:szCs w:val="32"/>
        </w:rPr>
        <w:t xml:space="preserve">主要职责</w:t>
      </w:r>
    </w:p>
    <w:p>
      <w:pPr>
        <w:ind w:firstLine="480" w:firstLineChars="150"/>
        <w:rPr>
          <w:rFonts w:ascii="仿宋_GB2312" w:eastAsia="仿宋_GB2312" w:hint="eastAsia"/>
          <w:sz w:val="32"/>
          <w:szCs w:val="32"/>
        </w:rPr>
      </w:pPr>
      <w:r>
        <w:rPr>
          <w:rFonts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、贯彻执行党和国家人事、劳动和社会保险工作的方针政策、法律、法规。</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、深化人事制度改革，逐步建立规范化、科学化、法制化的人事管理制度。</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、综合管理人才资源规划的开发工作；负责专业技术人员的继续教育管理和各类人事考试、考务工作。</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、贯彻执行《国家公务员暂行条例》和政策、法律、法规；综合管理国家公务员及其队伍建设工作；研究、拟定结合实际的公务员管理办法和措施；指导机构改革中人员定岗分流工作。</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综合管理全县专业技术人员及其队伍建设工作，参与拟定事业单位职员、专业技术人员和机关工人或工勤人员的管理办法，并组织实施；负责统一管理专业技术职务评聘及专业技术资格、执业资格和机关、事业单位技术工人技术等级的报名工作</w:t>
      </w:r>
      <w:r>
        <w:rPr>
          <w:rFonts w:ascii="仿宋_GB2312" w:eastAsia="仿宋_GB2312" w:hint="eastAsia"/>
          <w:sz w:val="32"/>
          <w:szCs w:val="32"/>
        </w:rPr>
        <w:t xml:space="preserve">等</w:t>
      </w:r>
      <w:r>
        <w:rPr>
          <w:rFonts w:ascii="仿宋_GB2312" w:eastAsia="仿宋_GB2312" w:hint="eastAsia"/>
          <w:sz w:val="32"/>
          <w:szCs w:val="32"/>
        </w:rPr>
        <w:t xml:space="preserve">1</w:t>
      </w:r>
      <w:r>
        <w:rPr>
          <w:rFonts w:ascii="仿宋_GB2312" w:eastAsia="仿宋_GB2312" w:hint="eastAsia"/>
          <w:sz w:val="32"/>
          <w:szCs w:val="32"/>
        </w:rPr>
        <w:t xml:space="preserve">5</w:t>
      </w:r>
      <w:r>
        <w:rPr>
          <w:rFonts w:ascii="仿宋_GB2312" w:eastAsia="仿宋_GB2312" w:hint="eastAsia"/>
          <w:sz w:val="32"/>
          <w:szCs w:val="32"/>
        </w:rPr>
        <w:t xml:space="preserve">项职责。</w:t>
      </w:r>
    </w:p>
    <w:p>
      <w:pPr>
        <w:ind w:firstLine="640" w:firstLineChars="200"/>
        <w:rPr>
          <w:rFonts w:ascii="仿宋_GB2312" w:eastAsia="仿宋_GB2312" w:hint="eastAsia"/>
          <w:b/>
          <w:bCs w:val="0"/>
          <w:sz w:val="32"/>
          <w:szCs w:val="32"/>
        </w:rPr>
      </w:pPr>
      <w:r>
        <w:rPr>
          <w:rFonts w:ascii="仿宋_GB2312" w:eastAsia="仿宋_GB2312" w:hint="eastAsia"/>
          <w:b/>
          <w:bCs w:val="0"/>
          <w:sz w:val="32"/>
          <w:szCs w:val="32"/>
          <w:lang w:eastAsia="zh-CN"/>
        </w:rPr>
        <w:t xml:space="preserve">二</w:t>
      </w:r>
      <w:r>
        <w:rPr>
          <w:rFonts w:ascii="仿宋_GB2312" w:eastAsia="仿宋_GB2312" w:hint="eastAsia"/>
          <w:b/>
          <w:bCs w:val="0"/>
          <w:sz w:val="32"/>
          <w:szCs w:val="32"/>
        </w:rPr>
        <w:t xml:space="preserve">、</w:t>
      </w:r>
      <w:r>
        <w:rPr>
          <w:rFonts w:ascii="仿宋_GB2312" w:eastAsia="仿宋_GB2312" w:hint="eastAsia"/>
          <w:b/>
          <w:bCs w:val="0"/>
          <w:sz w:val="32"/>
          <w:szCs w:val="32"/>
          <w:lang w:eastAsia="zh-CN"/>
        </w:rPr>
        <w:t xml:space="preserve">部门决算单位构成</w:t>
      </w:r>
    </w:p>
    <w:p>
      <w:pPr>
        <w:ind w:firstLine="640" w:firstLineChars="200"/>
        <w:rPr>
          <w:rFonts w:ascii="仿宋_GB2312" w:eastAsia="仿宋_GB2312" w:hint="eastAsia"/>
          <w:color w:val="000000"/>
          <w:sz w:val="32"/>
          <w:szCs w:val="32"/>
        </w:rPr>
      </w:pPr>
      <w:r>
        <w:rPr>
          <w:rFonts w:ascii="仿宋_GB2312" w:eastAsia="仿宋_GB2312" w:hAnsi="ˎ̥" w:cs="Arial" w:hint="eastAsia"/>
          <w:sz w:val="32"/>
          <w:szCs w:val="32"/>
          <w:lang w:val="en-US" w:eastAsia="zh-CN"/>
        </w:rPr>
        <w:t xml:space="preserve">201</w:t>
      </w:r>
      <w:r>
        <w:rPr>
          <w:rFonts w:ascii="仿宋_GB2312" w:eastAsia="仿宋_GB2312" w:hAnsi="ˎ̥" w:cs="Arial" w:hint="eastAsia"/>
          <w:sz w:val="32"/>
          <w:szCs w:val="32"/>
          <w:lang w:val="en-US" w:eastAsia="zh-CN"/>
        </w:rPr>
        <w:t xml:space="preserve">5</w:t>
      </w:r>
      <w:r>
        <w:rPr>
          <w:rFonts w:ascii="仿宋_GB2312" w:eastAsia="仿宋_GB2312" w:hAnsi="ˎ̥" w:cs="Arial" w:hint="eastAsia"/>
          <w:sz w:val="32"/>
          <w:szCs w:val="32"/>
          <w:lang w:val="en-US" w:eastAsia="zh-CN"/>
        </w:rPr>
        <w:t xml:space="preserve">年度决算编制范围包括各级预算单</w:t>
      </w:r>
      <w:r>
        <w:rPr>
          <w:rFonts w:ascii="仿宋_GB2312" w:eastAsia="仿宋_GB2312" w:hAnsi="ˎ̥" w:cs="Arial" w:hint="eastAsia"/>
          <w:sz w:val="32"/>
          <w:szCs w:val="32"/>
          <w:lang w:val="en-US" w:eastAsia="zh-CN"/>
        </w:rPr>
        <w:t xml:space="preserve">位</w:t>
      </w:r>
      <w:r>
        <w:rPr>
          <w:rFonts w:ascii="仿宋_GB2312" w:eastAsia="仿宋_GB2312" w:hAnsi="ˎ̥" w:cs="Arial" w:hint="eastAsia"/>
          <w:sz w:val="32"/>
          <w:szCs w:val="32"/>
          <w:lang w:val="en-US" w:eastAsia="zh-CN"/>
        </w:rPr>
        <w:t xml:space="preserve">5</w:t>
      </w:r>
      <w:r>
        <w:rPr>
          <w:rFonts w:ascii="仿宋_GB2312" w:eastAsia="仿宋_GB2312" w:hAnsi="ˎ̥" w:cs="Arial" w:hint="eastAsia"/>
          <w:sz w:val="32"/>
          <w:szCs w:val="32"/>
          <w:lang w:val="en-US" w:eastAsia="zh-CN"/>
        </w:rPr>
        <w:t xml:space="preserve">个。包括人力资源和社会保障局、医疗保险管理局、劳动保障监察大队、编制办、行政大厅</w:t>
      </w:r>
      <w:r>
        <w:rPr>
          <w:rFonts w:ascii="仿宋_GB2312" w:eastAsia="仿宋_GB2312" w:hAnsi="ˎ̥" w:cs="Arial" w:hint="eastAsia"/>
          <w:sz w:val="32"/>
          <w:szCs w:val="32"/>
          <w:lang w:val="en-US" w:eastAsia="zh-CN"/>
        </w:rPr>
        <w:t xml:space="preserve">等</w:t>
      </w:r>
      <w:r>
        <w:rPr>
          <w:rFonts w:ascii="仿宋_GB2312" w:eastAsia="仿宋_GB2312" w:hAnsi="ˎ̥" w:cs="Arial" w:hint="eastAsia"/>
          <w:sz w:val="32"/>
          <w:szCs w:val="32"/>
          <w:lang w:val="en-US" w:eastAsia="zh-CN"/>
        </w:rPr>
        <w:t xml:space="preserve">5</w:t>
      </w:r>
      <w:r>
        <w:rPr>
          <w:rFonts w:ascii="仿宋_GB2312" w:eastAsia="仿宋_GB2312" w:hAnsi="ˎ̥" w:cs="Arial" w:hint="eastAsia"/>
          <w:sz w:val="32"/>
          <w:szCs w:val="32"/>
          <w:lang w:val="en-US" w:eastAsia="zh-CN"/>
        </w:rPr>
        <w:t xml:space="preserve">个单位。其中二级预算单</w:t>
      </w:r>
      <w:r>
        <w:rPr>
          <w:rFonts w:ascii="仿宋_GB2312" w:eastAsia="仿宋_GB2312" w:hAnsi="ˎ̥" w:cs="Arial" w:hint="eastAsia"/>
          <w:sz w:val="32"/>
          <w:szCs w:val="32"/>
          <w:lang w:val="en-US" w:eastAsia="zh-CN"/>
        </w:rPr>
        <w:t xml:space="preserve">位</w:t>
      </w:r>
      <w:r>
        <w:rPr>
          <w:rFonts w:ascii="仿宋_GB2312" w:eastAsia="仿宋_GB2312" w:hAnsi="ˎ̥" w:cs="Arial" w:hint="eastAsia"/>
          <w:sz w:val="32"/>
          <w:szCs w:val="32"/>
          <w:lang w:val="en-US" w:eastAsia="zh-CN"/>
        </w:rPr>
        <w:t xml:space="preserve">1</w:t>
      </w:r>
      <w:r>
        <w:rPr>
          <w:rFonts w:ascii="仿宋_GB2312" w:eastAsia="仿宋_GB2312" w:hAnsi="ˎ̥" w:cs="Arial" w:hint="eastAsia"/>
          <w:sz w:val="32"/>
          <w:szCs w:val="32"/>
          <w:lang w:val="en-US" w:eastAsia="zh-CN"/>
        </w:rPr>
        <w:t xml:space="preserve">个（详情见附表</w:t>
      </w:r>
      <w:r>
        <w:rPr>
          <w:rFonts w:ascii="仿宋_GB2312" w:eastAsia="仿宋_GB2312" w:hAnsi="ˎ̥" w:cs="Arial" w:hint="eastAsia"/>
          <w:sz w:val="32"/>
          <w:szCs w:val="32"/>
          <w:lang w:val="en-US" w:eastAsia="zh-CN"/>
        </w:rPr>
        <w:t xml:space="preserve">）</w:t>
      </w:r>
      <w:r>
        <w:rPr>
          <w:rFonts w:ascii="仿宋_GB2312" w:eastAsia="仿宋_GB2312" w:hAnsi="ˎ̥" w:cs="Arial" w:hint="eastAsia"/>
          <w:sz w:val="32"/>
          <w:szCs w:val="32"/>
          <w:lang w:val="en-US" w:eastAsia="zh-CN"/>
        </w:rPr>
        <w:t xml:space="preserve">.</w:t>
      </w:r>
      <w:r>
        <w:rPr>
          <w:rFonts w:ascii="仿宋_GB2312" w:eastAsia="仿宋_GB2312" w:hAnsi="ˎ̥" w:cs="Arial" w:hint="eastAsia"/>
          <w:sz w:val="32"/>
          <w:szCs w:val="32"/>
          <w:lang w:val="en-US" w:eastAsia="zh-CN"/>
        </w:rPr>
        <w:t xml:space="preserve">各级单位年末人</w:t>
      </w:r>
      <w:r>
        <w:rPr>
          <w:rFonts w:ascii="仿宋_GB2312" w:eastAsia="仿宋_GB2312" w:hAnsi="ˎ̥" w:cs="Arial" w:hint="eastAsia"/>
          <w:sz w:val="32"/>
          <w:szCs w:val="32"/>
          <w:lang w:val="en-US" w:eastAsia="zh-CN"/>
        </w:rPr>
        <w:t xml:space="preserve">数</w:t>
      </w:r>
      <w:r>
        <w:rPr>
          <w:rFonts w:ascii="仿宋_GB2312" w:eastAsia="仿宋_GB2312" w:hAnsi="ˎ̥" w:cs="Arial" w:hint="eastAsia"/>
          <w:sz w:val="32"/>
          <w:szCs w:val="32"/>
          <w:lang w:val="en-US" w:eastAsia="zh-CN"/>
        </w:rPr>
        <w:t xml:space="preserve">64</w:t>
      </w:r>
      <w:r>
        <w:rPr>
          <w:rFonts w:ascii="仿宋_GB2312" w:eastAsia="仿宋_GB2312" w:hAnsi="ˎ̥" w:cs="Arial" w:hint="eastAsia"/>
          <w:sz w:val="32"/>
          <w:szCs w:val="32"/>
          <w:lang w:val="en-US" w:eastAsia="zh-CN"/>
        </w:rPr>
        <w:t xml:space="preserve">5</w:t>
      </w:r>
      <w:r>
        <w:rPr>
          <w:rFonts w:ascii="仿宋_GB2312" w:eastAsia="仿宋_GB2312" w:hAnsi="ˎ̥" w:cs="Arial" w:hint="eastAsia"/>
          <w:sz w:val="32"/>
          <w:szCs w:val="32"/>
          <w:lang w:val="en-US" w:eastAsia="zh-CN"/>
        </w:rPr>
        <w:t xml:space="preserve">名，其中在职人</w:t>
      </w:r>
      <w:r>
        <w:rPr>
          <w:rFonts w:ascii="仿宋_GB2312" w:eastAsia="仿宋_GB2312" w:hAnsi="ˎ̥" w:cs="Arial" w:hint="eastAsia"/>
          <w:sz w:val="32"/>
          <w:szCs w:val="32"/>
          <w:lang w:val="en-US" w:eastAsia="zh-CN"/>
        </w:rPr>
        <w:t xml:space="preserve">员</w:t>
      </w:r>
      <w:r>
        <w:rPr>
          <w:rFonts w:ascii="仿宋_GB2312" w:eastAsia="仿宋_GB2312" w:hAnsi="ˎ̥" w:cs="Arial" w:hint="eastAsia"/>
          <w:sz w:val="32"/>
          <w:szCs w:val="32"/>
          <w:lang w:val="en-US" w:eastAsia="zh-CN"/>
        </w:rPr>
        <w:t xml:space="preserve">2</w:t>
      </w:r>
      <w:r>
        <w:rPr>
          <w:rFonts w:ascii="仿宋_GB2312" w:eastAsia="仿宋_GB2312" w:hAnsi="ˎ̥" w:cs="Arial" w:hint="eastAsia"/>
          <w:sz w:val="32"/>
          <w:szCs w:val="32"/>
          <w:lang w:val="en-US" w:eastAsia="zh-CN"/>
        </w:rPr>
        <w:t xml:space="preserve">8</w:t>
      </w:r>
      <w:r>
        <w:rPr>
          <w:rFonts w:ascii="仿宋_GB2312" w:eastAsia="仿宋_GB2312" w:hAnsi="ˎ̥" w:cs="Arial" w:hint="eastAsia"/>
          <w:sz w:val="32"/>
          <w:szCs w:val="32"/>
          <w:lang w:val="en-US" w:eastAsia="zh-CN"/>
        </w:rPr>
        <w:t xml:space="preserve">人，退休人</w:t>
      </w:r>
      <w:r>
        <w:rPr>
          <w:rFonts w:ascii="仿宋_GB2312" w:eastAsia="仿宋_GB2312" w:hAnsi="ˎ̥" w:cs="Arial" w:hint="eastAsia"/>
          <w:sz w:val="32"/>
          <w:szCs w:val="32"/>
          <w:lang w:val="en-US" w:eastAsia="zh-CN"/>
        </w:rPr>
        <w:t xml:space="preserve">员</w:t>
      </w:r>
      <w:r>
        <w:rPr>
          <w:rFonts w:ascii="仿宋_GB2312" w:eastAsia="仿宋_GB2312" w:hAnsi="ˎ̥" w:cs="Arial" w:hint="eastAsia"/>
          <w:sz w:val="32"/>
          <w:szCs w:val="32"/>
          <w:lang w:val="en-US" w:eastAsia="zh-CN"/>
        </w:rPr>
        <w:t xml:space="preserve">61</w:t>
      </w:r>
      <w:r>
        <w:rPr>
          <w:rFonts w:ascii="仿宋_GB2312" w:eastAsia="仿宋_GB2312" w:hAnsi="ˎ̥" w:cs="Arial" w:hint="eastAsia"/>
          <w:sz w:val="32"/>
          <w:szCs w:val="32"/>
          <w:lang w:val="en-US" w:eastAsia="zh-CN"/>
        </w:rPr>
        <w:t xml:space="preserve">7</w:t>
      </w:r>
      <w:r>
        <w:rPr>
          <w:rFonts w:ascii="仿宋_GB2312" w:eastAsia="仿宋_GB2312" w:hAnsi="ˎ̥" w:cs="Arial" w:hint="eastAsia"/>
          <w:sz w:val="32"/>
          <w:szCs w:val="32"/>
          <w:lang w:val="en-US" w:eastAsia="zh-CN"/>
        </w:rPr>
        <w:t xml:space="preserve">人</w:t>
      </w:r>
      <w:r>
        <w:rPr>
          <w:rFonts w:ascii="仿宋_GB2312" w:eastAsia="仿宋_GB2312" w:hAnsi="ˎ̥" w:cs="Arial" w:hint="eastAsia"/>
          <w:sz w:val="32"/>
          <w:szCs w:val="32"/>
          <w:lang w:val="en-US" w:eastAsia="zh-CN"/>
        </w:rPr>
        <w:t xml:space="preserve">.</w:t>
      </w:r>
    </w:p>
    <w:p>
      <w:pPr>
        <w:ind w:left="330" w:firstLine="480" w:leftChars="157" w:firstLineChars="150"/>
        <w:rPr>
          <w:rFonts w:ascii="仿宋_GB2312" w:eastAsia="仿宋_GB2312" w:hint="eastAsia"/>
          <w:sz w:val="32"/>
          <w:szCs w:val="32"/>
          <w:lang w:eastAsia="zh-CN"/>
        </w:rPr>
      </w:pPr>
      <w:r>
        <w:rPr>
          <w:rFonts w:ascii="仿宋_GB2312" w:eastAsia="仿宋_GB2312" w:hint="eastAsia"/>
          <w:sz w:val="32"/>
          <w:szCs w:val="32"/>
          <w:lang w:eastAsia="zh-CN"/>
        </w:rPr>
        <w:t xml:space="preserve">附表：人力资源和社会保障局所属二级预算单位情况表</w:t>
      </w:r>
    </w:p>
    <w:tbl>
      <w:tblPr>
        <w:tblStyle w:val="TableNormal"/>
        <w:tblW w:w="0" w:type="auto"/>
        <w:tblInd w:w="0" w:type="dxa"/>
        <w:tblLayout w:type="fixed"/>
        <w:tblCellMar>
          <w:left w:w="108" w:type="dxa"/>
          <w:right w:w="108" w:type="dxa"/>
        </w:tblCellMar>
        <w:tblLook w:val="0000" w:firstRow="0" w:lastRow="0" w:firstColumn="0" w:lastColumn="0" w:noHBand="0" w:noVBand="0"/>
      </w:tblPr>
      <w:tblGrid>
        <w:gridCol w:w="1818"/>
        <w:gridCol w:w="746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序号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eastAsia="zh-CN"/>
              </w:rPr>
            </w:pPr>
            <w:r>
              <w:rPr>
                <w:rFonts w:ascii="仿宋_GB2312" w:eastAsia="仿宋_GB2312" w:hint="eastAsia"/>
                <w:sz w:val="32"/>
                <w:szCs w:val="32"/>
                <w:lang w:val="en-US" w:eastAsia="zh-CN"/>
              </w:rPr>
              <w:t xml:space="preserve">单位名称</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629"/>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1</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人力资源和社会保障局</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2</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医疗保险基金管理局</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3</w:t>
            </w:r>
          </w:p>
        </w:tc>
        <w:tc>
          <w:tcPr>
            <w:tcBorders>
              <w:top w:val="none" w:sz="0" w:space="0" w:color="auto"/>
              <w:left w:val="none" w:sz="0" w:space="0" w:color="auto"/>
              <w:bottom w:val="none" w:sz="0" w:space="0" w:color="auto"/>
              <w:right w:val="none" w:sz="0" w:space="0" w:color="auto"/>
            </w:tcBorders>
            <w:noWrap w:val="0"/>
          </w:tcPr>
          <w:p>
            <w:pPr>
              <w:jc w:val="both"/>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             </w:t>
            </w:r>
            <w:r>
              <w:rPr>
                <w:rFonts w:ascii="仿宋_GB2312" w:eastAsia="仿宋_GB2312" w:hint="eastAsia"/>
                <w:sz w:val="32"/>
                <w:szCs w:val="32"/>
                <w:vertAlign w:val="baseline"/>
                <w:lang w:val="en-US" w:eastAsia="zh-CN"/>
              </w:rPr>
              <w:t xml:space="preserve"> </w:t>
            </w:r>
            <w:r>
              <w:rPr>
                <w:rFonts w:ascii="仿宋_GB2312" w:eastAsia="仿宋_GB2312" w:hint="eastAsia"/>
                <w:sz w:val="32"/>
                <w:szCs w:val="32"/>
                <w:vertAlign w:val="baseline"/>
                <w:lang w:val="en-US" w:eastAsia="zh-CN"/>
              </w:rPr>
              <w:t xml:space="preserve">劳动监察大队</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4</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eastAsia="zh-CN"/>
              </w:rPr>
            </w:pPr>
            <w:r>
              <w:rPr>
                <w:rFonts w:ascii="仿宋_GB2312" w:eastAsia="仿宋_GB2312" w:hint="eastAsia"/>
                <w:sz w:val="32"/>
                <w:szCs w:val="32"/>
                <w:vertAlign w:val="baseline"/>
                <w:lang w:eastAsia="zh-CN"/>
              </w:rPr>
              <w:t xml:space="preserve">机构编制办公室</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val="en-US" w:eastAsia="zh-CN"/>
              </w:rPr>
            </w:pPr>
            <w:r>
              <w:rPr>
                <w:rFonts w:ascii="仿宋_GB2312" w:eastAsia="仿宋_GB2312" w:hint="eastAsia"/>
                <w:sz w:val="32"/>
                <w:szCs w:val="32"/>
                <w:vertAlign w:val="baseline"/>
                <w:lang w:val="en-US" w:eastAsia="zh-CN"/>
              </w:rPr>
              <w:t xml:space="preserve">5</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hint="eastAsia"/>
                <w:sz w:val="32"/>
                <w:szCs w:val="32"/>
                <w:vertAlign w:val="baseline"/>
                <w:lang w:eastAsia="zh-CN"/>
              </w:rPr>
            </w:pPr>
            <w:r>
              <w:rPr>
                <w:rFonts w:ascii="仿宋_GB2312" w:eastAsia="仿宋_GB2312" w:hint="eastAsia"/>
                <w:sz w:val="32"/>
                <w:szCs w:val="32"/>
                <w:vertAlign w:val="baseline"/>
                <w:lang w:eastAsia="zh-CN"/>
              </w:rPr>
              <w:t xml:space="preserve">行政大厅</w:t>
            </w:r>
          </w:p>
        </w:tc>
      </w:tr>
    </w:tbl>
    <w:p>
      <w:pPr>
        <w:ind w:firstLine="320" w:firstLineChars="100"/>
        <w:jc w:val="center"/>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人社局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W w:w="0" w:type="auto"/>
          <w:tblInd w:w="93" w:type="dxa"/>
          <w:tblLayout w:type="fixed"/>
          <w:tblCellMar>
            <w:top w:w="0" w:type="dxa"/>
            <w:left w:w="108" w:type="dxa"/>
            <w:bottom w:w="0" w:type="dxa"/>
            <w:right w:w="108" w:type="dxa"/>
          </w:tblCellMar>
        </w:tblPrEx>
        <w:trPr>
          <w:trHeight w:val="8382"/>
        </w:trPr>
        <w:tc>
          <w:tcPr>
            <w:tcBorders>
              <w:top w:val="nil"/>
              <w:left w:val="nil"/>
              <w:bottom w:val="nil"/>
              <w:right w:val="nil"/>
            </w:tcBorders>
            <w:noWrap w:val="0"/>
            <w:vAlign w:val="center"/>
          </w:tcPr>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375"/>
              <w:gridCol w:w="456"/>
              <w:gridCol w:w="801"/>
              <w:gridCol w:w="2614"/>
              <w:gridCol w:w="456"/>
              <w:gridCol w:w="1499"/>
            </w:tblGrid>
            <w:tr>
              <w:tblPrEx>
                <w:tblW w:w="0" w:type="auto"/>
                <w:tblInd w:w="0" w:type="dxa"/>
                <w:tblLayout w:type="fixed"/>
                <w:tblCellMar>
                  <w:top w:w="0" w:type="dxa"/>
                  <w:left w:w="108" w:type="dxa"/>
                  <w:bottom w:w="0" w:type="dxa"/>
                  <w:right w:w="108" w:type="dxa"/>
                </w:tblCellMar>
              </w:tblPrEx>
              <w:trPr>
                <w:trHeight w:val="255"/>
              </w:trPr>
              <w:tc>
                <w:tcPr>
                  <w:gridSpan w:val="6"/>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eastAsia="zh-CN"/>
                    </w:rPr>
                    <w:t xml:space="preserve">刚察县人力资源和社会保障局</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3"/>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8486.79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259.39</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128.06</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0.48</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5505.13</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2478.96</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3.85</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86.88</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24.44</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lang w:val="en-US" w:eastAsia="zh-CN"/>
                    </w:rPr>
                    <w:t xml:space="preserve">8487.19</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62</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lang w:val="en-US" w:eastAsia="zh-CN"/>
                    </w:rPr>
                    <w:t xml:space="preserve">8487.19</w:t>
                  </w:r>
                </w:p>
              </w:tc>
            </w:tr>
          </w:tbl>
          <w:p>
            <w:pPr>
              <w:widowControl/>
              <w:jc w:val="left"/>
              <w:rPr>
                <w:rFonts w:ascii="仿宋_GB2312" w:eastAsia="仿宋_GB2312" w:hAnsi="Arial" w:cs="Arial"/>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764"/>
              <w:gridCol w:w="255"/>
              <w:gridCol w:w="600"/>
              <w:gridCol w:w="315"/>
              <w:gridCol w:w="540"/>
              <w:gridCol w:w="339"/>
              <w:gridCol w:w="111"/>
              <w:gridCol w:w="240"/>
              <w:gridCol w:w="240"/>
              <w:gridCol w:w="90"/>
              <w:gridCol w:w="720"/>
              <w:gridCol w:w="101"/>
              <w:gridCol w:w="829"/>
              <w:gridCol w:w="160"/>
              <w:gridCol w:w="980"/>
              <w:gridCol w:w="15"/>
            </w:tblGrid>
            <w:tr>
              <w:tblPrEx>
                <w:tblW w:w="0" w:type="auto"/>
                <w:tblInd w:w="0" w:type="dxa"/>
                <w:tblLayout w:type="fixed"/>
                <w:tblCellMar>
                  <w:top w:w="0" w:type="dxa"/>
                  <w:left w:w="108" w:type="dxa"/>
                  <w:bottom w:w="0" w:type="dxa"/>
                  <w:right w:w="108" w:type="dxa"/>
                </w:tblCellMar>
              </w:tblPrEx>
              <w:trPr>
                <w:trHeight w:val="255"/>
              </w:trPr>
              <w:tc>
                <w:tcPr>
                  <w:gridSpan w:val="18"/>
                  <w:tcBorders>
                    <w:top w:val="nil"/>
                    <w:left w:val="nil"/>
                    <w:bottom w:val="nil"/>
                    <w:right w:val="nil"/>
                  </w:tcBorders>
                  <w:noWrap w:val="0"/>
                  <w:vAlign w:val="bottom"/>
                </w:tcPr>
                <w:p>
                  <w:pPr>
                    <w:widowControl/>
                    <w:jc w:val="center"/>
                    <w:rPr>
                      <w:rFonts w:ascii="宋体" w:hAnsi="宋体" w:cs="Arial"/>
                      <w:color w:val="000000"/>
                      <w:kern w:val="0"/>
                      <w:sz w:val="16"/>
                      <w:szCs w:val="16"/>
                    </w:rPr>
                  </w:pPr>
                </w:p>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2</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rPr>
                    <w:t xml:space="preserve">：</w:t>
                  </w:r>
                  <w:r>
                    <w:rPr>
                      <w:rFonts w:ascii="宋体" w:hAnsi="宋体" w:cs="Arial" w:hint="eastAsia"/>
                      <w:color w:val="000000"/>
                      <w:kern w:val="0"/>
                      <w:sz w:val="16"/>
                      <w:szCs w:val="16"/>
                    </w:rPr>
                    <w:t xml:space="preserve">XXX</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本年收入合计</w:t>
                  </w:r>
                </w:p>
              </w:tc>
              <w:tc>
                <w:tcPr>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上级补助收入</w:t>
                  </w:r>
                </w:p>
              </w:tc>
              <w:tc>
                <w:tcPr>
                  <w:gridSpan w:val="4"/>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经营收入</w:t>
                  </w:r>
                </w:p>
              </w:tc>
              <w:tc>
                <w:tcPr>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附属单位上缴收入</w:t>
                  </w:r>
                </w:p>
              </w:tc>
              <w:tc>
                <w:tcPr>
                  <w:gridSpan w:val="2"/>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gridSpan w:val="4"/>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c>
                <w:tcPr>
                  <w:gridSpan w:val="2"/>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一般公共服务支出</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8486.79</w:t>
                  </w: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8486.79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0.4</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人力资源事务</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258.99</w:t>
                  </w: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258.99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0.4</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行政运行</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243.24</w:t>
                  </w: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243.24</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0.4</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2011006</w:t>
                  </w:r>
                </w:p>
              </w:tc>
              <w:tc>
                <w:tcPr>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eastAsia="zh-CN"/>
                    </w:rPr>
                    <w:t xml:space="preserve">军队转业干部安置</w:t>
                  </w: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90"/>
              </w:trPr>
              <w:tc>
                <w:tcPr>
                  <w:gridSpan w:val="3"/>
                  <w:tcBorders>
                    <w:top w:val="single" w:sz="4" w:space="0" w:color="auto"/>
                    <w:left w:val="single" w:sz="8" w:space="0" w:color="000000"/>
                    <w:bottom w:val="single" w:sz="4" w:space="0" w:color="000000"/>
                    <w:right w:val="single" w:sz="4" w:space="0" w:color="auto"/>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2011099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其他人事事务支出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教育支出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20502</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普通教育</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2050299</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其他普通教育支出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182"/>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科学技术支出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20699</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其他科学技术支出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2069999</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其他科学技术支出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社会保障和就业支出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5505.12</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5505.12</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20801</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人力资源和社会保障管理事务</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177.5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177.5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2080101</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行政运行</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47.01</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47.01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2080105</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劳动保障监察</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130.49</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130.49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20803</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 xml:space="preserve">财政对社会保险基金的补助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2080305</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20805</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行政事业单位离退休</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5228.65</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5228.65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2080501</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归口管理的行政单位离退休</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1638.07</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1638.07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90"/>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2080502</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事业单位离退休</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3590.57</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3590.57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20808</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抚恤</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65.7</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2080801</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死亡抚恤</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65.7</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lang w:val="en-US" w:eastAsia="zh-CN"/>
                    </w:rPr>
                  </w:pP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20899</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其他社会保障和就业支出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90"/>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2089901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其他社会保障和就业支出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医疗卫生与计划生育支出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2478.96</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2478.96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医疗保障</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2478.96</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2478.96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87"/>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行政单位医疗</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40.75</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40.75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2100502</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事业单位医疗</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349</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2100503</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公务员医疗补助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194.88</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194.88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2100506</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新型农村合作医疗</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1436.45</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1436.45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2100508</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城镇居民基本医疗保险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400.61</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400.61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2100599</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其他医疗保障支出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44.07</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44.07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21099</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其他医疗卫生与计划生育支出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2109901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其他医疗卫生与计划生育支出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节能环保支出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21101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环境保护管理事务</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2110199</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其他环境保护管理事务支出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农林水支出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86.89</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86.89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21307</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农村综合改革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86.89</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86.89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539"/>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2130705</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对村民委员会和村党支部的补助</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69.01</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69.01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2130799</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其他农村综合改革支出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17.88</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住房保障支出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22102</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住房改革支出</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2210201</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住房公积金</w:t>
                  </w: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376"/>
        <w:gridCol w:w="1720"/>
        <w:gridCol w:w="995"/>
        <w:gridCol w:w="1134"/>
        <w:gridCol w:w="850"/>
        <w:gridCol w:w="992"/>
        <w:gridCol w:w="1134"/>
        <w:gridCol w:w="1701"/>
      </w:tblGrid>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3</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rPr>
              <w:t xml:space="preserve">：</w:t>
            </w:r>
            <w:r>
              <w:rPr>
                <w:rFonts w:ascii="宋体" w:hAnsi="宋体" w:cs="Arial" w:hint="eastAsia"/>
                <w:color w:val="000000"/>
                <w:kern w:val="0"/>
                <w:sz w:val="16"/>
                <w:szCs w:val="16"/>
              </w:rPr>
              <w:t xml:space="preserve">XXX</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W w:w="0" w:type="auto"/>
          <w:tblInd w:w="93"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一般公共服务支出</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8487.19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6274.7</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2212.49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人力资源事务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259.38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226.25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33.13</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行政运行</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243.24</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226.25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33.13</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2011006</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eastAsia="zh-CN"/>
              </w:rPr>
              <w:t xml:space="preserve">军队转业干部安置</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2011099</w:t>
            </w:r>
          </w:p>
        </w:tc>
        <w:tc>
          <w:tcPr>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eastAsia="zh-CN"/>
              </w:rPr>
              <w:t xml:space="preserve">其他人事事务支出</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5</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5</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205</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教育支出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20502</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普通教育</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2050299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其他普通教育支出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128.05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206</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科学技术支出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20699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其他科学技术支出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2069999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其他科学技术支出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0.48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社会保障和就业支出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5505.12</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5333.13</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171.99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人力资源和社会保障管理事务</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177.5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120.49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57.01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2080101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行政运行</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47.01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47.01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2080105</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劳动保障监察</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130.49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120..49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20803</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eastAsia="zh-CN"/>
              </w:rPr>
              <w:t xml:space="preserve">财政对社会保险基金的补助</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2080305</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7.98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20805</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行政事业单位离退休</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5228.65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5204.65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2080501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归口管理的行政单位离退休</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1638.07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1614.07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182"/>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2080502</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事业单位离退休</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3590.57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3590.57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20808</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抚恤</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2080801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死亡抚恤</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tabs>
                <w:tab w:val="left" w:pos="210"/>
              </w:tabs>
              <w:jc w:val="left"/>
              <w:rPr>
                <w:rFonts w:ascii="宋体" w:eastAsia="宋体" w:hAnsi="宋体" w:cs="Arial" w:hint="eastAsia"/>
                <w:color w:val="000000"/>
                <w:kern w:val="0"/>
                <w:sz w:val="16"/>
                <w:szCs w:val="16"/>
                <w:lang w:eastAsia="zh-CN"/>
              </w:rPr>
            </w:pPr>
            <w:r>
              <w:rPr>
                <w:rFonts w:ascii="宋体" w:hAnsi="宋体" w:cs="Arial" w:hint="eastAsia"/>
                <w:color w:val="000000"/>
                <w:kern w:val="0"/>
                <w:sz w:val="16"/>
                <w:szCs w:val="16"/>
                <w:lang w:eastAsia="zh-CN"/>
              </w:rPr>
              <w:tab/>
            </w:r>
            <w:r>
              <w:rPr>
                <w:rFonts w:ascii="宋体" w:hAnsi="宋体" w:cs="Arial" w:hint="eastAsia"/>
                <w:color w:val="000000"/>
                <w:kern w:val="0"/>
                <w:sz w:val="16"/>
                <w:szCs w:val="16"/>
                <w:lang w:val="en-US" w:eastAsia="zh-CN"/>
              </w:rPr>
              <w:t xml:space="preserve">65.7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434"/>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其他社会保障和就业支出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2089901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其他社会保障和就业支出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25.27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医疗卫生与计划生育支出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2478.96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624.65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1854.31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医疗保障</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2478.96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624.65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1841.13</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行政单位医疗</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40.75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40.75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2100502</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事业单位医疗</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349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2100503</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公务员医疗补助</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194.88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194.88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2100506</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新型农村合作医疗</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1436.45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1436.45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2100599</w:t>
            </w:r>
          </w:p>
        </w:tc>
        <w:tc>
          <w:tcPr>
            <w:gridSpan w:val="2"/>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其他医疗保障支出</w:t>
            </w:r>
          </w:p>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44.07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4.07</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其他医疗卫生与计划生育支出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2109901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其他医疗卫生与计划生育支出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13.18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节能环保支出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21101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环境保护管理事务</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2110199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其他环境保护管理事务支出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3.85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213</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农林水支出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86.89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69.01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21307</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农村综合改革</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86.89</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69.01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2130705</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对村民委员会和村党支部的补助</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69.01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69.01</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2130799</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其他农村综合改革支出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17.88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17.88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221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住房保障支出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21.66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2.78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22102</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住房改革支出</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21.66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2.78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2210201</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住房公积金</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lang w:val="en-US" w:eastAsia="zh-CN"/>
              </w:rPr>
              <w:t xml:space="preserve">24.44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21.66</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2.78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bl>
    <w:p>
      <w:pPr>
        <w:ind w:firstLine="320" w:firstLineChars="100"/>
        <w:jc w:val="center"/>
        <w:rPr>
          <w:rFonts w:ascii="仿宋_GB2312" w:eastAsia="仿宋_GB2312"/>
          <w:b/>
          <w:sz w:val="32"/>
          <w:szCs w:val="32"/>
        </w:rPr>
      </w:pPr>
    </w:p>
    <w:p>
      <w:pPr>
        <w:rPr>
          <w:rFonts w:ascii="仿宋_GB2312" w:eastAsia="仿宋_GB2312"/>
          <w:b/>
          <w:sz w:val="32"/>
          <w:szCs w:val="32"/>
        </w:rPr>
      </w:pPr>
    </w:p>
    <w:tbl>
      <w:tblPr>
        <w:tblStyle w:val="TableNormal"/>
        <w:tblW w:w="0" w:type="auto"/>
        <w:jc w:val="center"/>
        <w:tblInd w:w="93" w:type="dxa"/>
        <w:tblLayout w:type="fixed"/>
        <w:tblCellMar>
          <w:top w:w="0" w:type="dxa"/>
          <w:left w:w="108" w:type="dxa"/>
          <w:bottom w:w="0" w:type="dxa"/>
          <w:right w:w="108" w:type="dxa"/>
        </w:tblCellMar>
        <w:tblLook w:val="0000" w:firstRow="0" w:lastRow="0" w:firstColumn="0" w:lastColumn="0" w:noHBand="0" w:noVBand="0"/>
      </w:tblPr>
      <w:tblGrid>
        <w:gridCol w:w="2291"/>
        <w:gridCol w:w="399"/>
        <w:gridCol w:w="1060"/>
        <w:gridCol w:w="2381"/>
        <w:gridCol w:w="376"/>
        <w:gridCol w:w="376"/>
        <w:gridCol w:w="800"/>
        <w:gridCol w:w="1150"/>
      </w:tblGrid>
      <w:tr>
        <w:tblPrEx>
          <w:tblW w:w="0" w:type="auto"/>
          <w:tblInd w:w="93" w:type="dxa"/>
          <w:tblLayout w:type="fixed"/>
          <w:tblCellMar>
            <w:top w:w="0" w:type="dxa"/>
            <w:left w:w="108" w:type="dxa"/>
            <w:bottom w:w="0" w:type="dxa"/>
            <w:right w:w="108" w:type="dxa"/>
          </w:tblCellMar>
        </w:tblPrEx>
        <w:trPr>
          <w:trHeight w:val="255"/>
          <w:jc w:val="center"/>
        </w:trPr>
        <w:tc>
          <w:tcPr>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4</w:t>
            </w:r>
            <w:r>
              <w:rPr>
                <w:rFonts w:ascii="宋体" w:hAnsi="宋体"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rPr>
              <w:t xml:space="preserve">：</w:t>
            </w:r>
            <w:r>
              <w:rPr>
                <w:rFonts w:ascii="宋体" w:hAnsi="宋体" w:cs="Arial" w:hint="eastAsia"/>
                <w:color w:val="000000"/>
                <w:kern w:val="0"/>
                <w:sz w:val="16"/>
                <w:szCs w:val="16"/>
              </w:rPr>
              <w:t xml:space="preserve">XXX</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5"/>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W w:w="0" w:type="auto"/>
          <w:tblInd w:w="93" w:type="dxa"/>
          <w:tblLayout w:type="fixed"/>
          <w:tblCellMar>
            <w:top w:w="0" w:type="dxa"/>
            <w:left w:w="108" w:type="dxa"/>
            <w:bottom w:w="0" w:type="dxa"/>
            <w:right w:w="108" w:type="dxa"/>
          </w:tblCellMar>
        </w:tblPrEx>
        <w:trPr>
          <w:trHeight w:val="293"/>
          <w:jc w:val="center"/>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3"/>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93" w:type="dxa"/>
          <w:tblLayout w:type="fixed"/>
          <w:tblCellMar>
            <w:top w:w="0" w:type="dxa"/>
            <w:left w:w="108" w:type="dxa"/>
            <w:bottom w:w="0" w:type="dxa"/>
            <w:right w:w="108" w:type="dxa"/>
          </w:tblCellMar>
        </w:tblPrEx>
        <w:trPr>
          <w:trHeight w:val="615"/>
          <w:jc w:val="center"/>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259.39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128.06</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5505.13</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2478.96</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3.84</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86.89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24.44</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jc w:val="center"/>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83</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8487.19</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一般公共预算财政拨款支出决算表</w:t>
            </w:r>
          </w:p>
        </w:tc>
      </w:tr>
      <w:tr>
        <w:tblPrEx>
          <w:tblW w:w="0" w:type="auto"/>
          <w:tblInd w:w="93" w:type="dxa"/>
          <w:tblLayout w:type="fixed"/>
          <w:tblCellMar>
            <w:top w:w="0" w:type="dxa"/>
            <w:left w:w="108" w:type="dxa"/>
            <w:bottom w:w="0" w:type="dxa"/>
            <w:right w:w="108" w:type="dxa"/>
          </w:tblCellMar>
        </w:tblPrEx>
        <w:trPr>
          <w:trHeight w:val="240"/>
        </w:trPr>
        <w:tc>
          <w:tcPr>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xxx</w:t>
            </w: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W w:w="0" w:type="auto"/>
          <w:tblInd w:w="93" w:type="dxa"/>
          <w:tblLayout w:type="fixed"/>
          <w:tblCellMar>
            <w:top w:w="0" w:type="dxa"/>
            <w:left w:w="108" w:type="dxa"/>
            <w:bottom w:w="0" w:type="dxa"/>
            <w:right w:w="108" w:type="dxa"/>
          </w:tblCellMar>
        </w:tblPrEx>
        <w:trPr>
          <w:trHeight w:val="61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lang w:val="en-US" w:eastAsia="zh-CN"/>
              </w:rPr>
            </w:pPr>
            <w:r>
              <w:rPr>
                <w:rFonts w:ascii="仿宋_GB2312" w:eastAsia="仿宋_GB2312" w:hAnsi="Arial" w:cs="Arial" w:hint="eastAsia"/>
                <w:b/>
                <w:bCs/>
                <w:color w:val="000000"/>
                <w:kern w:val="0"/>
                <w:sz w:val="16"/>
                <w:szCs w:val="16"/>
                <w:lang w:val="en-US" w:eastAsia="zh-CN"/>
              </w:rPr>
              <w:t xml:space="preserve">8486.79</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lang w:val="en-US" w:eastAsia="zh-CN"/>
              </w:rPr>
            </w:pPr>
            <w:r>
              <w:rPr>
                <w:rFonts w:ascii="仿宋_GB2312" w:eastAsia="仿宋_GB2312" w:hAnsi="Arial" w:cs="Arial" w:hint="eastAsia"/>
                <w:b/>
                <w:bCs/>
                <w:color w:val="000000"/>
                <w:kern w:val="0"/>
                <w:sz w:val="16"/>
                <w:szCs w:val="16"/>
                <w:lang w:val="en-US" w:eastAsia="zh-CN"/>
              </w:rPr>
              <w:t xml:space="preserve">6274.3</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lang w:val="en-US" w:eastAsia="zh-CN"/>
              </w:rPr>
            </w:pPr>
            <w:r>
              <w:rPr>
                <w:rFonts w:ascii="仿宋_GB2312" w:eastAsia="仿宋_GB2312" w:hAnsi="Arial" w:cs="Arial" w:hint="eastAsia"/>
                <w:b/>
                <w:bCs/>
                <w:color w:val="000000"/>
                <w:kern w:val="0"/>
                <w:sz w:val="16"/>
                <w:szCs w:val="16"/>
                <w:lang w:val="en-US" w:eastAsia="zh-CN"/>
              </w:rPr>
              <w:t xml:space="preserve">2212.49</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Arial" w:hAnsi="Arial" w:cs="Arial"/>
                <w:b/>
                <w:bCs/>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b/>
                <w:bCs/>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一般公共服务支出</w:t>
            </w:r>
          </w:p>
        </w:tc>
        <w:tc>
          <w:tcPr>
            <w:gridSpan w:val="5"/>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b/>
                <w:bCs/>
                <w:color w:val="000000"/>
                <w:kern w:val="0"/>
                <w:sz w:val="16"/>
                <w:szCs w:val="16"/>
                <w:lang w:val="en-US" w:eastAsia="zh-CN"/>
              </w:rPr>
            </w:pPr>
            <w:r>
              <w:rPr>
                <w:rFonts w:ascii="Arial" w:hAnsi="Arial" w:cs="Arial" w:hint="eastAsia"/>
                <w:b/>
                <w:bCs/>
                <w:color w:val="000000"/>
                <w:kern w:val="0"/>
                <w:sz w:val="16"/>
                <w:szCs w:val="16"/>
                <w:lang w:val="en-US" w:eastAsia="zh-CN"/>
              </w:rPr>
              <w:t xml:space="preserve">8486.79</w:t>
            </w:r>
          </w:p>
        </w:tc>
        <w:tc>
          <w:tcPr>
            <w:gridSpan w:val="7"/>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b/>
                <w:bCs/>
                <w:color w:val="000000"/>
                <w:kern w:val="0"/>
                <w:sz w:val="16"/>
                <w:szCs w:val="16"/>
                <w:lang w:val="en-US" w:eastAsia="zh-CN"/>
              </w:rPr>
            </w:pPr>
            <w:r>
              <w:rPr>
                <w:rFonts w:ascii="Arial" w:hAnsi="Arial" w:cs="Arial" w:hint="eastAsia"/>
                <w:b/>
                <w:bCs/>
                <w:color w:val="000000"/>
                <w:kern w:val="0"/>
                <w:sz w:val="16"/>
                <w:szCs w:val="16"/>
                <w:lang w:val="en-US" w:eastAsia="zh-CN"/>
              </w:rPr>
              <w:t xml:space="preserve">6274.3</w:t>
            </w:r>
          </w:p>
        </w:tc>
        <w:tc>
          <w:tcPr>
            <w:gridSpan w:val="4"/>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b/>
                <w:bCs/>
                <w:color w:val="000000"/>
                <w:kern w:val="0"/>
                <w:sz w:val="16"/>
                <w:szCs w:val="16"/>
                <w:lang w:val="en-US" w:eastAsia="zh-CN"/>
              </w:rPr>
            </w:pPr>
            <w:r>
              <w:rPr>
                <w:rFonts w:ascii="Arial" w:hAnsi="Arial" w:cs="Arial" w:hint="eastAsia"/>
                <w:b/>
                <w:bCs/>
                <w:color w:val="000000"/>
                <w:kern w:val="0"/>
                <w:sz w:val="16"/>
                <w:szCs w:val="16"/>
                <w:lang w:val="en-US" w:eastAsia="zh-CN"/>
              </w:rPr>
              <w:t xml:space="preserve">2212.49</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人力资源事务</w:t>
            </w:r>
          </w:p>
        </w:tc>
        <w:tc>
          <w:tcPr>
            <w:gridSpan w:val="5"/>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color w:val="000000"/>
                <w:kern w:val="0"/>
                <w:sz w:val="16"/>
                <w:szCs w:val="16"/>
                <w:lang w:val="en-US" w:eastAsia="zh-CN"/>
              </w:rPr>
            </w:pPr>
            <w:r>
              <w:rPr>
                <w:rFonts w:ascii="Arial" w:hAnsi="Arial" w:cs="Arial" w:hint="eastAsia"/>
                <w:color w:val="000000"/>
                <w:kern w:val="0"/>
                <w:sz w:val="16"/>
                <w:szCs w:val="16"/>
                <w:lang w:val="en-US" w:eastAsia="zh-CN"/>
              </w:rPr>
              <w:t xml:space="preserve">258.99</w:t>
            </w:r>
          </w:p>
        </w:tc>
        <w:tc>
          <w:tcPr>
            <w:gridSpan w:val="7"/>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color w:val="000000"/>
                <w:kern w:val="0"/>
                <w:sz w:val="16"/>
                <w:szCs w:val="16"/>
                <w:lang w:val="en-US" w:eastAsia="zh-CN"/>
              </w:rPr>
            </w:pPr>
            <w:r>
              <w:rPr>
                <w:rFonts w:ascii="Arial" w:hAnsi="Arial" w:cs="Arial" w:hint="eastAsia"/>
                <w:color w:val="000000"/>
                <w:kern w:val="0"/>
                <w:sz w:val="16"/>
                <w:szCs w:val="16"/>
                <w:lang w:val="en-US" w:eastAsia="zh-CN"/>
              </w:rPr>
              <w:t xml:space="preserve">225.86</w:t>
            </w:r>
          </w:p>
        </w:tc>
        <w:tc>
          <w:tcPr>
            <w:gridSpan w:val="4"/>
            <w:tcBorders>
              <w:top w:val="nil"/>
              <w:left w:val="nil"/>
              <w:bottom w:val="single" w:sz="4" w:space="0" w:color="auto"/>
              <w:right w:val="single" w:sz="4" w:space="0" w:color="auto"/>
            </w:tcBorders>
            <w:noWrap w:val="0"/>
            <w:vAlign w:val="bottom"/>
          </w:tcPr>
          <w:p>
            <w:pPr>
              <w:widowControl/>
              <w:jc w:val="center"/>
              <w:rPr>
                <w:rFonts w:ascii="Arial" w:eastAsia="宋体" w:hAnsi="Arial" w:cs="Arial" w:hint="eastAsia"/>
                <w:color w:val="000000"/>
                <w:kern w:val="0"/>
                <w:sz w:val="16"/>
                <w:szCs w:val="16"/>
                <w:lang w:val="en-US" w:eastAsia="zh-CN"/>
              </w:rPr>
            </w:pPr>
            <w:r>
              <w:rPr>
                <w:rFonts w:ascii="Arial" w:hAnsi="Arial" w:cs="Arial" w:hint="eastAsia"/>
                <w:color w:val="000000"/>
                <w:kern w:val="0"/>
                <w:sz w:val="16"/>
                <w:szCs w:val="16"/>
                <w:lang w:val="en-US" w:eastAsia="zh-CN"/>
              </w:rPr>
              <w:t xml:space="preserve">33.13</w:t>
            </w:r>
          </w:p>
        </w:tc>
      </w:tr>
      <w:tr>
        <w:tblPrEx>
          <w:tblW w:w="0" w:type="auto"/>
          <w:tblInd w:w="93" w:type="dxa"/>
          <w:tblLayout w:type="fixed"/>
          <w:tblCellMar>
            <w:top w:w="0" w:type="dxa"/>
            <w:left w:w="108" w:type="dxa"/>
            <w:bottom w:w="0" w:type="dxa"/>
            <w:right w:w="108" w:type="dxa"/>
          </w:tblCellMar>
        </w:tblPrEx>
        <w:trPr>
          <w:trHeight w:val="90"/>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eastAsia="zh-CN"/>
              </w:rPr>
              <w:t xml:space="preserve">行政运行</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242.84</w:t>
            </w: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225.86</w:t>
            </w:r>
            <w:r>
              <w:rPr>
                <w:rFonts w:ascii="宋体" w:hAnsi="宋体"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16.98</w:t>
            </w: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2011006</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军队转业干部安置</w:t>
            </w:r>
            <w:r>
              <w:rPr>
                <w:rFonts w:ascii="宋体" w:hAnsi="宋体" w:cs="Arial" w:hint="eastAsia"/>
                <w:color w:val="000000"/>
                <w:kern w:val="0"/>
                <w:sz w:val="16"/>
                <w:szCs w:val="16"/>
              </w:rPr>
              <w:t xml:space="preserve">　</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11.15</w:t>
            </w: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2011099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其他人事事务支出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5</w:t>
            </w:r>
            <w:r>
              <w:rPr>
                <w:rFonts w:ascii="宋体" w:hAnsi="宋体"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教育支出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20502</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普通教育</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2050299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其他普通教育支出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128.05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206</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科学技术支出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20699</w:t>
            </w:r>
          </w:p>
        </w:tc>
        <w:tc>
          <w:tcPr>
            <w:gridSpan w:val="6"/>
            <w:tcBorders>
              <w:top w:val="single" w:sz="4" w:space="0" w:color="auto"/>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其他科学技术支出</w:t>
            </w:r>
          </w:p>
        </w:tc>
        <w:tc>
          <w:tcPr>
            <w:gridSpan w:val="5"/>
            <w:tcBorders>
              <w:top w:val="single" w:sz="4" w:space="0" w:color="auto"/>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c>
          <w:tcPr>
            <w:gridSpan w:val="7"/>
            <w:tcBorders>
              <w:top w:val="single" w:sz="4" w:space="0" w:color="auto"/>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single" w:sz="4" w:space="0" w:color="auto"/>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2069999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其他科学技术支出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0.48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社会保障和就业支出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5505.12</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5333.13</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171.99</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人力资源和社会保障管理事务</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177.5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120.49</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57.01</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2080101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行政运行</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47.01</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47.01</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2080105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劳动保障监察</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130.49</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120..49</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10</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20803</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eastAsia="zh-CN"/>
              </w:rPr>
              <w:t xml:space="preserve">财政对社会保险基金的补助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7.98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7.98</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2080305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7.98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7.98</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行政事业单位离退休</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5228.65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5204.65</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2080501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归口管理的行政单位离退休</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1638.07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1614.07</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2080502</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事业单位离退休</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3590.57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3590.57</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20808</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抚恤</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65.7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65.7</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2080801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死亡抚恤</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65.7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tabs>
                <w:tab w:val="left" w:pos="210"/>
              </w:tabs>
              <w:jc w:val="left"/>
              <w:rPr>
                <w:rFonts w:ascii="Arial" w:hAnsi="Arial" w:cs="Arial"/>
                <w:color w:val="000000"/>
                <w:kern w:val="0"/>
                <w:sz w:val="22"/>
                <w:szCs w:val="22"/>
              </w:rPr>
            </w:pPr>
            <w:r>
              <w:rPr>
                <w:rFonts w:ascii="宋体" w:hAnsi="宋体" w:cs="Arial" w:hint="eastAsia"/>
                <w:color w:val="000000"/>
                <w:kern w:val="0"/>
                <w:sz w:val="16"/>
                <w:szCs w:val="16"/>
                <w:lang w:eastAsia="zh-CN"/>
              </w:rPr>
              <w:tab/>
            </w:r>
            <w:r>
              <w:rPr>
                <w:rFonts w:ascii="宋体" w:hAnsi="宋体" w:cs="Arial" w:hint="eastAsia"/>
                <w:color w:val="000000"/>
                <w:kern w:val="0"/>
                <w:sz w:val="16"/>
                <w:szCs w:val="16"/>
                <w:lang w:val="en-US" w:eastAsia="zh-CN"/>
              </w:rPr>
              <w:t xml:space="preserve">65.7</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其他社会保障和就业支出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25.27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25.27</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2089901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其他社会保障和就业支出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25.27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25.27</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医疗卫生与计划生育支出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2478.96</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624.65</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1854.31</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医疗保障</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2478.96</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624.65</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1841.13</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行政单位医疗</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40.75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40.75</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2100502</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事业单位医疗</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349</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349</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2100503</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公务员医疗补助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194.88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194.88</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2100506</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新型农村合作医疗</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1436.45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1436.45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2100508</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城镇居民基本医疗保险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400.61</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400.61</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2100599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其他医疗保障支出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44.07</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40</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4.07</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其他医疗卫生与计划生育支出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13.18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13.18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2109901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其他医疗卫生与计划生育支出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13.18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13.18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节能环保支出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21101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环境保护管理事务</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2110199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其他环境保护管理事务支出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3.85</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213</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农林水支出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86.89</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69.01</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17.88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21307</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农村综合改革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86.89</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69.01</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17.88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2130705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对村民委员会和村党支部的补助</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69.01</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69.01</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2130799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其他农村综合改革支出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17.88</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17.88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221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住房保障支出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24.44</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21.66</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2.78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22102</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住房改革支出</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24.44</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21.66</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2.78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2210201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住房公积金</w:t>
            </w:r>
          </w:p>
        </w:tc>
        <w:tc>
          <w:tcPr>
            <w:gridSpan w:val="5"/>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24.44</w:t>
            </w:r>
          </w:p>
        </w:tc>
        <w:tc>
          <w:tcPr>
            <w:gridSpan w:val="7"/>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21.66</w:t>
            </w:r>
          </w:p>
        </w:tc>
        <w:tc>
          <w:tcPr>
            <w:gridSpan w:val="4"/>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2.78</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tcPr>
          <w:p>
            <w:pPr>
              <w:widowControl/>
              <w:jc w:val="left"/>
              <w:rPr>
                <w:rFonts w:ascii="Arial" w:hAnsi="Arial" w:cs="Arial"/>
                <w:color w:val="000000"/>
                <w:kern w:val="0"/>
                <w:sz w:val="22"/>
                <w:szCs w:val="22"/>
              </w:rPr>
            </w:pPr>
          </w:p>
        </w:tc>
        <w:tc>
          <w:tcPr>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tblPrEx>
          <w:tblW w:w="0" w:type="auto"/>
          <w:tblInd w:w="93" w:type="dxa"/>
          <w:tblLayout w:type="fixed"/>
          <w:tblCellMar>
            <w:top w:w="0" w:type="dxa"/>
            <w:left w:w="108" w:type="dxa"/>
            <w:bottom w:w="0" w:type="dxa"/>
            <w:right w:w="108" w:type="dxa"/>
          </w:tblCellMar>
        </w:tblPrEx>
        <w:trPr>
          <w:trHeight w:val="1087"/>
        </w:trPr>
        <w:tc>
          <w:tcPr>
            <w:gridSpan w:val="27"/>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XXX</w:t>
            </w:r>
          </w:p>
        </w:tc>
        <w:tc>
          <w:tcPr>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W w:w="0" w:type="auto"/>
          <w:tblInd w:w="93" w:type="dxa"/>
          <w:tblLayout w:type="fixed"/>
          <w:tblCellMar>
            <w:top w:w="0" w:type="dxa"/>
            <w:left w:w="108" w:type="dxa"/>
            <w:bottom w:w="0" w:type="dxa"/>
            <w:right w:w="108" w:type="dxa"/>
          </w:tblCellMar>
        </w:tblPrEx>
        <w:trPr>
          <w:trHeight w:val="420"/>
        </w:trPr>
        <w:tc>
          <w:tcPr>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27"/>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8486.79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8360.05</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126.74</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358.48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358.48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gridSpan w:val="8"/>
            <w:tcBorders>
              <w:top w:val="nil"/>
              <w:left w:val="nil"/>
              <w:bottom w:val="single" w:sz="4" w:space="0" w:color="auto"/>
              <w:right w:val="single" w:sz="4" w:space="0" w:color="auto"/>
            </w:tcBorders>
            <w:noWrap w:val="0"/>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50.99</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50.99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185.5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185.5</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84.78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84.78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37.21</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37.21</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127.14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127.14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31.3</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31.3</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0.15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0.15</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0.4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1.58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1.58</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1.03</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1.03</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30211</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16.89</w:t>
            </w: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16.89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30212</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30213</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w:t>
            </w:r>
            <w:r>
              <w:rPr>
                <w:rFonts w:ascii="仿宋_GB2312" w:eastAsia="仿宋_GB2312" w:hAnsi="Arial" w:cs="Arial" w:hint="eastAsia"/>
                <w:color w:val="000000"/>
                <w:kern w:val="0"/>
                <w:sz w:val="16"/>
                <w:szCs w:val="16"/>
              </w:rPr>
              <w:t xml:space="preserve">修</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30214</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3.36</w:t>
            </w: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3.36</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30215</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30216</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31.57</w:t>
            </w: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31.57</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1.03</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1.03</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3.69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3.69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0.97</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0.97</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35.17</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lang w:val="en-US" w:eastAsia="zh-CN"/>
              </w:rPr>
              <w:t xml:space="preserve">35.17</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7987.45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7987.45</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4928.39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4928.39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173.76</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173.76</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2478.96</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2478.96</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318.8</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318.8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21.65</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21.65</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65.89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65.89</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310</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14.09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14.09</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14.09</w:t>
            </w: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14.09</w:t>
            </w: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31019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0"/>
        </w:trPr>
        <w:tc>
          <w:tcPr>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tc>
      </w:tr>
      <w:tr>
        <w:tblPrEx>
          <w:tblW w:w="0" w:type="auto"/>
          <w:tblInd w:w="93" w:type="dxa"/>
          <w:tblLayout w:type="fixed"/>
          <w:tblCellMar>
            <w:top w:w="0" w:type="dxa"/>
            <w:left w:w="108" w:type="dxa"/>
            <w:bottom w:w="0" w:type="dxa"/>
            <w:right w:w="108" w:type="dxa"/>
          </w:tblCellMar>
        </w:tblPrEx>
        <w:trPr>
          <w:trHeight w:val="285"/>
        </w:trPr>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82"/>
        </w:trPr>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XXX</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年度预算数</w:t>
            </w:r>
          </w:p>
        </w:tc>
        <w:tc>
          <w:tcPr>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年度决算数</w:t>
            </w:r>
          </w:p>
        </w:tc>
      </w:tr>
      <w:tr>
        <w:tblPrEx>
          <w:tblW w:w="0" w:type="auto"/>
          <w:tblInd w:w="93" w:type="dxa"/>
          <w:tblLayout w:type="fixed"/>
          <w:tblCellMar>
            <w:top w:w="0" w:type="dxa"/>
            <w:left w:w="108" w:type="dxa"/>
            <w:bottom w:w="0" w:type="dxa"/>
            <w:right w:w="108" w:type="dxa"/>
          </w:tblCellMar>
        </w:tblPrEx>
        <w:trPr>
          <w:trHeight w:val="480"/>
        </w:trPr>
        <w:tc>
          <w:tcPr>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W w:w="0" w:type="auto"/>
          <w:tblInd w:w="93" w:type="dxa"/>
          <w:tblLayout w:type="fixed"/>
          <w:tblCellMar>
            <w:top w:w="0" w:type="dxa"/>
            <w:left w:w="108" w:type="dxa"/>
            <w:bottom w:w="0" w:type="dxa"/>
            <w:right w:w="108" w:type="dxa"/>
          </w:tblCellMar>
        </w:tblPrEx>
        <w:trPr>
          <w:trHeight w:val="810"/>
        </w:trPr>
        <w:tc>
          <w:tcPr>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1.99</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0.97</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lang w:val="en-US" w:eastAsia="zh-CN"/>
              </w:rPr>
            </w:pP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0.97</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1.02</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1.99</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0.97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0.97</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1.02</w:t>
            </w:r>
          </w:p>
        </w:tc>
      </w:tr>
    </w:tbl>
    <w:p>
      <w:pPr>
        <w:jc w:val="center"/>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XXX</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spacing w:line="600" w:lineRule="exact"/>
        <w:rPr>
          <w:rFonts w:ascii="仿宋_GB2312" w:eastAsia="仿宋_GB2312" w:hint="eastAsia"/>
          <w:b/>
          <w:sz w:val="32"/>
          <w:szCs w:val="32"/>
          <w:lang w:val="en-US" w:eastAsia="zh-CN"/>
        </w:rPr>
      </w:pPr>
    </w:p>
    <w:p>
      <w:pPr>
        <w:jc w:val="center"/>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人社局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eastAsia="zh-CN"/>
        </w:rPr>
        <w:t xml:space="preserve">人社局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Pr>
          <w:rFonts w:ascii="仿宋_GB2312" w:eastAsia="仿宋_GB2312" w:hint="eastAsia"/>
          <w:sz w:val="32"/>
          <w:szCs w:val="32"/>
          <w:lang w:eastAsia="zh-CN"/>
        </w:rPr>
        <w:t xml:space="preserve">人社局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_GB2312" w:eastAsia="仿宋_GB2312" w:hint="eastAsia"/>
          <w:sz w:val="32"/>
          <w:szCs w:val="32"/>
          <w:lang w:val="en-US" w:eastAsia="zh-CN"/>
        </w:rPr>
        <w:t xml:space="preserve">8487.19</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lang w:eastAsia="zh-CN"/>
        </w:rPr>
        <w:t xml:space="preserve">加</w:t>
      </w:r>
      <w:r>
        <w:rPr>
          <w:rFonts w:ascii="仿宋_GB2312" w:eastAsia="仿宋_GB2312" w:hint="eastAsia"/>
          <w:sz w:val="32"/>
          <w:szCs w:val="32"/>
          <w:lang w:val="en-US" w:eastAsia="zh-CN"/>
        </w:rPr>
        <w:t xml:space="preserve">1486.58</w:t>
      </w:r>
      <w:r>
        <w:rPr>
          <w:rFonts w:ascii="仿宋_GB2312" w:eastAsia="仿宋_GB2312" w:hint="eastAsia"/>
          <w:sz w:val="32"/>
          <w:szCs w:val="32"/>
        </w:rPr>
        <w:t xml:space="preserve">万元。主要原因是：（说明收支增或减的主要原因）。其中：</w:t>
      </w:r>
    </w:p>
    <w:p>
      <w:pPr>
        <w:ind w:firstLine="645"/>
        <w:rPr>
          <w:rFonts w:ascii="仿宋_GB2312" w:eastAsia="仿宋_GB2312"/>
          <w:sz w:val="32"/>
          <w:szCs w:val="32"/>
        </w:rPr>
      </w:pP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8487.19</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8486.79</w:t>
      </w:r>
      <w:r>
        <w:rPr>
          <w:rFonts w:ascii="仿宋_GB2312" w:eastAsia="仿宋_GB2312" w:hint="eastAsia"/>
          <w:sz w:val="32"/>
          <w:szCs w:val="32"/>
        </w:rPr>
        <w:t xml:space="preserve">万元，为省财政当年拨付资金。</w:t>
      </w:r>
    </w:p>
    <w:p>
      <w:pPr>
        <w:ind w:firstLine="645"/>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、其他收入</w:t>
      </w:r>
      <w:r>
        <w:rPr>
          <w:rFonts w:ascii="仿宋_GB2312" w:eastAsia="仿宋_GB2312" w:hint="eastAsia"/>
          <w:sz w:val="32"/>
          <w:szCs w:val="32"/>
          <w:lang w:val="en-US" w:eastAsia="zh-CN"/>
        </w:rPr>
        <w:t xml:space="preserve">0.4</w:t>
      </w:r>
      <w:r>
        <w:rPr>
          <w:rFonts w:ascii="仿宋_GB2312" w:eastAsia="仿宋_GB2312" w:hint="eastAsia"/>
          <w:sz w:val="32"/>
          <w:szCs w:val="32"/>
        </w:rPr>
        <w:t xml:space="preserve">万元，为预算单位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之外取得的收入。例如：存款利息收入。</w:t>
      </w:r>
    </w:p>
    <w:p>
      <w:pPr>
        <w:ind w:firstLine="645"/>
        <w:rPr>
          <w:rFonts w:ascii="仿宋_GB2312" w:eastAsia="仿宋_GB2312"/>
          <w:sz w:val="32"/>
          <w:szCs w:val="32"/>
        </w:rPr>
      </w:pPr>
      <w:r>
        <w:rPr>
          <w:rFonts w:ascii="仿宋_GB2312" w:eastAsia="仿宋_GB2312" w:hint="eastAsia"/>
          <w:sz w:val="32"/>
          <w:szCs w:val="32"/>
        </w:rPr>
        <w:t xml:space="preserve">（二）支出总计</w:t>
      </w:r>
      <w:r>
        <w:rPr>
          <w:rFonts w:ascii="仿宋_GB2312" w:eastAsia="仿宋_GB2312" w:hint="eastAsia"/>
          <w:sz w:val="32"/>
          <w:szCs w:val="32"/>
          <w:lang w:val="en-US" w:eastAsia="zh-CN"/>
        </w:rPr>
        <w:t xml:space="preserve">8487.19</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_GB2312" w:eastAsia="仿宋_GB2312" w:hint="eastAsia"/>
          <w:sz w:val="32"/>
          <w:szCs w:val="32"/>
          <w:lang w:val="en-US" w:eastAsia="zh-CN"/>
        </w:rPr>
        <w:t xml:space="preserve">259.38</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人社局</w:t>
      </w:r>
      <w:r>
        <w:rPr>
          <w:rFonts w:ascii="仿宋_GB2312" w:eastAsia="仿宋_GB2312" w:hint="eastAsia"/>
          <w:sz w:val="32"/>
          <w:szCs w:val="32"/>
        </w:rPr>
        <w:t xml:space="preserve">及所属单位保障机构正常运转、开展公共管理活动所发生的基本支出和项目支出。</w:t>
      </w:r>
    </w:p>
    <w:p>
      <w:pPr>
        <w:ind w:firstLine="645"/>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128.05</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人社局高校毕业生就业培训的支出</w:t>
      </w:r>
      <w:r>
        <w:rPr>
          <w:rFonts w:ascii="仿宋_GB2312" w:eastAsia="仿宋_GB2312" w:hint="eastAsia"/>
          <w:sz w:val="32"/>
          <w:szCs w:val="32"/>
        </w:rPr>
        <w:t xml:space="preserve">及</w:t>
      </w:r>
      <w:r>
        <w:rPr>
          <w:rFonts w:ascii="仿宋_GB2312" w:eastAsia="仿宋_GB2312" w:hint="eastAsia"/>
          <w:sz w:val="32"/>
          <w:szCs w:val="32"/>
          <w:lang w:eastAsia="zh-CN"/>
        </w:rPr>
        <w:t xml:space="preserve">抚恤金</w:t>
      </w:r>
      <w:r>
        <w:rPr>
          <w:rFonts w:ascii="仿宋_GB2312" w:eastAsia="仿宋_GB2312" w:hint="eastAsia"/>
          <w:sz w:val="32"/>
          <w:szCs w:val="32"/>
        </w:rPr>
        <w:t xml:space="preserve">等方面的支出。</w:t>
      </w:r>
    </w:p>
    <w:p>
      <w:pPr>
        <w:ind w:firstLine="645"/>
        <w:rPr>
          <w:rFonts w:ascii="仿宋_GB2312" w:eastAsia="仿宋_GB2312"/>
          <w:sz w:val="32"/>
          <w:szCs w:val="32"/>
        </w:rPr>
      </w:pP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0.48</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医保局网络租赁费</w:t>
      </w:r>
      <w:r>
        <w:rPr>
          <w:rFonts w:ascii="仿宋_GB2312" w:eastAsia="仿宋_GB2312" w:hint="eastAsia"/>
          <w:sz w:val="32"/>
          <w:szCs w:val="32"/>
        </w:rPr>
        <w:t xml:space="preserve">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4</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550.51</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人社局</w:t>
      </w:r>
      <w:r>
        <w:rPr>
          <w:rFonts w:ascii="仿宋_GB2312" w:eastAsia="仿宋_GB2312" w:hint="eastAsia"/>
          <w:sz w:val="32"/>
          <w:szCs w:val="32"/>
        </w:rPr>
        <w:t xml:space="preserve">开支的离退休人员经费和离退休干部管理机构为离退休人员提供管理和服务所发生的工作支出。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2478.96</w:t>
      </w:r>
      <w:r>
        <w:rPr>
          <w:rFonts w:ascii="仿宋_GB2312" w:eastAsia="仿宋_GB2312" w:hint="eastAsia"/>
          <w:sz w:val="32"/>
          <w:szCs w:val="32"/>
        </w:rPr>
        <w:t xml:space="preserve">万元，主要用于医疗卫生、重大疾病预防控制及突发公共卫生事件处理等方面的支出。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6</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3.84</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行政大厅购置办公购置</w:t>
      </w:r>
      <w:r>
        <w:rPr>
          <w:rFonts w:ascii="仿宋_GB2312" w:eastAsia="仿宋_GB2312" w:hint="eastAsia"/>
          <w:sz w:val="32"/>
          <w:szCs w:val="32"/>
        </w:rPr>
        <w:t xml:space="preserve">等方面的支出。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7</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农林水支出</w:t>
      </w:r>
      <w:r>
        <w:rPr>
          <w:rFonts w:ascii="仿宋_GB2312" w:eastAsia="仿宋_GB2312" w:hint="eastAsia"/>
          <w:sz w:val="32"/>
          <w:szCs w:val="32"/>
          <w:lang w:val="en-US" w:eastAsia="zh-CN"/>
        </w:rPr>
        <w:t xml:space="preserve">86.88</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村干部三支一扶人员工资支出</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8</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24.44</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sz w:val="32"/>
          <w:szCs w:val="32"/>
          <w:lang w:eastAsia="zh-CN"/>
        </w:rPr>
        <w:t xml:space="preserve">人社局</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sz w:val="32"/>
          <w:szCs w:val="32"/>
          <w:lang w:eastAsia="zh-CN"/>
        </w:rPr>
        <w:t xml:space="preserve">人社局</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8486.79</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99.99</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年增加（减少）</w:t>
      </w:r>
      <w:r>
        <w:rPr>
          <w:rFonts w:ascii="仿宋_GB2312" w:eastAsia="仿宋_GB2312" w:hint="eastAsia"/>
          <w:sz w:val="32"/>
          <w:szCs w:val="32"/>
          <w:lang w:val="en-US" w:eastAsia="zh-CN"/>
        </w:rPr>
        <w:t xml:space="preserve">1486.58</w:t>
      </w:r>
      <w:r>
        <w:rPr>
          <w:rFonts w:ascii="仿宋_GB2312" w:eastAsia="仿宋_GB2312" w:hint="eastAsia"/>
          <w:sz w:val="32"/>
          <w:szCs w:val="32"/>
        </w:rPr>
        <w:t xml:space="preserve">万元，主要原因：一是</w:t>
      </w:r>
      <w:r>
        <w:rPr>
          <w:rFonts w:ascii="仿宋_GB2312" w:eastAsia="仿宋_GB2312" w:hint="eastAsia"/>
          <w:sz w:val="32"/>
          <w:szCs w:val="32"/>
          <w:lang w:eastAsia="zh-CN"/>
        </w:rPr>
        <w:t xml:space="preserve">工资的调整</w:t>
      </w:r>
      <w:r>
        <w:rPr>
          <w:rFonts w:ascii="仿宋_GB2312" w:eastAsia="仿宋_GB2312" w:hint="eastAsia"/>
          <w:sz w:val="32"/>
          <w:szCs w:val="32"/>
        </w:rPr>
        <w:t xml:space="preserve">；二是</w:t>
      </w:r>
      <w:r>
        <w:rPr>
          <w:rFonts w:ascii="仿宋_GB2312" w:eastAsia="仿宋_GB2312" w:hint="eastAsia"/>
          <w:sz w:val="32"/>
          <w:szCs w:val="32"/>
          <w:lang w:eastAsia="zh-CN"/>
        </w:rPr>
        <w:t xml:space="preserve">医保各项配套资金的增加</w:t>
      </w:r>
      <w:r>
        <w:rPr>
          <w:rFonts w:ascii="仿宋_GB2312" w:eastAsia="仿宋_GB2312" w:hint="eastAsia"/>
          <w:sz w:val="32"/>
          <w:szCs w:val="32"/>
        </w:rPr>
        <w:t xml:space="preserve">。</w:t>
      </w:r>
    </w:p>
    <w:p>
      <w:pPr>
        <w:ind w:firstLine="640"/>
        <w:rPr>
          <w:rFonts w:ascii="仿宋_GB2312" w:eastAsia="仿宋_GB2312" w:hint="eastAsia"/>
          <w:sz w:val="32"/>
          <w:szCs w:val="32"/>
          <w:lang w:val="en-US" w:eastAsia="zh-CN"/>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w:t>
      </w:r>
      <w:r>
        <w:rPr>
          <w:rFonts w:ascii="仿宋_GB2312" w:eastAsia="仿宋_GB2312" w:hint="eastAsia"/>
          <w:sz w:val="32"/>
          <w:szCs w:val="32"/>
          <w:lang w:eastAsia="zh-CN"/>
        </w:rPr>
        <w:t xml:space="preserve">人社局</w:t>
      </w:r>
      <w:r>
        <w:rPr>
          <w:rFonts w:ascii="仿宋_GB2312" w:eastAsia="仿宋_GB2312" w:hint="eastAsia"/>
          <w:sz w:val="32"/>
          <w:szCs w:val="32"/>
        </w:rPr>
        <w:t xml:space="preserve">财政拨款用于以下方面：</w:t>
      </w:r>
      <w:r>
        <w:rPr>
          <w:rFonts w:ascii="仿宋_GB2312" w:eastAsia="仿宋_GB2312" w:hint="eastAsia"/>
          <w:sz w:val="32"/>
          <w:szCs w:val="32"/>
          <w:lang w:eastAsia="zh-CN"/>
        </w:rPr>
        <w:t xml:space="preserve">一般公共服务</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259.38</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5505.12</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64.86</w:t>
      </w:r>
      <w:r>
        <w:rPr>
          <w:rFonts w:ascii="仿宋_GB2312" w:eastAsia="仿宋_GB2312" w:hint="eastAsia"/>
          <w:sz w:val="32"/>
          <w:szCs w:val="32"/>
        </w:rPr>
        <w:t xml:space="preserve">%</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128.06</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1.5</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24.44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0.28</w:t>
      </w:r>
      <w:r>
        <w:rPr>
          <w:rFonts w:ascii="仿宋_GB2312" w:eastAsia="仿宋_GB2312" w:hint="eastAsia"/>
          <w:sz w:val="32"/>
          <w:szCs w:val="32"/>
        </w:rPr>
        <w:t xml:space="preserve">%</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0.48</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2478.96</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29.2</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农林水支出</w:t>
      </w:r>
      <w:r>
        <w:rPr>
          <w:rFonts w:ascii="仿宋_GB2312" w:eastAsia="仿宋_GB2312" w:hint="eastAsia"/>
          <w:sz w:val="32"/>
          <w:szCs w:val="32"/>
          <w:lang w:val="en-US" w:eastAsia="zh-CN"/>
        </w:rPr>
        <w:t xml:space="preserve">86.8</w:t>
      </w:r>
      <w:r>
        <w:rPr>
          <w:rFonts w:ascii="仿宋_GB2312" w:eastAsia="仿宋_GB2312" w:hint="eastAsia"/>
          <w:sz w:val="32"/>
          <w:szCs w:val="32"/>
          <w:lang w:val="en-US" w:eastAsia="zh-CN"/>
        </w:rPr>
        <w:t xml:space="preserve">8</w:t>
      </w:r>
      <w:r>
        <w:rPr>
          <w:rFonts w:ascii="仿宋_GB2312" w:eastAsia="仿宋_GB2312" w:hint="eastAsia"/>
          <w:sz w:val="32"/>
          <w:szCs w:val="32"/>
          <w:lang w:val="en-US" w:eastAsia="zh-CN"/>
        </w:rPr>
        <w:t xml:space="preserve">万元，</w:t>
      </w:r>
      <w:r>
        <w:rPr>
          <w:rFonts w:ascii="仿宋_GB2312" w:eastAsia="仿宋_GB2312" w:hint="eastAsia"/>
          <w:sz w:val="32"/>
          <w:szCs w:val="32"/>
          <w:lang w:val="en-US" w:eastAsia="zh-CN"/>
        </w:rPr>
        <w:t xml:space="preserve">占</w:t>
      </w:r>
      <w:r>
        <w:rPr>
          <w:rFonts w:ascii="仿宋_GB2312" w:eastAsia="仿宋_GB2312" w:hint="eastAsia"/>
          <w:sz w:val="32"/>
          <w:szCs w:val="32"/>
          <w:lang w:val="en-US" w:eastAsia="zh-CN"/>
        </w:rPr>
        <w:t xml:space="preserve">1.02</w:t>
      </w:r>
      <w:r>
        <w:rPr>
          <w:rFonts w:ascii="仿宋_GB2312" w:eastAsia="仿宋_GB2312" w:hint="eastAsia"/>
          <w:sz w:val="32"/>
          <w:szCs w:val="32"/>
          <w:lang w:val="en-US" w:eastAsia="zh-CN"/>
        </w:rPr>
        <w:t xml:space="preserve">%</w:t>
      </w:r>
      <w:r>
        <w:rPr>
          <w:rFonts w:ascii="仿宋_GB2312" w:eastAsia="仿宋_GB2312" w:hint="eastAsia"/>
          <w:sz w:val="32"/>
          <w:szCs w:val="32"/>
          <w:lang w:val="en-US" w:eastAsia="zh-CN"/>
        </w:rPr>
        <w:t xml:space="preserve">；节能环保支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3.8</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万元，</w:t>
      </w:r>
      <w:r>
        <w:rPr>
          <w:rFonts w:ascii="仿宋_GB2312" w:eastAsia="仿宋_GB2312" w:hint="eastAsia"/>
          <w:sz w:val="32"/>
          <w:szCs w:val="32"/>
          <w:lang w:val="en-US" w:eastAsia="zh-CN"/>
        </w:rPr>
        <w:t xml:space="preserve">占</w:t>
      </w:r>
      <w:r>
        <w:rPr>
          <w:rFonts w:ascii="仿宋_GB2312" w:eastAsia="仿宋_GB2312" w:hint="eastAsia"/>
          <w:sz w:val="32"/>
          <w:szCs w:val="32"/>
          <w:lang w:val="en-US" w:eastAsia="zh-CN"/>
        </w:rPr>
        <w:t xml:space="preserve">0.04</w:t>
      </w:r>
      <w:r>
        <w:rPr>
          <w:rFonts w:ascii="仿宋_GB2312" w:eastAsia="仿宋_GB2312" w:hint="eastAsia"/>
          <w:sz w:val="32"/>
          <w:szCs w:val="32"/>
          <w:lang w:val="en-US" w:eastAsia="zh-CN"/>
        </w:rPr>
        <w:t xml:space="preserve">%</w:t>
      </w:r>
      <w:r>
        <w:rPr>
          <w:rFonts w:ascii="仿宋_GB2312" w:eastAsia="仿宋_GB2312" w:hint="eastAsia"/>
          <w:sz w:val="32"/>
          <w:szCs w:val="32"/>
          <w:lang w:val="en-US" w:eastAsia="zh-CN"/>
        </w:rPr>
        <w:t xml:space="preserve">。</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8486.79</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358.48</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50.99</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185.5</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84.78</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37.21</w:t>
      </w:r>
      <w:r>
        <w:rPr>
          <w:rFonts w:ascii="仿宋_GB2312" w:eastAsia="仿宋_GB2312"/>
          <w:sz w:val="32"/>
          <w:szCs w:val="32"/>
        </w:rPr>
        <w:t xml:space="preserve">万。</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7987.45</w:t>
      </w:r>
      <w:r>
        <w:rPr>
          <w:rFonts w:ascii="仿宋_GB2312" w:eastAsia="仿宋_GB2312"/>
          <w:sz w:val="32"/>
          <w:szCs w:val="32"/>
        </w:rPr>
        <w:t xml:space="preserve">万元。其中：退休费</w:t>
      </w:r>
      <w:r>
        <w:rPr>
          <w:rFonts w:ascii="仿宋_GB2312" w:eastAsia="仿宋_GB2312" w:hint="eastAsia"/>
          <w:sz w:val="32"/>
          <w:szCs w:val="32"/>
          <w:lang w:val="en-US" w:eastAsia="zh-CN"/>
        </w:rPr>
        <w:t xml:space="preserve">4928.39</w:t>
      </w:r>
      <w:r>
        <w:rPr>
          <w:rFonts w:ascii="仿宋_GB2312" w:eastAsia="仿宋_GB2312"/>
          <w:sz w:val="32"/>
          <w:szCs w:val="32"/>
        </w:rPr>
        <w:t xml:space="preserve">万元、抚恤金</w:t>
      </w:r>
      <w:r>
        <w:rPr>
          <w:rFonts w:ascii="仿宋_GB2312" w:eastAsia="仿宋_GB2312" w:hint="eastAsia"/>
          <w:sz w:val="32"/>
          <w:szCs w:val="32"/>
          <w:lang w:val="en-US" w:eastAsia="zh-CN"/>
        </w:rPr>
        <w:t xml:space="preserve">173.76</w:t>
      </w:r>
      <w:r>
        <w:rPr>
          <w:rFonts w:ascii="仿宋_GB2312" w:eastAsia="仿宋_GB2312"/>
          <w:sz w:val="32"/>
          <w:szCs w:val="32"/>
        </w:rPr>
        <w:t xml:space="preserve">万元、医疗费</w:t>
      </w:r>
      <w:r>
        <w:rPr>
          <w:rFonts w:ascii="仿宋_GB2312" w:eastAsia="仿宋_GB2312" w:hint="eastAsia"/>
          <w:sz w:val="32"/>
          <w:szCs w:val="32"/>
          <w:lang w:val="en-US" w:eastAsia="zh-CN"/>
        </w:rPr>
        <w:t xml:space="preserve">2478.96</w:t>
      </w:r>
      <w:r>
        <w:rPr>
          <w:rFonts w:ascii="仿宋_GB2312" w:eastAsia="仿宋_GB2312"/>
          <w:sz w:val="32"/>
          <w:szCs w:val="32"/>
        </w:rPr>
        <w:t xml:space="preserve">万元、奖励金</w:t>
      </w:r>
      <w:r>
        <w:rPr>
          <w:rFonts w:ascii="仿宋_GB2312" w:eastAsia="仿宋_GB2312" w:hint="eastAsia"/>
          <w:sz w:val="32"/>
          <w:szCs w:val="32"/>
          <w:lang w:val="en-US" w:eastAsia="zh-CN"/>
        </w:rPr>
        <w:t xml:space="preserve">318.8</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21.65</w:t>
      </w:r>
      <w:r>
        <w:rPr>
          <w:rFonts w:ascii="仿宋_GB2312" w:eastAsia="仿宋_GB2312"/>
          <w:sz w:val="32"/>
          <w:szCs w:val="32"/>
        </w:rPr>
        <w:t xml:space="preserve">万元、</w:t>
      </w:r>
      <w:r>
        <w:rPr>
          <w:rFonts w:ascii="仿宋_GB2312" w:eastAsia="仿宋_GB2312" w:hint="eastAsia"/>
          <w:sz w:val="32"/>
          <w:szCs w:val="32"/>
          <w:lang w:eastAsia="zh-CN"/>
        </w:rPr>
        <w:t xml:space="preserve">其</w:t>
      </w:r>
      <w:r>
        <w:rPr>
          <w:rFonts w:ascii="仿宋_GB2312" w:eastAsia="仿宋_GB2312"/>
          <w:sz w:val="32"/>
          <w:szCs w:val="32"/>
        </w:rPr>
        <w:t xml:space="preserve">他对个人和家庭的补助支出</w:t>
      </w:r>
      <w:r>
        <w:rPr>
          <w:rFonts w:ascii="仿宋_GB2312" w:eastAsia="仿宋_GB2312" w:hint="eastAsia"/>
          <w:sz w:val="32"/>
          <w:szCs w:val="32"/>
          <w:lang w:val="en-US" w:eastAsia="zh-CN"/>
        </w:rPr>
        <w:t xml:space="preserve">65.89</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127.14</w:t>
      </w:r>
      <w:r>
        <w:rPr>
          <w:rFonts w:ascii="仿宋_GB2312" w:eastAsia="仿宋_GB2312"/>
          <w:sz w:val="32"/>
          <w:szCs w:val="32"/>
        </w:rPr>
        <w:t xml:space="preserve">万元。其中：办公费</w:t>
      </w:r>
      <w:r>
        <w:rPr>
          <w:rFonts w:ascii="仿宋_GB2312" w:eastAsia="仿宋_GB2312" w:hint="eastAsia"/>
          <w:sz w:val="32"/>
          <w:szCs w:val="32"/>
          <w:lang w:val="en-US" w:eastAsia="zh-CN"/>
        </w:rPr>
        <w:t xml:space="preserve">31.3</w:t>
      </w:r>
      <w:r>
        <w:rPr>
          <w:rFonts w:ascii="仿宋_GB2312" w:eastAsia="仿宋_GB2312"/>
          <w:sz w:val="32"/>
          <w:szCs w:val="32"/>
        </w:rPr>
        <w:t xml:space="preserve">万元、水费</w:t>
      </w:r>
      <w:r>
        <w:rPr>
          <w:rFonts w:ascii="仿宋_GB2312" w:eastAsia="仿宋_GB2312" w:hint="eastAsia"/>
          <w:sz w:val="32"/>
          <w:szCs w:val="32"/>
          <w:lang w:val="en-US" w:eastAsia="zh-CN"/>
        </w:rPr>
        <w:t xml:space="preserve">0.15</w:t>
      </w:r>
      <w:r>
        <w:rPr>
          <w:rFonts w:ascii="仿宋_GB2312" w:eastAsia="仿宋_GB2312"/>
          <w:sz w:val="32"/>
          <w:szCs w:val="32"/>
        </w:rPr>
        <w:t xml:space="preserve">万元、电费</w:t>
      </w:r>
      <w:r>
        <w:rPr>
          <w:rFonts w:ascii="仿宋_GB2312" w:eastAsia="仿宋_GB2312" w:hint="eastAsia"/>
          <w:sz w:val="32"/>
          <w:szCs w:val="32"/>
          <w:lang w:val="en-US" w:eastAsia="zh-CN"/>
        </w:rPr>
        <w:t xml:space="preserve">0.4</w:t>
      </w:r>
      <w:r>
        <w:rPr>
          <w:rFonts w:ascii="仿宋_GB2312" w:eastAsia="仿宋_GB2312"/>
          <w:sz w:val="32"/>
          <w:szCs w:val="32"/>
        </w:rPr>
        <w:t xml:space="preserve">万元、邮电费</w:t>
      </w:r>
      <w:r>
        <w:rPr>
          <w:rFonts w:ascii="仿宋_GB2312" w:eastAsia="仿宋_GB2312" w:hint="eastAsia"/>
          <w:sz w:val="32"/>
          <w:szCs w:val="32"/>
          <w:lang w:val="en-US" w:eastAsia="zh-CN"/>
        </w:rPr>
        <w:t xml:space="preserve">1.58</w:t>
      </w:r>
      <w:r>
        <w:rPr>
          <w:rFonts w:ascii="仿宋_GB2312" w:eastAsia="仿宋_GB2312"/>
          <w:sz w:val="32"/>
          <w:szCs w:val="32"/>
        </w:rPr>
        <w:t xml:space="preserve">万元、取暖费</w:t>
      </w:r>
      <w:r>
        <w:rPr>
          <w:rFonts w:ascii="仿宋_GB2312" w:eastAsia="仿宋_GB2312" w:hint="eastAsia"/>
          <w:sz w:val="32"/>
          <w:szCs w:val="32"/>
          <w:lang w:val="en-US" w:eastAsia="zh-CN"/>
        </w:rPr>
        <w:t xml:space="preserve">1.03</w:t>
      </w:r>
      <w:r>
        <w:rPr>
          <w:rFonts w:ascii="仿宋_GB2312" w:eastAsia="仿宋_GB2312"/>
          <w:sz w:val="32"/>
          <w:szCs w:val="32"/>
        </w:rPr>
        <w:t xml:space="preserve">万元、差旅费</w:t>
      </w:r>
      <w:r>
        <w:rPr>
          <w:rFonts w:ascii="仿宋_GB2312" w:eastAsia="仿宋_GB2312" w:hint="eastAsia"/>
          <w:sz w:val="32"/>
          <w:szCs w:val="32"/>
          <w:lang w:val="en-US" w:eastAsia="zh-CN"/>
        </w:rPr>
        <w:t xml:space="preserve">16.89</w:t>
      </w:r>
      <w:r>
        <w:rPr>
          <w:rFonts w:ascii="仿宋_GB2312" w:eastAsia="仿宋_GB2312"/>
          <w:sz w:val="32"/>
          <w:szCs w:val="32"/>
        </w:rPr>
        <w:t xml:space="preserve">万元、租赁费</w:t>
      </w:r>
      <w:r>
        <w:rPr>
          <w:rFonts w:ascii="仿宋_GB2312" w:eastAsia="仿宋_GB2312" w:hint="eastAsia"/>
          <w:sz w:val="32"/>
          <w:szCs w:val="32"/>
          <w:lang w:val="en-US" w:eastAsia="zh-CN"/>
        </w:rPr>
        <w:t xml:space="preserve">3.36</w:t>
      </w:r>
      <w:r>
        <w:rPr>
          <w:rFonts w:ascii="仿宋_GB2312" w:eastAsia="仿宋_GB2312"/>
          <w:sz w:val="32"/>
          <w:szCs w:val="32"/>
        </w:rPr>
        <w:t xml:space="preserve">万元、培训费</w:t>
      </w:r>
      <w:r>
        <w:rPr>
          <w:rFonts w:ascii="仿宋_GB2312" w:eastAsia="仿宋_GB2312" w:hint="eastAsia"/>
          <w:sz w:val="32"/>
          <w:szCs w:val="32"/>
          <w:lang w:val="en-US" w:eastAsia="zh-CN"/>
        </w:rPr>
        <w:t xml:space="preserve">31.57</w:t>
      </w:r>
      <w:r>
        <w:rPr>
          <w:rFonts w:ascii="仿宋_GB2312" w:eastAsia="仿宋_GB2312"/>
          <w:sz w:val="32"/>
          <w:szCs w:val="32"/>
        </w:rPr>
        <w:t xml:space="preserve">万元、公务接待费</w:t>
      </w:r>
      <w:r>
        <w:rPr>
          <w:rFonts w:ascii="仿宋_GB2312" w:eastAsia="仿宋_GB2312" w:hint="eastAsia"/>
          <w:sz w:val="32"/>
          <w:szCs w:val="32"/>
          <w:lang w:val="en-US" w:eastAsia="zh-CN"/>
        </w:rPr>
        <w:t xml:space="preserve">1.03</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3.69</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0.97</w:t>
      </w:r>
      <w:r>
        <w:rPr>
          <w:rFonts w:ascii="仿宋_GB2312" w:eastAsia="仿宋_GB2312"/>
          <w:sz w:val="32"/>
          <w:szCs w:val="32"/>
        </w:rPr>
        <w:t xml:space="preserve">万元、其他商品和服务支出</w:t>
      </w:r>
      <w:r>
        <w:rPr>
          <w:rFonts w:ascii="仿宋_GB2312" w:eastAsia="仿宋_GB2312" w:hint="eastAsia"/>
          <w:sz w:val="32"/>
          <w:szCs w:val="32"/>
          <w:lang w:val="en-US" w:eastAsia="zh-CN"/>
        </w:rPr>
        <w:t xml:space="preserve">35.17</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w:t>
      </w:r>
      <w:r>
        <w:rPr>
          <w:rFonts w:ascii="仿宋_GB2312" w:eastAsia="仿宋_GB2312"/>
          <w:sz w:val="32"/>
          <w:szCs w:val="32"/>
        </w:rPr>
        <w:t xml:space="preserve">其他资本性支出</w:t>
      </w:r>
      <w:r>
        <w:rPr>
          <w:rFonts w:ascii="仿宋_GB2312" w:eastAsia="仿宋_GB2312" w:hint="eastAsia"/>
          <w:sz w:val="32"/>
          <w:szCs w:val="32"/>
          <w:lang w:val="en-US" w:eastAsia="zh-CN"/>
        </w:rPr>
        <w:t xml:space="preserve">14.09</w:t>
      </w:r>
      <w:r>
        <w:rPr>
          <w:rFonts w:ascii="仿宋_GB2312" w:eastAsia="仿宋_GB2312"/>
          <w:sz w:val="32"/>
          <w:szCs w:val="32"/>
        </w:rPr>
        <w:t xml:space="preserve">万元。其中：办公设备购置</w:t>
      </w:r>
      <w:r>
        <w:rPr>
          <w:rFonts w:ascii="仿宋_GB2312" w:eastAsia="仿宋_GB2312" w:hint="eastAsia"/>
          <w:sz w:val="32"/>
          <w:szCs w:val="32"/>
          <w:lang w:val="en-US" w:eastAsia="zh-CN"/>
        </w:rPr>
        <w:t xml:space="preserve">14.09</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1.99</w:t>
      </w:r>
      <w:r>
        <w:rPr>
          <w:rFonts w:ascii="仿宋_GB2312" w:eastAsia="仿宋_GB2312"/>
          <w:sz w:val="32"/>
          <w:szCs w:val="32"/>
        </w:rPr>
        <w:t xml:space="preserve">万元，其中：公务用车购置及运行费预算</w:t>
      </w:r>
      <w:r>
        <w:rPr>
          <w:rFonts w:ascii="仿宋_GB2312" w:eastAsia="仿宋_GB2312" w:hint="eastAsia"/>
          <w:sz w:val="32"/>
          <w:szCs w:val="32"/>
          <w:lang w:val="en-US" w:eastAsia="zh-CN"/>
        </w:rPr>
        <w:t xml:space="preserve">0.97</w:t>
      </w:r>
      <w:r>
        <w:rPr>
          <w:rFonts w:ascii="仿宋_GB2312" w:eastAsia="仿宋_GB2312"/>
          <w:sz w:val="32"/>
          <w:szCs w:val="32"/>
        </w:rPr>
        <w:t xml:space="preserve">万元，公务接待费预算</w:t>
      </w:r>
      <w:r>
        <w:rPr>
          <w:rFonts w:ascii="仿宋_GB2312" w:eastAsia="仿宋_GB2312" w:hint="eastAsia"/>
          <w:sz w:val="32"/>
          <w:szCs w:val="32"/>
          <w:lang w:val="en-US" w:eastAsia="zh-CN"/>
        </w:rPr>
        <w:t xml:space="preserve">1.02</w:t>
      </w:r>
      <w:r>
        <w:rPr>
          <w:rFonts w:ascii="仿宋_GB2312" w:eastAsia="仿宋_GB2312"/>
          <w:sz w:val="32"/>
          <w:szCs w:val="32"/>
        </w:rPr>
        <w:t xml:space="preserve">万元。支出决算为</w:t>
      </w:r>
      <w:r>
        <w:rPr>
          <w:rFonts w:ascii="仿宋_GB2312" w:eastAsia="仿宋_GB2312" w:hint="eastAsia"/>
          <w:sz w:val="32"/>
          <w:szCs w:val="32"/>
          <w:lang w:val="en-US" w:eastAsia="zh-CN"/>
        </w:rPr>
        <w:t xml:space="preserve">1.99</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，其中：公务用车运行费支出决算为</w:t>
      </w:r>
      <w:r>
        <w:rPr>
          <w:rFonts w:ascii="仿宋_GB2312" w:eastAsia="仿宋_GB2312" w:hint="eastAsia"/>
          <w:sz w:val="32"/>
          <w:szCs w:val="32"/>
          <w:lang w:val="en-US" w:eastAsia="zh-CN"/>
        </w:rPr>
        <w:t xml:space="preserve">0.97</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lang w:val="en-US" w:eastAsia="zh-CN"/>
        </w:rPr>
        <w:t xml:space="preserve">1.02</w:t>
      </w:r>
      <w:r>
        <w:rPr>
          <w:rFonts w:ascii="仿宋_GB2312" w:eastAsia="仿宋_GB2312"/>
          <w:sz w:val="32"/>
          <w:szCs w:val="32"/>
        </w:rPr>
        <w:t xml:space="preserve">万元，完成预算</w:t>
      </w:r>
      <w:r>
        <w:rPr>
          <w:rFonts w:ascii="仿宋_GB2312" w:eastAsia="仿宋_GB2312" w:hint="eastAsia"/>
          <w:sz w:val="32"/>
          <w:szCs w:val="32"/>
          <w:lang w:val="en-US" w:eastAsia="zh-CN"/>
        </w:rPr>
        <w:t xml:space="preserve">100</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万元；公务用车购置及运行费支出决算</w:t>
      </w:r>
      <w:r>
        <w:rPr>
          <w:rFonts w:ascii="仿宋_GB2312" w:eastAsia="仿宋_GB2312" w:hint="eastAsia"/>
          <w:sz w:val="32"/>
          <w:szCs w:val="32"/>
          <w:lang w:val="en-US" w:eastAsia="zh-CN"/>
        </w:rPr>
        <w:t xml:space="preserve">0.97</w:t>
      </w:r>
      <w:r>
        <w:rPr>
          <w:rFonts w:ascii="仿宋_GB2312" w:eastAsia="仿宋_GB2312"/>
          <w:sz w:val="32"/>
          <w:szCs w:val="32"/>
        </w:rPr>
        <w:t xml:space="preserve">万元，占</w:t>
      </w:r>
      <w:r>
        <w:rPr>
          <w:rFonts w:ascii="仿宋_GB2312" w:eastAsia="仿宋_GB2312" w:hint="eastAsia"/>
          <w:sz w:val="32"/>
          <w:szCs w:val="32"/>
          <w:lang w:val="en-US" w:eastAsia="zh-CN"/>
        </w:rPr>
        <w:t xml:space="preserve">48.74</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_GB2312" w:eastAsia="仿宋_GB2312" w:hint="eastAsia"/>
          <w:sz w:val="32"/>
          <w:szCs w:val="32"/>
          <w:lang w:val="en-US" w:eastAsia="zh-CN"/>
        </w:rPr>
        <w:t xml:space="preserve">1.02</w:t>
      </w:r>
      <w:r>
        <w:rPr>
          <w:rFonts w:ascii="仿宋_GB2312" w:eastAsia="仿宋_GB2312"/>
          <w:sz w:val="32"/>
          <w:szCs w:val="32"/>
        </w:rPr>
        <w:t xml:space="preserve">万元，占</w:t>
      </w:r>
      <w:r>
        <w:rPr>
          <w:rFonts w:ascii="仿宋_GB2312" w:eastAsia="仿宋_GB2312" w:hint="eastAsia"/>
          <w:sz w:val="32"/>
          <w:szCs w:val="32"/>
          <w:lang w:val="en-US" w:eastAsia="zh-CN"/>
        </w:rPr>
        <w:t xml:space="preserve">51.26</w:t>
      </w:r>
      <w:r>
        <w:rPr>
          <w:rFonts w:ascii="仿宋_GB2312" w:eastAsia="仿宋_GB2312"/>
          <w:sz w:val="32"/>
          <w:szCs w:val="32"/>
        </w:rPr>
        <w:t xml:space="preserve">%</w:t>
      </w:r>
      <w:r>
        <w:rPr>
          <w:rFonts w:ascii="仿宋_GB2312" w:eastAsia="仿宋_GB2312"/>
          <w:sz w:val="32"/>
          <w:szCs w:val="32"/>
        </w:rPr>
        <w:t xml:space="preserve">。具体情况如下：</w:t>
      </w:r>
    </w:p>
    <w:p>
      <w:pPr>
        <w:ind w:firstLine="640"/>
        <w:rPr>
          <w:rFonts w:ascii="仿宋_GB2312" w:eastAsia="仿宋_GB2312"/>
          <w:sz w:val="32"/>
          <w:szCs w:val="32"/>
        </w:rPr>
      </w:pP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lang w:val="en-US" w:eastAsia="zh-CN"/>
        </w:rPr>
        <w:t xml:space="preserve">0.97</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公务用车购置支出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万元，购置公务用车</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辆；</w:t>
      </w:r>
      <w:r>
        <w:rPr>
          <w:rFonts w:ascii="仿宋_GB2312" w:eastAsia="仿宋_GB2312"/>
          <w:sz w:val="32"/>
          <w:szCs w:val="32"/>
        </w:rPr>
        <w:t xml:space="preserve">公务用车运行费支出</w:t>
      </w:r>
      <w:r>
        <w:rPr>
          <w:rFonts w:ascii="仿宋_GB2312" w:eastAsia="仿宋_GB2312" w:hint="eastAsia"/>
          <w:sz w:val="32"/>
          <w:szCs w:val="32"/>
          <w:lang w:val="en-US" w:eastAsia="zh-CN"/>
        </w:rPr>
        <w:t xml:space="preserve">0.97</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lang w:val="en-US" w:eastAsia="zh-CN"/>
        </w:rPr>
        <w:t xml:space="preserve">4</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_GB2312" w:eastAsia="仿宋_GB2312" w:hint="eastAsia"/>
          <w:sz w:val="32"/>
          <w:szCs w:val="32"/>
          <w:lang w:val="en-US" w:eastAsia="zh-CN"/>
        </w:rPr>
        <w:t xml:space="preserve">1.02</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国内公务接待支出</w:t>
      </w:r>
      <w:r>
        <w:rPr>
          <w:rFonts w:ascii="仿宋_GB2312" w:eastAsia="仿宋_GB2312" w:hint="eastAsia"/>
          <w:sz w:val="32"/>
          <w:szCs w:val="32"/>
          <w:lang w:val="en-US" w:eastAsia="zh-CN"/>
        </w:rPr>
        <w:t xml:space="preserve">1.02</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lang w:val="en-US" w:eastAsia="zh-CN"/>
        </w:rPr>
        <w:t xml:space="preserve">12</w:t>
      </w:r>
      <w:r>
        <w:rPr>
          <w:rFonts w:ascii="仿宋_GB2312" w:eastAsia="仿宋_GB2312"/>
          <w:sz w:val="32"/>
          <w:szCs w:val="32"/>
        </w:rPr>
        <w:t xml:space="preserve">批次，</w:t>
      </w:r>
      <w:r>
        <w:rPr>
          <w:rFonts w:ascii="仿宋_GB2312" w:eastAsia="仿宋_GB2312" w:hint="eastAsia"/>
          <w:sz w:val="32"/>
          <w:szCs w:val="32"/>
          <w:lang w:val="en-US" w:eastAsia="zh-CN"/>
        </w:rPr>
        <w:t xml:space="preserve">56</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hAnsi="仿宋_GB2312" w:cs="仿宋_GB2312" w:hint="eastAsia"/>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lang w:val="en-US" w:eastAsia="zh-CN"/>
        </w:rPr>
        <w:t xml:space="preserve">0.11</w:t>
      </w:r>
      <w:r>
        <w:rPr>
          <w:rFonts w:ascii="仿宋_GB2312" w:eastAsia="仿宋_GB2312"/>
          <w:sz w:val="32"/>
          <w:szCs w:val="32"/>
        </w:rPr>
        <w:t xml:space="preserve">万元，其中：公务用车购置及运行维护费支出决算数比上年数减少</w:t>
      </w:r>
      <w:r>
        <w:rPr>
          <w:rFonts w:ascii="仿宋_GB2312" w:eastAsia="仿宋_GB2312" w:hint="eastAsia"/>
          <w:sz w:val="32"/>
          <w:szCs w:val="32"/>
          <w:lang w:val="en-US" w:eastAsia="zh-CN"/>
        </w:rPr>
        <w:t xml:space="preserve">0.02</w:t>
      </w:r>
      <w:r>
        <w:rPr>
          <w:rFonts w:ascii="仿宋_GB2312" w:eastAsia="仿宋_GB2312"/>
          <w:sz w:val="32"/>
          <w:szCs w:val="32"/>
        </w:rPr>
        <w:t xml:space="preserve">万元，公务接待费支出决算数比上年数减少</w:t>
      </w:r>
      <w:r>
        <w:rPr>
          <w:rFonts w:ascii="仿宋_GB2312" w:eastAsia="仿宋_GB2312" w:hint="eastAsia"/>
          <w:sz w:val="32"/>
          <w:szCs w:val="32"/>
          <w:lang w:val="en-US" w:eastAsia="zh-CN"/>
        </w:rPr>
        <w:t xml:space="preserve">0.09</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lang w:eastAsia="zh-CN"/>
        </w:rPr>
        <w:t xml:space="preserve">认真</w:t>
      </w:r>
      <w:r>
        <w:rPr>
          <w:rFonts w:ascii="仿宋_GB2312" w:eastAsia="仿宋_GB2312" w:hAnsi="仿宋_GB2312" w:cs="仿宋_GB2312" w:hint="eastAsia"/>
          <w:b w:val="0"/>
          <w:i w:val="0"/>
          <w:caps w:val="0"/>
          <w:color w:val="000000"/>
          <w:spacing w:val="0"/>
          <w:sz w:val="32"/>
          <w:szCs w:val="32"/>
          <w:shd w:val="clear" w:color="auto" w:fill="FFFFFF"/>
        </w:rPr>
        <w:t xml:space="preserve">贯彻落实中央八项规定和厉行节约有关要求，加强公务用车管理，规范公务接待活动，减少了相关支出。</w:t>
      </w: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sz w:val="32"/>
          <w:szCs w:val="32"/>
        </w:rPr>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p>
      <w:pPr>
        <w:ind w:firstLine="640" w:firstLineChars="200"/>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p>
    <w:p>
      <w:pPr>
        <w:spacing w:line="600" w:lineRule="exact"/>
        <w:jc w:val="center"/>
        <w:rPr>
          <w:rFonts w:ascii="仿宋_GB2312" w:eastAsia="仿宋_GB2312" w:hint="eastAsia"/>
          <w:spacing w:val="-14"/>
          <w:sz w:val="32"/>
          <w:lang w:val="en-US" w:eastAsia="zh-CN"/>
        </w:rPr>
      </w:pPr>
      <w:r>
        <w:rPr>
          <w:rFonts w:ascii="仿宋_GB2312" w:eastAsia="仿宋_GB2312" w:hint="eastAsia"/>
          <w:spacing w:val="-14"/>
          <w:sz w:val="32"/>
          <w:lang w:val="en-US" w:eastAsia="zh-CN"/>
        </w:rPr>
        <w:t xml:space="preserve">   </w:t>
      </w:r>
    </w:p>
    <w:p>
      <w:pPr>
        <w:spacing w:line="600" w:lineRule="exact"/>
        <w:jc w:val="both"/>
        <w:rPr>
          <w:rFonts w:ascii="仿宋_GB2312" w:eastAsia="仿宋_GB2312" w:hint="eastAsia"/>
          <w:spacing w:val="-14"/>
          <w:sz w:val="32"/>
        </w:rPr>
      </w:pPr>
      <w:r>
        <w:rPr>
          <w:rFonts w:ascii="仿宋_GB2312" w:eastAsia="仿宋_GB2312" w:hint="eastAsia"/>
          <w:spacing w:val="-14"/>
          <w:sz w:val="32"/>
          <w:lang w:val="en-US" w:eastAsia="zh-CN"/>
        </w:rPr>
        <w:t xml:space="preserve">                                   </w:t>
      </w:r>
      <w:r>
        <w:rPr>
          <w:rFonts w:ascii="仿宋_GB2312" w:eastAsia="仿宋_GB2312" w:hint="eastAsia"/>
          <w:spacing w:val="-14"/>
          <w:sz w:val="32"/>
        </w:rPr>
        <w:t xml:space="preserve">二</w:t>
      </w:r>
      <w:r>
        <w:rPr>
          <w:rFonts w:ascii="仿宋_GB2312" w:eastAsia="仿宋_GB2312" w:hint="eastAsia"/>
          <w:spacing w:val="-14"/>
          <w:sz w:val="32"/>
        </w:rPr>
        <w:t xml:space="preserve">0</w:t>
      </w:r>
      <w:r>
        <w:rPr>
          <w:rFonts w:ascii="仿宋_GB2312" w:eastAsia="仿宋_GB2312" w:hint="eastAsia"/>
          <w:spacing w:val="-14"/>
          <w:sz w:val="32"/>
        </w:rPr>
        <w:t xml:space="preserve">一</w:t>
      </w:r>
      <w:r>
        <w:rPr>
          <w:rFonts w:ascii="仿宋_GB2312" w:eastAsia="仿宋_GB2312" w:hint="eastAsia"/>
          <w:spacing w:val="-14"/>
          <w:sz w:val="32"/>
          <w:lang w:eastAsia="zh-CN"/>
        </w:rPr>
        <w:t xml:space="preserve">六</w:t>
      </w:r>
      <w:r>
        <w:rPr>
          <w:rFonts w:ascii="仿宋_GB2312" w:eastAsia="仿宋_GB2312" w:hint="eastAsia"/>
          <w:spacing w:val="-14"/>
          <w:sz w:val="32"/>
        </w:rPr>
        <w:t xml:space="preserve">年</w:t>
      </w:r>
      <w:r>
        <w:rPr>
          <w:rFonts w:ascii="仿宋_GB2312" w:eastAsia="仿宋_GB2312" w:hint="eastAsia"/>
          <w:spacing w:val="-14"/>
          <w:sz w:val="32"/>
          <w:lang w:eastAsia="zh-CN"/>
        </w:rPr>
        <w:t xml:space="preserve">七</w:t>
      </w:r>
      <w:r>
        <w:rPr>
          <w:rFonts w:ascii="仿宋_GB2312" w:eastAsia="仿宋_GB2312" w:hint="eastAsia"/>
          <w:spacing w:val="-14"/>
          <w:sz w:val="32"/>
        </w:rPr>
        <w:t xml:space="preserve">月十</w:t>
      </w:r>
      <w:r>
        <w:rPr>
          <w:rFonts w:ascii="仿宋_GB2312" w:eastAsia="仿宋_GB2312" w:hint="eastAsia"/>
          <w:spacing w:val="-14"/>
          <w:sz w:val="32"/>
          <w:lang w:eastAsia="zh-CN"/>
        </w:rPr>
        <w:t xml:space="preserve">二</w:t>
      </w:r>
      <w:r>
        <w:rPr>
          <w:rFonts w:ascii="仿宋_GB2312" w:eastAsia="仿宋_GB2312" w:hint="eastAsia"/>
          <w:spacing w:val="-14"/>
          <w:sz w:val="32"/>
        </w:rPr>
        <w:t xml:space="preserve">日</w:t>
      </w:r>
    </w:p>
    <w:p>
      <w:pPr>
        <w:spacing w:line="600" w:lineRule="exact"/>
        <w:rPr>
          <w:rFonts w:ascii="黑体" w:eastAsia="黑体" w:hint="eastAsia"/>
          <w:b/>
          <w:bCs/>
          <w:spacing w:val="-14"/>
          <w:sz w:val="32"/>
        </w:rPr>
      </w:pPr>
    </w:p>
    <w:p>
      <w:pPr>
        <w:spacing w:line="600" w:lineRule="exact"/>
        <w:rPr>
          <w:rFonts w:ascii="黑体" w:eastAsia="黑体" w:hint="eastAsia"/>
          <w:b/>
          <w:bCs/>
          <w:spacing w:val="-14"/>
          <w:sz w:val="32"/>
        </w:rPr>
      </w:pPr>
    </w:p>
    <w:p>
      <w:pPr>
        <w:spacing w:line="600" w:lineRule="exact"/>
        <w:rPr>
          <w:rFonts w:ascii="黑体" w:eastAsia="黑体" w:hint="eastAsia"/>
          <w:b/>
          <w:bCs/>
          <w:spacing w:val="-14"/>
          <w:sz w:val="32"/>
        </w:rPr>
      </w:pPr>
    </w:p>
    <w:p>
      <w:pPr>
        <w:spacing w:line="600" w:lineRule="exact"/>
        <w:rPr>
          <w:rFonts w:ascii="黑体" w:eastAsia="黑体" w:hint="eastAsia"/>
          <w:b/>
          <w:bCs/>
          <w:spacing w:val="-14"/>
          <w:sz w:val="32"/>
        </w:rPr>
      </w:pPr>
    </w:p>
    <w:p>
      <w:pPr>
        <w:spacing w:line="600" w:lineRule="exact"/>
        <w:rPr>
          <w:rFonts w:ascii="黑体" w:eastAsia="黑体" w:hint="eastAsia"/>
          <w:b/>
          <w:bCs/>
          <w:spacing w:val="-14"/>
          <w:sz w:val="32"/>
        </w:rPr>
      </w:pPr>
    </w:p>
    <w:p>
      <w:pPr>
        <w:spacing w:line="600" w:lineRule="exact"/>
        <w:rPr>
          <w:rFonts w:ascii="黑体" w:eastAsia="黑体" w:hint="eastAsia"/>
          <w:b/>
          <w:bCs/>
          <w:spacing w:val="-14"/>
          <w:sz w:val="32"/>
        </w:rPr>
      </w:pPr>
    </w:p>
    <w:p>
      <w:pPr>
        <w:spacing w:line="600" w:lineRule="exact"/>
        <w:rPr>
          <w:rFonts w:ascii="仿宋_GB2312" w:eastAsia="仿宋_GB2312" w:hAnsi="仿宋_GB2312" w:cs="仿宋_GB2312" w:hint="eastAsia"/>
          <w:b w:val="0"/>
          <w:bCs w:val="0"/>
          <w:spacing w:val="-14"/>
          <w:sz w:val="32"/>
          <w:u w:val="single"/>
          <w:lang w:val="en-US" w:eastAsia="zh-CN"/>
        </w:rPr>
      </w:pPr>
      <w:r>
        <w:rPr>
          <w:rFonts w:ascii="仿宋_GB2312" w:eastAsia="仿宋_GB2312" w:hAnsi="仿宋_GB2312" w:cs="仿宋_GB2312" w:hint="eastAsia"/>
          <w:b w:val="0"/>
          <w:bCs w:val="0"/>
          <w:spacing w:val="-14"/>
          <w:sz w:val="32"/>
          <w:u w:val="single"/>
          <w:lang w:val="en-US" w:eastAsia="zh-CN"/>
        </w:rPr>
        <w:t xml:space="preserve">                                                                     </w:t>
      </w:r>
    </w:p>
    <w:p>
      <w:pPr>
        <w:spacing w:line="600" w:lineRule="exact"/>
        <w:rPr>
          <w:rFonts w:ascii="仿宋_GB2312" w:eastAsia="仿宋_GB2312" w:hAnsi="仿宋_GB2312" w:cs="仿宋_GB2312" w:hint="eastAsia"/>
          <w:b w:val="0"/>
          <w:bCs w:val="0"/>
          <w:spacing w:val="-14"/>
          <w:sz w:val="32"/>
          <w:lang w:eastAsia="zh-CN"/>
        </w:rPr>
      </w:pPr>
      <w:r>
        <w:rPr>
          <w:rFonts w:ascii="仿宋_GB2312" w:eastAsia="仿宋_GB2312" w:hAnsi="仿宋_GB2312" w:cs="仿宋_GB2312" w:hint="eastAsia"/>
          <w:b w:val="0"/>
          <w:bCs w:val="0"/>
          <w:spacing w:val="-14"/>
          <w:sz w:val="32"/>
          <w:lang w:val="en-US" w:eastAsia="zh-CN"/>
        </w:rPr>
        <w:t xml:space="preserve">  </w:t>
      </w:r>
      <w:r>
        <w:rPr>
          <w:rFonts w:ascii="仿宋_GB2312" w:eastAsia="仿宋_GB2312" w:hAnsi="仿宋_GB2312" w:cs="仿宋_GB2312" w:hint="eastAsia"/>
          <w:b w:val="0"/>
          <w:bCs w:val="0"/>
          <w:spacing w:val="-14"/>
          <w:sz w:val="32"/>
          <w:lang w:eastAsia="zh-CN"/>
        </w:rPr>
        <w:t xml:space="preserve">是否公开：宜公开</w:t>
      </w:r>
      <w:r>
        <w:rPr>
          <w:rFonts w:ascii="仿宋_GB2312" w:eastAsia="仿宋_GB2312" w:hAnsi="仿宋_GB2312" w:cs="仿宋_GB2312" w:hint="eastAsia"/>
          <w:b w:val="0"/>
          <w:bCs w:val="0"/>
          <w:spacing w:val="-14"/>
          <w:sz w:val="32"/>
          <w:lang w:val="en-US" w:eastAsia="zh-CN"/>
        </w:rPr>
        <w:t xml:space="preserve">                                              </w:t>
      </w:r>
    </w:p>
    <w:p>
      <w:pPr>
        <w:pBdr>
          <w:bottom w:val="single" w:sz="6" w:space="1" w:color="auto"/>
        </w:pBdr>
        <w:spacing w:line="600" w:lineRule="exact"/>
        <w:ind w:firstLine="286" w:firstLineChars="98"/>
        <w:rPr>
          <w:rFonts w:ascii="仿宋_GB2312" w:eastAsia="仿宋_GB2312" w:hint="eastAsia"/>
          <w:spacing w:val="-14"/>
          <w:sz w:val="32"/>
          <w:szCs w:val="32"/>
        </w:rPr>
      </w:pPr>
      <w:r>
        <w:rPr>
          <w:rFonts w:ascii="黑体" w:eastAsia="黑体"/>
          <w:b/>
          <w:bCs/>
          <w:spacing w:val="-14"/>
          <w:sz w:val="32"/>
          <w:szCs w:val="32"/>
        </w:rPr>
        <w:pict>
          <v:line id="_x0000_s1776" o:spid="_x0000_s1777" style="mso-wrap-style:square;position:absolute;z-index:0" from="0,1.8pt" to="454.45pt,1.85pt" stroked="t">
            <v:fill o:detectmouseclick="t"/>
            <v:stroke linestyle="single"/>
            <v:shadow color="#808080"/>
          </v:line>
        </w:pict>
      </w:r>
      <w:r>
        <w:rPr>
          <w:rFonts w:ascii="仿宋_GB2312" w:eastAsia="仿宋_GB2312" w:hint="eastAsia"/>
          <w:spacing w:val="-14"/>
          <w:sz w:val="32"/>
          <w:szCs w:val="32"/>
        </w:rPr>
        <w:t xml:space="preserve">刚察县人力资源和社会保障</w:t>
      </w:r>
      <w:r>
        <w:rPr>
          <w:rFonts w:ascii="仿宋_GB2312" w:eastAsia="仿宋_GB2312" w:hint="eastAsia"/>
          <w:spacing w:val="-14"/>
          <w:sz w:val="32"/>
          <w:szCs w:val="32"/>
        </w:rPr>
        <w:t xml:space="preserve">局</w:t>
      </w:r>
      <w:r>
        <w:rPr>
          <w:rFonts w:ascii="仿宋_GB2312" w:eastAsia="仿宋_GB2312" w:hint="eastAsia"/>
          <w:spacing w:val="-14"/>
          <w:sz w:val="32"/>
          <w:szCs w:val="32"/>
        </w:rPr>
        <w:t xml:space="preserve">        201</w:t>
      </w:r>
      <w:r>
        <w:rPr>
          <w:rFonts w:ascii="仿宋_GB2312" w:eastAsia="仿宋_GB2312" w:hint="eastAsia"/>
          <w:spacing w:val="-14"/>
          <w:sz w:val="32"/>
          <w:szCs w:val="32"/>
          <w:lang w:val="en-US" w:eastAsia="zh-CN"/>
        </w:rPr>
        <w:t xml:space="preserve">6</w:t>
      </w:r>
      <w:r>
        <w:rPr>
          <w:rFonts w:ascii="仿宋_GB2312" w:eastAsia="仿宋_GB2312" w:hint="eastAsia"/>
          <w:spacing w:val="-14"/>
          <w:sz w:val="32"/>
          <w:szCs w:val="32"/>
        </w:rPr>
        <w:t xml:space="preserve">年</w:t>
      </w:r>
      <w:r>
        <w:rPr>
          <w:rFonts w:ascii="仿宋_GB2312" w:eastAsia="仿宋_GB2312" w:hint="eastAsia"/>
          <w:spacing w:val="-14"/>
          <w:sz w:val="32"/>
          <w:szCs w:val="32"/>
          <w:lang w:val="en-US" w:eastAsia="zh-CN"/>
        </w:rPr>
        <w:t xml:space="preserve">7</w:t>
      </w:r>
      <w:r>
        <w:rPr>
          <w:rFonts w:ascii="仿宋_GB2312" w:eastAsia="仿宋_GB2312" w:hint="eastAsia"/>
          <w:spacing w:val="-14"/>
          <w:sz w:val="32"/>
          <w:szCs w:val="32"/>
        </w:rPr>
        <w:t xml:space="preserve">月</w:t>
      </w:r>
      <w:r>
        <w:rPr>
          <w:rFonts w:ascii="仿宋_GB2312" w:eastAsia="仿宋_GB2312" w:hint="eastAsia"/>
          <w:spacing w:val="-14"/>
          <w:sz w:val="32"/>
          <w:szCs w:val="32"/>
        </w:rPr>
        <w:t xml:space="preserve">1</w:t>
      </w:r>
      <w:r>
        <w:rPr>
          <w:rFonts w:ascii="仿宋_GB2312" w:eastAsia="仿宋_GB2312" w:hint="eastAsia"/>
          <w:spacing w:val="-14"/>
          <w:sz w:val="32"/>
          <w:szCs w:val="32"/>
          <w:lang w:val="en-US" w:eastAsia="zh-CN"/>
        </w:rPr>
        <w:t xml:space="preserve">2</w:t>
      </w:r>
      <w:r>
        <w:rPr>
          <w:rFonts w:ascii="仿宋_GB2312" w:eastAsia="仿宋_GB2312" w:hint="eastAsia"/>
          <w:spacing w:val="-14"/>
          <w:sz w:val="32"/>
          <w:szCs w:val="32"/>
        </w:rPr>
        <w:t xml:space="preserve">日印发</w:t>
      </w:r>
    </w:p>
    <w:sectPr>
      <w:headerReference w:type="even" r:id="rId3"/>
      <w:headerReference w:type="default" r:id="rId4"/>
      <w:headerReference w:type="first" r:id="rId5"/>
      <w:footerReference w:type="even" r:id="rId6"/>
      <w:footerReference w:type="default" r:id="rId7"/>
      <w:footerReference w:type="first" r:id="rId8"/>
      <w:pgSz w:w="11906" w:h="16838" w:orient="portrait"/>
      <w:pgMar w:top="1701" w:right="1134" w:bottom="1701" w:left="1701"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Arial">
    <w:panose1 w:val="020B0604020202020204"/>
    <w:charset w:val="01"/>
    <w:family w:val="Auto"/>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pPr>
  </w:p>
</w:ftr>
</file>

<file path=word/footer3.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tabs>
        <w:tab w:val="clear" w:pos="4153"/>
        <w:tab w:val="clear" w:pos="8306"/>
        <w:tab w:val="center" w:pos="4153"/>
        <w:tab w:val="right" w:pos="8306"/>
      </w:tabs>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lear" w:pos="4153"/>
        <w:tab w:val="clear" w:pos="8306"/>
        <w:tab w:val="center" w:pos="4153"/>
        <w:tab w:val="right" w:pos="8306"/>
      </w:tabs>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pBdr>
        <w:bottom w:val="none" w:sz="0" w:space="0" w:color="auto"/>
      </w:pBdr>
      <w:tabs>
        <w:tab w:val="clear" w:pos="4153"/>
        <w:tab w:val="clear" w:pos="8306"/>
        <w:tab w:val="center" w:pos="4153"/>
        <w:tab w:val="right" w:pos="8306"/>
      </w:tabs>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tabs>
        <w:tab w:val="clear" w:pos="4153"/>
        <w:tab w:val="clear" w:pos="8306"/>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val="0"/>
  <w:bordersDoNotSurroundHeader w:val="0"/>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HorizontalSpacing w:val="0"/>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BreakWrappedTables/>
    <w:doNotWrapTextWithPunct/>
    <w:doNotUseEastAsianBreak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lsdException w:name="Title" w:semiHidden="0" w:uiPriority="10" w:unhideWhenUsed="0" w:qFormat="1"/>
    <w:lsdException w:name="Default Paragraph Font" w:uiPriority="0" w:unhideWhenUsed="0"/>
    <w:lsdException w:name="Subtitle" w:semiHidden="0" w:uiPriority="11" w:unhideWhenUsed="0" w:qFormat="1"/>
    <w:lsdException w:name="Date" w:semiHidden="0" w:uiPriority="0" w:unhideWhenUsed="0"/>
    <w:lsdException w:name="Strong" w:semiHidden="0" w:uiPriority="22" w:unhideWhenUsed="0" w:qFormat="1"/>
    <w:lsdException w:name="Emphasis" w:semiHidden="0" w:uiPriority="20" w:unhideWhenUsed="0" w:qFormat="1"/>
    <w:lsdException w:name="Normal Table" w:semiHidden="0"/>
    <w:lsdException w:name="Balloon Text"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character" w:styleId="PageNumber">
    <w:name w:val="页码"/>
    <w:basedOn w:val="DefaultParagraphFont"/>
    <w:uiPriority w:val="99"/>
    <w:unhideWhenUsed/>
    <w:rPr/>
  </w:style>
  <w:style w:type="character" w:styleId="CharChar1">
    <w:name w:val=" Char Char1"/>
    <w:basedOn w:val="DefaultParagraphFont"/>
    <w:uiPriority w:val="99"/>
    <w:semiHidden/>
    <w:rPr>
      <w:kern w:val="2"/>
      <w:sz w:val="18"/>
      <w:szCs w:val="18"/>
    </w:rPr>
  </w:style>
  <w:style w:type="character" w:styleId="CharChar">
    <w:name w:val=" Char Char"/>
    <w:basedOn w:val="DefaultParagraphFont"/>
    <w:uiPriority w:val="99"/>
    <w:semiHidden/>
    <w:rPr>
      <w:kern w:val="2"/>
      <w:sz w:val="18"/>
      <w:szCs w:val="18"/>
    </w:rPr>
  </w:style>
  <w:style w:type="paragraph" w:styleId="BalloonText">
    <w:name w:val="批注框文本"/>
    <w:basedOn w:val="Normal"/>
    <w:semiHidden/>
    <w:rPr>
      <w:sz w:val="18"/>
      <w:szCs w:val="18"/>
    </w:rPr>
  </w:style>
  <w:style w:type="paragraph" w:styleId="Date">
    <w:name w:val="日期"/>
    <w:basedOn w:val="Normal"/>
    <w:next w:val="Normal"/>
    <w:pPr>
      <w:ind w:left="100" w:leftChars="2500"/>
    </w:pPr>
    <w:rPr/>
  </w:style>
  <w:style w:type="paragraph" w:styleId="Footer">
    <w:name w:val="页脚"/>
    <w:basedOn w:val="Normal"/>
    <w:uiPriority w:val="99"/>
    <w:unhideWhenUsed/>
    <w:qFormat/>
    <w:pPr>
      <w:tabs>
        <w:tab w:val="center" w:pos="4153"/>
        <w:tab w:val="right" w:pos="8306"/>
      </w:tabs>
      <w:snapToGrid w:val="0"/>
      <w:jc w:val="left"/>
    </w:pPr>
    <w:rPr>
      <w:sz w:val="18"/>
      <w:szCs w:val="18"/>
    </w:rPr>
  </w:style>
  <w:style w:type="paragraph" w:styleId="Header">
    <w:name w:val="页眉"/>
    <w:basedOn w:val="Normal"/>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99"/>
    <w:unhideWhenUse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styles" Target="styles.xml" /><Relationship Id="rId11" Type="http://schemas.openxmlformats.org/officeDocument/2006/relationships/webSettings" Target="webSettings.xml" /><Relationship Id="rId12" Type="http://schemas.openxmlformats.org/officeDocument/2006/relationships/numbering" Target="numbering.xml" /><Relationship Id="rId13" Type="http://schemas.openxmlformats.org/officeDocument/2006/relationships/fontTable" Target="fontTable.xml" /><Relationship Id="rId14"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header" Target="header1.xml" /><Relationship Id="rId4" Type="http://schemas.openxmlformats.org/officeDocument/2006/relationships/header" Target="header2.xml" /><Relationship Id="rId5" Type="http://schemas.openxmlformats.org/officeDocument/2006/relationships/header" Target="header3.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Template>
  <Pages>1</Pages>
  <Words>199</Words>
  <Characters>1139</Characters>
  <Application>WPS Office_10.1.0.5777_F1E327BC-269C-435d-A152-05C5408002CA</Application>
  <DocSecurity>0</DocSecurity>
  <Lines>9</Lines>
  <Paragraphs>2</Paragraphs>
  <Company>Microsoft China</Company>
  <CharactersWithSpaces>1336</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刚政卫计字_x0028_2005_x0029_117号</dc:title>
  <dc:creator>县</dc:creator>
  <cp:lastModifiedBy>Administrator</cp:lastModifiedBy>
  <cp:revision>7</cp:revision>
  <cp:lastPrinted>2016-07-13T01:52:15Z</cp:lastPrinted>
  <dcterms:created xsi:type="dcterms:W3CDTF">2011-11-16T08:15:00Z</dcterms:created>
  <dcterms:modified xsi:type="dcterms:W3CDTF">2016-07-13T02:10:41Z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2052-10.1.0.5777</vt:lpstr>
  </property>
</Properties>
</file>