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ackground w:color="FFFFFF"/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rPr>
          <w:rFonts w:ascii="仿宋_GB2312" w:eastAsia="仿宋_GB2312" w:hAnsi="仿宋_GB2312"/>
          <w:b/>
          <w:kern w:val="1"/>
          <w:sz w:val="44"/>
          <w:szCs w:val="44"/>
        </w:rPr>
      </w:pPr>
      <w:r>
        <w:rPr>
          <w:rFonts w:ascii="仿宋_GB2312" w:eastAsia="仿宋_GB2312" w:hAnsi="仿宋_GB2312"/>
          <w:kern w:val="1"/>
          <w:sz w:val="30"/>
          <w:szCs w:val="30"/>
        </w:rPr>
        <w:t xml:space="preserve">附件</w:t>
      </w:r>
    </w:p>
    <w:p>
      <w:pPr>
        <w:jc w:val="center"/>
        <w:rPr>
          <w:rFonts w:ascii="仿宋_GB2312" w:eastAsia="仿宋_GB2312" w:hAnsi="仿宋_GB2312"/>
          <w:b/>
          <w:kern w:val="1"/>
          <w:sz w:val="44"/>
          <w:szCs w:val="44"/>
        </w:rPr>
      </w:pPr>
    </w:p>
    <w:p>
      <w:pPr>
        <w:rPr>
          <w:kern w:val="1"/>
        </w:rPr>
      </w:pPr>
    </w:p>
    <w:p>
      <w:pPr>
        <w:jc w:val="center"/>
        <w:rPr>
          <w:rFonts w:ascii="仿宋_GB2312" w:eastAsia="仿宋_GB2312" w:hAnsi="仿宋_GB2312"/>
          <w:kern w:val="1"/>
          <w:sz w:val="36"/>
          <w:szCs w:val="36"/>
        </w:rPr>
      </w:pPr>
      <w:bookmarkStart w:id="0" w:name="OLE_LINK1"/>
      <w:r>
        <w:rPr>
          <w:rFonts w:ascii="仿宋_GB2312" w:eastAsia="仿宋_GB2312" w:hAnsi="仿宋_GB2312" w:hint="eastAsia"/>
          <w:b/>
          <w:kern w:val="1"/>
          <w:sz w:val="36"/>
          <w:szCs w:val="36"/>
          <w:lang w:val="en-US" w:eastAsia="zh-CN"/>
        </w:rPr>
        <w:t xml:space="preserve">刚察县寄宿制完全小学</w:t>
      </w:r>
      <w:bookmarkEnd w:id="0"/>
      <w:r>
        <w:rPr>
          <w:rFonts w:ascii="仿宋_GB2312" w:eastAsia="仿宋_GB2312" w:hAnsi="仿宋_GB2312" w:hint="eastAsia"/>
          <w:b/>
          <w:kern w:val="1"/>
          <w:sz w:val="36"/>
          <w:szCs w:val="36"/>
          <w:lang w:val="en-US" w:eastAsia="zh-CN"/>
        </w:rPr>
        <w:t xml:space="preserve">2015</w:t>
      </w:r>
      <w:r>
        <w:rPr>
          <w:rFonts w:ascii="仿宋_GB2312" w:eastAsia="仿宋_GB2312" w:hAnsi="仿宋_GB2312"/>
          <w:b/>
          <w:kern w:val="1"/>
          <w:sz w:val="36"/>
          <w:szCs w:val="36"/>
        </w:rPr>
        <w:t xml:space="preserve">年度部门决算</w:t>
      </w:r>
    </w:p>
    <w:p>
      <w:pPr>
        <w:rPr>
          <w:rFonts w:ascii="仿宋_GB2312" w:eastAsia="仿宋_GB2312" w:hAnsi="仿宋_GB2312"/>
          <w:kern w:val="1"/>
          <w:sz w:val="32"/>
          <w:szCs w:val="32"/>
        </w:rPr>
      </w:pPr>
    </w:p>
    <w:p>
      <w:pPr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年部门决算公开目录</w:t>
      </w:r>
    </w:p>
    <w:p>
      <w:pPr>
        <w:ind w:firstLine="640"/>
        <w:rPr>
          <w:rFonts w:ascii="仿宋_GB2312" w:eastAsia="仿宋_GB2312" w:hAnsi="仿宋_GB2312"/>
          <w:kern w:val="1"/>
          <w:sz w:val="32"/>
          <w:szCs w:val="32"/>
        </w:rPr>
      </w:pPr>
    </w:p>
    <w:p>
      <w:pPr>
        <w:ind w:firstLine="64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第一部分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刚察县寄宿制完全小学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部门概况</w:t>
      </w:r>
    </w:p>
    <w:p>
      <w:pPr>
        <w:ind w:firstLine="128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一、主要职能</w:t>
      </w:r>
    </w:p>
    <w:p>
      <w:pPr>
        <w:ind w:firstLine="128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二、部门决算单位构成</w:t>
      </w:r>
    </w:p>
    <w:p>
      <w:pPr>
        <w:ind w:firstLine="64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第二部分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年度部门决算表</w:t>
      </w:r>
    </w:p>
    <w:p>
      <w:pPr>
        <w:ind w:firstLine="1280"/>
        <w:jc w:val="left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一、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年收支决算总表</w:t>
      </w:r>
    </w:p>
    <w:p>
      <w:pPr>
        <w:ind w:firstLine="128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二、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年支出决算分类汇总表</w:t>
      </w:r>
    </w:p>
    <w:p>
      <w:pPr>
        <w:ind w:firstLine="128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三、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年支出决算总表</w:t>
      </w:r>
    </w:p>
    <w:p>
      <w:pPr>
        <w:ind w:firstLine="128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四、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年项目支出决算表</w:t>
      </w:r>
    </w:p>
    <w:p>
      <w:pPr>
        <w:ind w:firstLine="64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第三部分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年度部门决算情况说明</w:t>
      </w:r>
    </w:p>
    <w:p>
      <w:pPr>
        <w:rPr>
          <w:rFonts w:ascii="仿宋_GB2312" w:eastAsia="仿宋_GB2312" w:hAnsi="仿宋_GB2312"/>
          <w:kern w:val="1"/>
          <w:sz w:val="32"/>
          <w:szCs w:val="32"/>
        </w:rPr>
      </w:pPr>
    </w:p>
    <w:p>
      <w:pPr>
        <w:rPr>
          <w:rFonts w:ascii="仿宋_GB2312" w:eastAsia="仿宋_GB2312" w:hAnsi="仿宋_GB2312"/>
          <w:kern w:val="1"/>
          <w:sz w:val="32"/>
          <w:szCs w:val="32"/>
        </w:rPr>
      </w:pPr>
    </w:p>
    <w:p>
      <w:pPr>
        <w:rPr>
          <w:rFonts w:ascii="仿宋_GB2312" w:eastAsia="仿宋_GB2312" w:hAnsi="仿宋_GB2312"/>
          <w:kern w:val="1"/>
          <w:sz w:val="32"/>
          <w:szCs w:val="32"/>
        </w:rPr>
      </w:pPr>
    </w:p>
    <w:p>
      <w:pPr>
        <w:rPr>
          <w:rFonts w:ascii="仿宋_GB2312" w:eastAsia="仿宋_GB2312" w:hAnsi="仿宋_GB2312"/>
          <w:kern w:val="1"/>
          <w:sz w:val="32"/>
          <w:szCs w:val="32"/>
        </w:rPr>
      </w:pPr>
    </w:p>
    <w:p>
      <w:pPr>
        <w:rPr>
          <w:rFonts w:ascii="仿宋_GB2312" w:eastAsia="仿宋_GB2312" w:hAnsi="仿宋_GB2312"/>
          <w:kern w:val="1"/>
          <w:sz w:val="32"/>
          <w:szCs w:val="32"/>
        </w:rPr>
      </w:pPr>
    </w:p>
    <w:p>
      <w:pPr>
        <w:rPr>
          <w:rFonts w:ascii="仿宋_GB2312" w:eastAsia="仿宋_GB2312" w:hAnsi="仿宋_GB2312"/>
          <w:kern w:val="1"/>
          <w:sz w:val="32"/>
          <w:szCs w:val="32"/>
        </w:rPr>
      </w:pPr>
    </w:p>
    <w:p>
      <w:pPr>
        <w:jc w:val="center"/>
        <w:rPr>
          <w:rFonts w:ascii="仿宋_GB2312" w:eastAsia="仿宋_GB2312" w:hAnsi="仿宋_GB2312"/>
          <w:b/>
          <w:kern w:val="1"/>
          <w:sz w:val="32"/>
          <w:szCs w:val="32"/>
        </w:rPr>
      </w:pP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第一部分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刚察县寄宿制完全小学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部门概况</w:t>
      </w:r>
    </w:p>
    <w:p>
      <w:pPr>
        <w:ind w:firstLine="320"/>
        <w:rPr>
          <w:rFonts w:ascii="仿宋_GB2312" w:eastAsia="仿宋_GB2312" w:hAnsi="仿宋_GB2312"/>
          <w:kern w:val="1"/>
          <w:sz w:val="32"/>
          <w:szCs w:val="32"/>
        </w:rPr>
      </w:pPr>
    </w:p>
    <w:p>
      <w:pPr>
        <w:numPr>
          <w:ilvl w:val="0"/>
          <w:numId w:val="3"/>
        </w:numPr>
        <w:ind w:firstLine="639"/>
        <w:rPr>
          <w:rFonts w:ascii="仿宋_GB2312" w:eastAsia="仿宋_GB2312" w:hAnsi="仿宋_GB2312"/>
          <w:b/>
          <w:kern w:val="1"/>
          <w:sz w:val="32"/>
          <w:szCs w:val="32"/>
        </w:rPr>
      </w:pP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主要职能</w:t>
      </w:r>
    </w:p>
    <w:p>
      <w:pPr>
        <w:numPr>
          <w:ilvl w:val="0"/>
          <w:numId w:val="0"/>
        </w:numPr>
        <w:rPr>
          <w:rFonts w:ascii="仿宋_GB2312" w:eastAsia="仿宋_GB2312" w:hAnsi="仿宋_GB2312" w:hint="eastAsia"/>
          <w:b w:val="0"/>
          <w:bCs/>
          <w:kern w:val="1"/>
          <w:sz w:val="32"/>
          <w:szCs w:val="32"/>
          <w:lang w:val="en-US" w:eastAsia="zh-CN"/>
        </w:rPr>
      </w:pP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        </w:t>
      </w:r>
      <w:r>
        <w:rPr>
          <w:rFonts w:ascii="仿宋_GB2312" w:eastAsia="仿宋_GB2312" w:hAnsi="仿宋_GB2312" w:hint="eastAsia"/>
          <w:b w:val="0"/>
          <w:bCs/>
          <w:kern w:val="1"/>
          <w:sz w:val="32"/>
          <w:szCs w:val="32"/>
          <w:lang w:val="en-US" w:eastAsia="zh-CN"/>
        </w:rPr>
        <w:t xml:space="preserve">实施小学义务教育，促进基础教育发展。小学学历教育。</w:t>
      </w:r>
    </w:p>
    <w:p>
      <w:pPr>
        <w:ind w:firstLine="639"/>
        <w:rPr>
          <w:rFonts w:ascii="仿宋_GB2312" w:eastAsia="仿宋_GB2312" w:hAnsi="仿宋_GB2312"/>
          <w:b/>
          <w:kern w:val="1"/>
          <w:sz w:val="32"/>
          <w:szCs w:val="32"/>
        </w:rPr>
      </w:pP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二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、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 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部门决算单位构成</w:t>
      </w:r>
    </w:p>
    <w:p>
      <w:pPr>
        <w:ind w:firstLine="64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年度决算编制范围包括各级预算单位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1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个。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是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二级预算单位。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本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单位年末人数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59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人，其中在职人员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59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人。</w:t>
      </w:r>
    </w:p>
    <w:p>
      <w:pPr>
        <w:jc w:val="both"/>
        <w:rPr>
          <w:rFonts w:ascii="仿宋_GB2312" w:eastAsia="仿宋_GB2312" w:hAnsi="仿宋_GB2312"/>
          <w:b/>
          <w:kern w:val="1"/>
          <w:sz w:val="32"/>
          <w:szCs w:val="32"/>
        </w:rPr>
      </w:pP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      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第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二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部分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年度部门决算情况说明</w:t>
      </w:r>
    </w:p>
    <w:p>
      <w:pPr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   </w:t>
      </w:r>
    </w:p>
    <w:p>
      <w:pPr>
        <w:ind w:firstLine="480"/>
        <w:rPr>
          <w:rFonts w:ascii="仿宋_GB2312" w:eastAsia="仿宋_GB2312" w:hAnsi="仿宋_GB2312"/>
          <w:b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 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一、关于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年度部门决算收支情况总体说明</w:t>
      </w:r>
    </w:p>
    <w:p>
      <w:pPr>
        <w:ind w:firstLine="645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年度收支总决算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725.1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万元，比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2014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年收支总决算增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加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35.84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万元。主要原因是：</w:t>
      </w:r>
    </w:p>
    <w:p>
      <w:pPr>
        <w:ind w:firstLine="645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（一）收入总计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725.1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万元。包括：</w:t>
      </w:r>
    </w:p>
    <w:p>
      <w:pPr>
        <w:ind w:firstLine="645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1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、财政拨款收入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725.08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万元，为财政当年拨付资金。</w:t>
      </w:r>
    </w:p>
    <w:p>
      <w:pPr>
        <w:ind w:firstLine="645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、其他收入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0.0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万元是存款利息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收入。</w:t>
      </w:r>
    </w:p>
    <w:p>
      <w:pPr>
        <w:ind w:firstLine="645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（二）支出总计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725.1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万元。包括：</w:t>
      </w:r>
    </w:p>
    <w:p>
      <w:pPr>
        <w:ind w:firstLine="645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1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、教育（类）支出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622.5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万元，主要用于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寄宿制完全小学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教学</w:t>
      </w:r>
      <w:r>
        <w:rPr>
          <w:rFonts w:ascii="仿宋_GB2312" w:eastAsia="仿宋_GB2312" w:hAnsi="仿宋_GB2312" w:hint="eastAsia"/>
          <w:kern w:val="1"/>
          <w:sz w:val="32"/>
          <w:szCs w:val="32"/>
          <w:lang w:eastAsia="zh-CN"/>
        </w:rPr>
        <w:t xml:space="preserve">，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教职工工资福利支出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等方面的支出。</w:t>
      </w:r>
    </w:p>
    <w:p>
      <w:pPr>
        <w:ind w:firstLine="64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、住房保障支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出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(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类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)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支出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44.2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万元，主要用于按照国家政策规定为职工缴纳和发放的住房公积。</w:t>
      </w:r>
    </w:p>
    <w:p>
      <w:pPr>
        <w:ind w:firstLine="640"/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</w:pP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3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、社会保障和就业支出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1.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9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万元。</w:t>
      </w:r>
    </w:p>
    <w:p>
      <w:pPr>
        <w:ind w:firstLine="640"/>
        <w:rPr>
          <w:rFonts w:ascii="仿宋_GB2312" w:eastAsia="仿宋_GB2312" w:hAnsi="仿宋_GB2312"/>
          <w:b/>
          <w:kern w:val="1"/>
          <w:sz w:val="32"/>
          <w:szCs w:val="32"/>
        </w:rPr>
      </w:pP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4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、医疗卫生与计划生育支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出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56.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5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万元，主要用于教职工医疗保险方面的支出。</w:t>
      </w:r>
    </w:p>
    <w:p>
      <w:pPr>
        <w:ind w:firstLine="643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二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、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 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关于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刚察县寄宿制完全小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学</w:t>
      </w:r>
      <w:r>
        <w:rPr>
          <w:rFonts w:ascii="仿宋_GB2312" w:eastAsia="仿宋_GB2312" w:hAnsi="仿宋_GB2312" w:hint="eastAsia"/>
          <w:b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年度公共预算财政拨款支出决算情况说明</w:t>
      </w:r>
    </w:p>
    <w:p>
      <w:pPr>
        <w:ind w:firstLine="64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（一）财政拨款支出决算变化情况。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年度财政拨款支出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725.1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万元，占本年支出总计的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99.98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%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。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年决算数比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2014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年增加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35.84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万元，主要原因：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人员工资增加。</w:t>
      </w:r>
    </w:p>
    <w:p>
      <w:pPr>
        <w:ind w:firstLine="640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kern w:val="1"/>
          <w:sz w:val="32"/>
          <w:szCs w:val="32"/>
        </w:rPr>
        <w:t xml:space="preserve">（二）财政拨款支出决算构成情况。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2015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年财政拨款用于以下方面：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工资福利支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出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585.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6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；商品和服务支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出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38.8</w:t>
      </w:r>
      <w:r>
        <w:rPr>
          <w:rFonts w:ascii="仿宋_GB2312" w:eastAsia="仿宋_GB2312" w:hAnsi="仿宋_GB2312"/>
          <w:kern w:val="1"/>
          <w:sz w:val="32"/>
          <w:szCs w:val="32"/>
        </w:rPr>
        <w:t xml:space="preserve">万元；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对个人和家庭补助支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出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100.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7</w:t>
      </w:r>
      <w:r>
        <w:rPr>
          <w:rFonts w:ascii="仿宋_GB2312" w:eastAsia="仿宋_GB2312" w:hAnsi="仿宋_GB2312" w:hint="eastAsia"/>
          <w:kern w:val="1"/>
          <w:sz w:val="32"/>
          <w:szCs w:val="32"/>
          <w:lang w:val="en-US" w:eastAsia="zh-CN"/>
        </w:rPr>
        <w:t xml:space="preserve">万元。</w:t>
      </w:r>
    </w:p>
    <w:p>
      <w:pPr>
        <w:ind w:firstLine="643"/>
        <w:rPr>
          <w:rFonts w:ascii="仿宋_GB2312" w:eastAsia="仿宋_GB2312" w:hAnsi="仿宋_GB2312"/>
          <w:kern w:val="1"/>
          <w:sz w:val="32"/>
          <w:szCs w:val="32"/>
        </w:rPr>
      </w:pPr>
      <w:r>
        <w:rPr>
          <w:rFonts w:ascii="仿宋_GB2312" w:eastAsia="仿宋_GB2312" w:hAnsi="仿宋_GB2312"/>
          <w:b/>
          <w:kern w:val="1"/>
          <w:sz w:val="32"/>
          <w:szCs w:val="32"/>
        </w:rPr>
        <w:t xml:space="preserve"> </w:t>
      </w:r>
    </w:p>
    <w:p>
      <w:pPr/>
    </w:p>
    <w:sectPr>
      <w:pgSz w:w="11906" w:h="16838"/>
      <w:pgMar w:top="1440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2070309020205020404"/>
    <w:charset w:val="00"/>
    <w:family w:val="Decorative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singleLevel"/>
    <w:lvl w:ilvl="0">
      <w:start w:val="1"/>
      <w:numFmt w:val="chineseCounting"/>
      <w:suff w:val="space"/>
      <w:lvlText w:val="%1、"/>
      <w:lvlJc w:val="left"/>
      <w:rPr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wrapTrailSpaces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Output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eastAsia="宋体"/>
      <w:color w:val="000000"/>
      <w:sz w:val="21"/>
      <w:szCs w:val="24"/>
      <w:lang w:val="en-US" w:eastAsia="zh-CN" w:bidi="ar-SA"/>
    </w:rPr>
  </w:style>
  <w:style w:type="character" w:styleId="DefaultParagraphFont">
    <w:name w:val="默认段落字体"/>
    <w:rPr/>
  </w:style>
  <w:style w:type="table" w:styleId="TableNormal">
    <w:name w:val="普通表格"/>
    <w:semiHidden/>
    <w:qFormat/>
    <w:rPr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页眉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页脚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numbering" Target="numbering.xml" /><Relationship Id="rId4" Type="http://schemas.openxmlformats.org/officeDocument/2006/relationships/fontTable" Target="fontTable.xml" /><Relationship Id="rId5" Type="http://schemas.openxmlformats.org/officeDocument/2006/relationships/settings" Target="settings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docProps/app.xml><?xml version="1.0" encoding="utf-8"?>
<Properties xmlns:vt="http://schemas.openxmlformats.org/officeDocument/2006/docPropsVTypes" xmlns="http://schemas.openxmlformats.org/officeDocument/2006/extended-properties">
  <Template>Normal.wpt</Template>
  <Pages>1</Pages>
  <Words>0</Words>
  <Characters>0</Characters>
  <DocSecurity>0</DocSecurity>
  <Lines>0</Lines>
  <Paragraphs>0</Paragraphs>
  <CharactersWithSpaces>0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</dc:title>
  <dc:creator>dghhgh</dc:creator>
  <cp:lastModifiedBy>Administrator</cp:lastModifiedBy>
  <cp:revision>1</cp:revision>
  <dcterms:created xsi:type="dcterms:W3CDTF">2016-07-08T03:15:53Z</dcterms:created>
  <dcterms:modified xsi:type="dcterms:W3CDTF">2016-07-20T08:22:29Z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2052-10.1.0.5850</vt:lpstr>
  </property>
</Properties>
</file>