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ind w:left="-199" w:firstLine="18" w:leftChars="-95" w:firstLineChars="5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2015年刚察县民族寄宿制初级中学部门决算公开说明</w:t>
      </w:r>
    </w:p>
    <w:p>
      <w:pPr>
        <w:rPr>
          <w:rFonts w:ascii="Calibri" w:eastAsia="宋体" w:hAnsi="Calibri" w:asciiTheme="minorHAnsi" w:eastAsiaTheme="minorEastAsia" w:hAnsiTheme="minorHAnsi" w:cs="Arial" w:cstheme="minorBidi" w:hint="eastAsia"/>
          <w:kern w:val="2"/>
          <w:sz w:val="36"/>
          <w:szCs w:val="36"/>
          <w:lang w:val="en-US" w:eastAsia="zh-CN" w:bidi="ar-SA"/>
        </w:rPr>
      </w:pPr>
    </w:p>
    <w:p>
      <w:pPr>
        <w:numPr>
          <w:ilvl w:val="0"/>
          <w:numId w:val="3"/>
        </w:numPr>
        <w:ind w:firstLine="215" w:firstLineChars="0"/>
        <w:jc w:val="left"/>
        <w:rPr>
          <w:rFonts w:cs="Arial" w:cstheme="minorBidi" w:hint="eastAsia"/>
          <w:kern w:val="2"/>
          <w:sz w:val="30"/>
          <w:szCs w:val="30"/>
          <w:lang w:val="en-US" w:eastAsia="zh-CN" w:bidi="ar-SA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部门概况：实施初中义务教育，促进基础教育发展，发展        民族教育。初中学历教育。</w:t>
      </w:r>
    </w:p>
    <w:p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 二.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部门决算表包括</w:t>
      </w:r>
      <w:r>
        <w:rPr>
          <w:rFonts w:ascii="仿宋_GB2312" w:eastAsia="仿宋_GB2312" w:hint="eastAsia"/>
          <w:sz w:val="32"/>
          <w:szCs w:val="32"/>
        </w:rPr>
        <w:t xml:space="preserve">收入支出决算总表、收入决算表、支出决算表、财政拨款收入支出决算总表、一般公共预算财政拨款支出决算表、一般公共预算财政拨款基本支出决算表、一般公共预算财政拨款“三公”经费支出决算表、政府性基金预算财政拨款收入支出决算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。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eastAsia="zh-CN"/>
        </w:rPr>
        <w:t xml:space="preserve">（见附表）</w:t>
      </w:r>
    </w:p>
    <w:p>
      <w:pPr>
        <w:numPr>
          <w:ilvl w:val="0"/>
          <w:numId w:val="0"/>
        </w:numPr>
        <w:tabs>
          <w:tab w:val="left" w:pos="969"/>
        </w:tabs>
        <w:jc w:val="left"/>
        <w:rPr>
          <w:rFonts w:cs="Arial" w:cstheme="minorBidi" w:hint="eastAsia"/>
          <w:kern w:val="2"/>
          <w:sz w:val="30"/>
          <w:szCs w:val="30"/>
          <w:lang w:val="en-US" w:eastAsia="zh-CN" w:bidi="ar-SA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 </w:t>
      </w:r>
      <w:bookmarkStart w:id="0" w:name="_GoBack"/>
      <w:bookmarkEnd w:id="0"/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三.2015年财政拨款收入1515.16万元，其中，教育支出1326.47万元，社会保障和就业支出3.31万元，医疗卫生和计划生育支出99.58万元，住房保障支出85.8万元。</w:t>
      </w: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chineseCounting"/>
      <w:suff w:val="nothing"/>
      <w:lvlText w:val="%1．"/>
      <w:lvlJc w:val="left"/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4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0</Words>
  <Characters>0</Characters>
  <Application>WPS Office_10.1.0.5740_F1E327BC-269C-435d-A152-05C5408002CA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2016-07-10T02:37:44Z</cp:lastPrinted>
  <dcterms:created xsi:type="dcterms:W3CDTF">2016-07-10T02:23:00Z</dcterms:created>
  <dcterms:modified xsi:type="dcterms:W3CDTF">2016-07-10T02:38:14Z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2052-10.1.0.5740</vt:lpstr>
  </property>
</Properties>
</file>