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pStyle w:val="文件"/>
        <w:adjustRightInd w:val="0"/>
        <w:snapToGrid w:val="0"/>
        <w:spacing w:line="480" w:lineRule="exact"/>
        <w:ind w:firstLine="880" w:firstLineChars="200"/>
        <w:jc w:val="center"/>
        <w:rPr>
          <w:rFonts w:ascii="方正小标宋简体" w:eastAsia="方正小标宋简体" w:hint="eastAsia"/>
          <w:sz w:val="44"/>
          <w:szCs w:val="44"/>
        </w:rPr>
      </w:pPr>
    </w:p>
    <w:p>
      <w:pPr>
        <w:pStyle w:val="文件"/>
        <w:adjustRightInd w:val="0"/>
        <w:snapToGrid w:val="0"/>
        <w:spacing w:line="480" w:lineRule="exact"/>
        <w:ind w:firstLine="880" w:firstLineChars="200"/>
        <w:jc w:val="center"/>
        <w:rPr>
          <w:rFonts w:ascii="方正小标宋简体" w:eastAsia="方正小标宋简体" w:hint="eastAsia"/>
          <w:sz w:val="44"/>
          <w:szCs w:val="44"/>
        </w:rPr>
      </w:pPr>
    </w:p>
    <w:p>
      <w:pPr>
        <w:pStyle w:val="文件"/>
        <w:adjustRightInd w:val="0"/>
        <w:snapToGrid w:val="0"/>
        <w:spacing w:line="480" w:lineRule="exact"/>
        <w:ind w:firstLine="880" w:firstLineChars="200"/>
        <w:jc w:val="center"/>
        <w:rPr>
          <w:rFonts w:ascii="方正小标宋简体" w:eastAsia="方正小标宋简体" w:hint="eastAsia"/>
          <w:sz w:val="44"/>
          <w:szCs w:val="44"/>
        </w:rPr>
      </w:pPr>
    </w:p>
    <w:p>
      <w:pPr>
        <w:pStyle w:val="文件"/>
        <w:adjustRightInd w:val="0"/>
        <w:snapToGrid w:val="0"/>
        <w:spacing w:line="480" w:lineRule="exact"/>
        <w:ind w:firstLine="880" w:firstLineChars="200"/>
        <w:jc w:val="center"/>
        <w:rPr>
          <w:rFonts w:ascii="方正小标宋简体" w:eastAsia="方正小标宋简体" w:hint="eastAsia"/>
          <w:sz w:val="44"/>
          <w:szCs w:val="44"/>
        </w:rPr>
      </w:pPr>
    </w:p>
    <w:p>
      <w:pPr>
        <w:pStyle w:val="文件"/>
        <w:adjustRightInd w:val="0"/>
        <w:snapToGrid w:val="0"/>
        <w:spacing w:line="480" w:lineRule="exact"/>
        <w:ind w:firstLine="880" w:firstLineChars="200"/>
        <w:jc w:val="center"/>
        <w:rPr>
          <w:rFonts w:ascii="方正小标宋简体" w:eastAsia="方正小标宋简体" w:hint="eastAsia"/>
          <w:sz w:val="44"/>
          <w:szCs w:val="44"/>
        </w:rPr>
      </w:pPr>
    </w:p>
    <w:p>
      <w:pPr>
        <w:pStyle w:val="文件"/>
        <w:adjustRightInd w:val="0"/>
        <w:snapToGrid w:val="0"/>
        <w:spacing w:line="480" w:lineRule="exact"/>
        <w:ind w:firstLine="880" w:firstLineChars="200"/>
        <w:jc w:val="center"/>
        <w:rPr>
          <w:rFonts w:ascii="方正小标宋简体" w:eastAsia="方正小标宋简体" w:hint="eastAsia"/>
          <w:sz w:val="44"/>
          <w:szCs w:val="44"/>
        </w:rPr>
      </w:pPr>
    </w:p>
    <w:p>
      <w:pPr>
        <w:pStyle w:val="文件"/>
        <w:adjustRightInd w:val="0"/>
        <w:snapToGrid w:val="0"/>
        <w:spacing w:line="480" w:lineRule="exact"/>
        <w:ind w:firstLine="880" w:firstLineChars="200"/>
        <w:jc w:val="center"/>
        <w:rPr>
          <w:rFonts w:ascii="方正小标宋简体" w:eastAsia="方正小标宋简体" w:hint="eastAsia"/>
          <w:sz w:val="44"/>
          <w:szCs w:val="44"/>
        </w:rPr>
      </w:pPr>
    </w:p>
    <w:p>
      <w:pPr>
        <w:pStyle w:val="文件"/>
        <w:adjustRightInd w:val="0"/>
        <w:snapToGrid w:val="0"/>
        <w:spacing w:line="480" w:lineRule="exact"/>
        <w:ind w:firstLine="880" w:firstLineChars="200"/>
        <w:jc w:val="center"/>
        <w:rPr>
          <w:rFonts w:ascii="方正小标宋简体" w:eastAsia="方正小标宋简体" w:hint="eastAsia"/>
          <w:sz w:val="44"/>
          <w:szCs w:val="44"/>
        </w:rPr>
      </w:pPr>
    </w:p>
    <w:p>
      <w:pPr>
        <w:pStyle w:val="文件"/>
        <w:adjustRightInd w:val="0"/>
        <w:snapToGrid w:val="0"/>
        <w:spacing w:line="480" w:lineRule="exact"/>
        <w:ind w:firstLine="0"/>
        <w:rPr>
          <w:rFonts w:ascii="方正小标宋简体" w:eastAsia="方正小标宋简体" w:hint="eastAsia"/>
          <w:sz w:val="44"/>
          <w:szCs w:val="44"/>
        </w:rPr>
      </w:pPr>
    </w:p>
    <w:p>
      <w:pPr>
        <w:jc w:val="center"/>
        <w:rPr>
          <w:rFonts w:ascii="仿宋_GB2312" w:eastAsia="仿宋_GB2312" w:hAnsi="宋体" w:hint="eastAsia"/>
          <w:sz w:val="24"/>
        </w:rPr>
      </w:pPr>
      <w:r>
        <w:rPr>
          <w:rFonts w:ascii="仿宋_GB2312" w:hint="eastAsia"/>
          <w:sz w:val="32"/>
          <w:szCs w:val="32"/>
          <w:lang w:eastAsia="zh-CN"/>
        </w:rPr>
        <w:t xml:space="preserve">泉委</w:t>
      </w:r>
      <w:r>
        <w:rPr>
          <w:rFonts w:ascii="仿宋_GB2312" w:hint="eastAsia"/>
          <w:sz w:val="32"/>
          <w:szCs w:val="32"/>
        </w:rPr>
        <w:t xml:space="preserve">〔201</w:t>
      </w:r>
      <w:r>
        <w:rPr>
          <w:rFonts w:ascii="仿宋_GB2312" w:hint="eastAsia"/>
          <w:sz w:val="32"/>
          <w:szCs w:val="32"/>
          <w:lang w:val="en-US" w:eastAsia="zh-CN"/>
        </w:rPr>
        <w:t xml:space="preserve">6</w:t>
      </w:r>
      <w:r>
        <w:rPr>
          <w:rFonts w:ascii="仿宋_GB2312" w:hint="eastAsia"/>
          <w:sz w:val="32"/>
          <w:szCs w:val="32"/>
        </w:rPr>
        <w:t xml:space="preserve">〕</w:t>
      </w:r>
      <w:r>
        <w:rPr>
          <w:rFonts w:ascii="仿宋_GB2312" w:hint="eastAsia"/>
          <w:sz w:val="32"/>
          <w:szCs w:val="32"/>
          <w:lang w:val="en-US" w:eastAsia="zh-CN"/>
        </w:rPr>
        <w:t xml:space="preserve">52</w:t>
      </w:r>
      <w:r>
        <w:rPr>
          <w:rFonts w:ascii="仿宋_GB2312" w:hint="eastAsia"/>
          <w:sz w:val="32"/>
          <w:szCs w:val="32"/>
        </w:rPr>
        <w:t xml:space="preserve">号</w:t>
      </w:r>
    </w:p>
    <w:p>
      <w:pPr>
        <w:spacing w:line="460" w:lineRule="exact"/>
        <w:jc w:val="center"/>
        <w:rPr>
          <w:rFonts w:ascii="方正小标宋简体" w:eastAsia="方正小标宋简体" w:hAnsi="方正小标宋简体" w:cs="方正小标宋简体" w:hint="eastAsia"/>
          <w:sz w:val="44"/>
        </w:rPr>
      </w:pPr>
      <w:r>
        <w:rPr>
          <w:rFonts w:ascii="方正小标宋简体" w:eastAsia="方正小标宋简体" w:hAnsi="方正小标宋简体" w:cs="方正小标宋简体" w:hint="eastAsia"/>
          <w:sz w:val="44"/>
          <w:lang w:eastAsia="zh-CN"/>
        </w:rPr>
        <w:t xml:space="preserve">泉吉乡</w:t>
      </w:r>
      <w:r>
        <w:rPr>
          <w:rFonts w:ascii="方正小标宋简体" w:eastAsia="方正小标宋简体" w:hAnsi="方正小标宋简体" w:cs="方正小标宋简体" w:hint="eastAsia"/>
          <w:sz w:val="44"/>
        </w:rPr>
        <w:t xml:space="preserve">人民政府</w:t>
      </w:r>
    </w:p>
    <w:p>
      <w:pPr>
        <w:spacing w:line="520" w:lineRule="exact"/>
        <w:jc w:val="center"/>
        <w:rPr>
          <w:rFonts w:ascii="宋体" w:hAnsi="宋体" w:hint="eastAsia"/>
          <w:sz w:val="44"/>
        </w:rPr>
      </w:pPr>
      <w:r>
        <w:rPr>
          <w:rFonts w:ascii="方正小标宋简体" w:eastAsia="方正小标宋简体" w:hAnsi="方正小标宋简体" w:cs="方正小标宋简体" w:hint="eastAsia"/>
          <w:sz w:val="44"/>
        </w:rPr>
        <w:t xml:space="preserve">关于上报《刚察县</w:t>
      </w:r>
      <w:r>
        <w:rPr>
          <w:rFonts w:ascii="方正小标宋简体" w:eastAsia="方正小标宋简体" w:hAnsi="方正小标宋简体" w:cs="方正小标宋简体" w:hint="eastAsia"/>
          <w:sz w:val="44"/>
          <w:lang w:eastAsia="zh-CN"/>
        </w:rPr>
        <w:t xml:space="preserve">泉吉乡</w:t>
      </w:r>
      <w:r>
        <w:rPr>
          <w:rFonts w:ascii="方正小标宋简体" w:eastAsia="方正小标宋简体" w:hAnsi="方正小标宋简体" w:cs="方正小标宋简体" w:hint="eastAsia"/>
          <w:sz w:val="44"/>
        </w:rPr>
        <w:t xml:space="preserve">水管所2015年部门决算信息公开情况》的报告</w:t>
      </w:r>
    </w:p>
    <w:p>
      <w:pPr>
        <w:keepNext w:val="0"/>
        <w:keepLines w:val="0"/>
        <w:pageBreakBefore w:val="0"/>
        <w:widowControl w:val="0"/>
        <w:kinsoku/>
        <w:wordWrap/>
        <w:overflowPunct/>
        <w:topLinePunct w:val="0"/>
        <w:autoSpaceDE/>
        <w:autoSpaceDN/>
        <w:bidi w:val="0"/>
        <w:adjustRightInd w:val="0"/>
        <w:snapToGrid w:val="0"/>
        <w:spacing w:line="480" w:lineRule="exact"/>
        <w:ind w:left="0" w:right="0" w:leftChars="0" w:rightChars="0"/>
        <w:jc w:val="center"/>
        <w:textAlignment w:val="auto"/>
        <w:outlineLvl w:val="9"/>
        <w:rPr>
          <w:rFonts w:ascii="仿宋_GB2312" w:eastAsia="仿宋_GB2312" w:hAnsi="宋体" w:hint="eastAsia"/>
          <w:sz w:val="44"/>
          <w:szCs w:val="44"/>
        </w:rPr>
      </w:pPr>
    </w:p>
    <w:p>
      <w:pPr>
        <w:keepNext w:val="0"/>
        <w:keepLines w:val="0"/>
        <w:pageBreakBefore w:val="0"/>
        <w:widowControl w:val="0"/>
        <w:kinsoku/>
        <w:wordWrap/>
        <w:overflowPunct/>
        <w:topLinePunct w:val="0"/>
        <w:autoSpaceDE/>
        <w:autoSpaceDN/>
        <w:bidi w:val="0"/>
        <w:adjustRightInd w:val="0"/>
        <w:snapToGrid w:val="0"/>
        <w:spacing w:line="480" w:lineRule="exact"/>
        <w:ind w:left="0" w:right="0" w:leftChars="0" w:rightChars="0"/>
        <w:textAlignment w:val="auto"/>
        <w:outlineLvl w:val="9"/>
        <w:rPr>
          <w:rFonts w:ascii="仿宋_GB2312" w:eastAsia="仿宋_GB2312" w:hAnsi="宋体" w:hint="eastAsia"/>
          <w:sz w:val="32"/>
          <w:szCs w:val="32"/>
        </w:rPr>
      </w:pPr>
      <w:r>
        <w:rPr>
          <w:rFonts w:ascii="仿宋_GB2312" w:eastAsia="仿宋_GB2312" w:hAnsi="宋体" w:hint="eastAsia"/>
          <w:sz w:val="32"/>
          <w:szCs w:val="32"/>
        </w:rPr>
        <w:t xml:space="preserve">县财政局：</w:t>
      </w:r>
    </w:p>
    <w:p>
      <w:pPr>
        <w:keepNext w:val="0"/>
        <w:keepLines w:val="0"/>
        <w:pageBreakBefore w:val="0"/>
        <w:widowControl w:val="0"/>
        <w:kinsoku/>
        <w:wordWrap/>
        <w:overflowPunct/>
        <w:topLinePunct w:val="0"/>
        <w:autoSpaceDE/>
        <w:autoSpaceDN/>
        <w:bidi w:val="0"/>
        <w:adjustRightInd w:val="0"/>
        <w:snapToGrid w:val="0"/>
        <w:spacing w:line="480" w:lineRule="exact"/>
        <w:ind w:left="0" w:right="0" w:firstLine="640" w:leftChars="0" w:rightChars="0" w:firstLineChars="200"/>
        <w:textAlignment w:val="auto"/>
        <w:outlineLvl w:val="9"/>
        <w:rPr>
          <w:rFonts w:ascii="仿宋_GB2312" w:eastAsia="仿宋_GB2312" w:hAnsi="宋体" w:hint="eastAsia"/>
          <w:sz w:val="32"/>
          <w:szCs w:val="32"/>
        </w:rPr>
      </w:pPr>
      <w:r>
        <w:rPr>
          <w:rFonts w:ascii="仿宋_GB2312" w:eastAsia="仿宋_GB2312" w:hAnsi="宋体" w:hint="eastAsia"/>
          <w:sz w:val="32"/>
          <w:szCs w:val="32"/>
        </w:rPr>
        <w:t xml:space="preserve">2015年我</w:t>
      </w:r>
      <w:r>
        <w:rPr>
          <w:rFonts w:ascii="仿宋_GB2312" w:eastAsia="仿宋_GB2312" w:hAnsi="宋体" w:hint="eastAsia"/>
          <w:sz w:val="32"/>
          <w:szCs w:val="32"/>
          <w:lang w:eastAsia="zh-CN"/>
        </w:rPr>
        <w:t xml:space="preserve">乡</w:t>
      </w:r>
      <w:r>
        <w:rPr>
          <w:rFonts w:ascii="仿宋_GB2312" w:eastAsia="仿宋_GB2312" w:hAnsi="宋体" w:hint="eastAsia"/>
          <w:sz w:val="32"/>
          <w:szCs w:val="32"/>
        </w:rPr>
        <w:t xml:space="preserve">水管所根据刚察县财政局《关于下达2015年度部门决算的批复》（刚财【2016】151号）文件相关要求，现将《刚察县</w:t>
      </w:r>
      <w:r>
        <w:rPr>
          <w:rFonts w:ascii="仿宋_GB2312" w:eastAsia="仿宋_GB2312" w:hAnsi="宋体" w:hint="eastAsia"/>
          <w:sz w:val="32"/>
          <w:szCs w:val="32"/>
          <w:lang w:eastAsia="zh-CN"/>
        </w:rPr>
        <w:t xml:space="preserve">泉吉乡</w:t>
      </w:r>
      <w:r>
        <w:rPr>
          <w:rFonts w:ascii="仿宋_GB2312" w:eastAsia="仿宋_GB2312" w:hAnsi="宋体" w:hint="eastAsia"/>
          <w:sz w:val="32"/>
          <w:szCs w:val="32"/>
        </w:rPr>
        <w:t xml:space="preserve">水管所2015年部门决算信息公开情况》随文上报，妥否，请审示。</w:t>
      </w:r>
    </w:p>
    <w:p>
      <w:pPr>
        <w:keepNext w:val="0"/>
        <w:keepLines w:val="0"/>
        <w:pageBreakBefore w:val="0"/>
        <w:widowControl w:val="0"/>
        <w:kinsoku/>
        <w:wordWrap/>
        <w:overflowPunct/>
        <w:topLinePunct w:val="0"/>
        <w:autoSpaceDE/>
        <w:autoSpaceDN/>
        <w:bidi w:val="0"/>
        <w:adjustRightInd w:val="0"/>
        <w:snapToGrid w:val="0"/>
        <w:spacing w:line="480" w:lineRule="exact"/>
        <w:ind w:left="0" w:right="0" w:firstLine="640" w:leftChars="0" w:rightChars="0" w:firstLineChars="200"/>
        <w:textAlignment w:val="auto"/>
        <w:outlineLvl w:val="9"/>
        <w:rPr>
          <w:rFonts w:ascii="仿宋_GB2312" w:eastAsia="仿宋_GB2312" w:hint="eastAsia"/>
          <w:sz w:val="32"/>
          <w:szCs w:val="32"/>
        </w:rPr>
      </w:pPr>
      <w:r>
        <w:rPr>
          <w:rFonts w:ascii="仿宋_GB2312" w:eastAsia="仿宋_GB2312" w:hint="eastAsia"/>
          <w:sz w:val="32"/>
          <w:szCs w:val="32"/>
        </w:rPr>
        <w:t xml:space="preserve">附件：1、</w:t>
      </w:r>
      <w:r>
        <w:rPr>
          <w:rFonts w:ascii="仿宋_GB2312" w:eastAsia="仿宋_GB2312" w:hint="eastAsia"/>
          <w:sz w:val="32"/>
          <w:szCs w:val="32"/>
          <w:lang w:eastAsia="zh-CN"/>
        </w:rPr>
        <w:t xml:space="preserve">泉吉乡</w:t>
      </w:r>
      <w:r>
        <w:rPr>
          <w:rFonts w:ascii="仿宋_GB2312" w:eastAsia="仿宋_GB2312" w:hint="eastAsia"/>
          <w:sz w:val="32"/>
          <w:szCs w:val="32"/>
        </w:rPr>
        <w:t xml:space="preserve">水管所概况</w:t>
      </w:r>
    </w:p>
    <w:p>
      <w:pPr>
        <w:keepNext w:val="0"/>
        <w:keepLines w:val="0"/>
        <w:pageBreakBefore w:val="0"/>
        <w:widowControl w:val="0"/>
        <w:kinsoku/>
        <w:wordWrap/>
        <w:overflowPunct/>
        <w:topLinePunct w:val="0"/>
        <w:autoSpaceDE/>
        <w:autoSpaceDN/>
        <w:bidi w:val="0"/>
        <w:adjustRightInd w:val="0"/>
        <w:snapToGrid w:val="0"/>
        <w:spacing w:line="480" w:lineRule="exact"/>
        <w:ind w:left="0" w:right="0" w:firstLine="1600" w:leftChars="0" w:rightChars="0" w:firstLineChars="500"/>
        <w:textAlignment w:val="auto"/>
        <w:outlineLvl w:val="9"/>
        <w:rPr>
          <w:rFonts w:ascii="仿宋_GB2312" w:eastAsia="仿宋_GB2312" w:hint="eastAsia"/>
          <w:sz w:val="32"/>
          <w:szCs w:val="32"/>
        </w:rPr>
      </w:pPr>
      <w:r>
        <w:rPr>
          <w:rFonts w:ascii="仿宋_GB2312" w:eastAsia="仿宋_GB2312" w:hint="eastAsia"/>
          <w:sz w:val="32"/>
          <w:szCs w:val="32"/>
        </w:rPr>
        <w:t xml:space="preserve">2、</w:t>
      </w:r>
      <w:r>
        <w:rPr>
          <w:rFonts w:ascii="仿宋_GB2312" w:eastAsia="仿宋_GB2312" w:hint="eastAsia"/>
          <w:sz w:val="32"/>
          <w:szCs w:val="32"/>
          <w:lang w:eastAsia="zh-CN"/>
        </w:rPr>
        <w:t xml:space="preserve">泉吉乡</w:t>
      </w:r>
      <w:r>
        <w:rPr>
          <w:rFonts w:ascii="仿宋_GB2312" w:eastAsia="仿宋_GB2312" w:hint="eastAsia"/>
          <w:sz w:val="32"/>
          <w:szCs w:val="32"/>
        </w:rPr>
        <w:t xml:space="preserve">水管所2015年度部门决算表</w:t>
      </w:r>
    </w:p>
    <w:p>
      <w:pPr>
        <w:keepNext w:val="0"/>
        <w:keepLines w:val="0"/>
        <w:pageBreakBefore w:val="0"/>
        <w:widowControl w:val="0"/>
        <w:kinsoku/>
        <w:wordWrap/>
        <w:overflowPunct/>
        <w:topLinePunct w:val="0"/>
        <w:autoSpaceDE/>
        <w:autoSpaceDN/>
        <w:bidi w:val="0"/>
        <w:adjustRightInd w:val="0"/>
        <w:snapToGrid w:val="0"/>
        <w:spacing w:line="480" w:lineRule="exact"/>
        <w:ind w:left="0" w:right="0" w:firstLine="1600" w:leftChars="0" w:rightChars="0" w:firstLineChars="500"/>
        <w:textAlignment w:val="auto"/>
        <w:outlineLvl w:val="9"/>
        <w:rPr>
          <w:rFonts w:ascii="仿宋_GB2312" w:eastAsia="仿宋_GB2312" w:hint="eastAsia"/>
          <w:sz w:val="32"/>
          <w:szCs w:val="32"/>
        </w:rPr>
      </w:pPr>
      <w:r>
        <w:rPr>
          <w:rFonts w:ascii="仿宋_GB2312" w:eastAsia="仿宋_GB2312" w:hint="eastAsia"/>
          <w:sz w:val="32"/>
          <w:szCs w:val="32"/>
        </w:rPr>
        <w:t xml:space="preserve">3、</w:t>
      </w:r>
      <w:r>
        <w:rPr>
          <w:rFonts w:ascii="仿宋_GB2312" w:eastAsia="仿宋_GB2312" w:hint="eastAsia"/>
          <w:sz w:val="32"/>
          <w:szCs w:val="32"/>
          <w:lang w:eastAsia="zh-CN"/>
        </w:rPr>
        <w:t xml:space="preserve">泉吉乡水</w:t>
      </w:r>
      <w:r>
        <w:rPr>
          <w:rFonts w:ascii="仿宋_GB2312" w:eastAsia="仿宋_GB2312" w:hint="eastAsia"/>
          <w:sz w:val="32"/>
          <w:szCs w:val="32"/>
        </w:rPr>
        <w:t xml:space="preserve">管所2015年度部门决算情况说明</w:t>
      </w:r>
    </w:p>
    <w:p>
      <w:pPr>
        <w:keepNext w:val="0"/>
        <w:keepLines w:val="0"/>
        <w:pageBreakBefore w:val="0"/>
        <w:widowControl w:val="0"/>
        <w:kinsoku/>
        <w:wordWrap/>
        <w:overflowPunct/>
        <w:topLinePunct w:val="0"/>
        <w:autoSpaceDE/>
        <w:autoSpaceDN/>
        <w:bidi w:val="0"/>
        <w:adjustRightInd w:val="0"/>
        <w:snapToGrid w:val="0"/>
        <w:spacing w:line="480" w:lineRule="exact"/>
        <w:ind w:left="0" w:right="0" w:firstLine="1600" w:leftChars="0" w:rightChars="0" w:firstLineChars="500"/>
        <w:textAlignment w:val="auto"/>
        <w:outlineLvl w:val="9"/>
        <w:rPr>
          <w:rFonts w:ascii="仿宋" w:eastAsia="仿宋" w:hAnsi="仿宋" w:hint="eastAsia"/>
          <w:sz w:val="32"/>
          <w:lang w:val="en-US" w:eastAsia="zh-CN"/>
        </w:rPr>
      </w:pPr>
      <w:r>
        <w:rPr>
          <w:rFonts w:ascii="仿宋_GB2312" w:eastAsia="仿宋_GB2312" w:hint="eastAsia"/>
          <w:sz w:val="32"/>
          <w:szCs w:val="32"/>
        </w:rPr>
        <w:t xml:space="preserve">4、名词解释</w:t>
      </w:r>
      <w:r>
        <w:rPr>
          <w:rFonts w:ascii="仿宋" w:eastAsia="仿宋" w:hAnsi="仿宋" w:hint="eastAsia"/>
          <w:sz w:val="32"/>
        </w:rPr>
        <w:t xml:space="preserve"> </w:t>
      </w:r>
      <w:r>
        <w:rPr>
          <w:rFonts w:ascii="仿宋" w:eastAsia="仿宋" w:hAnsi="仿宋" w:hint="eastAsia"/>
          <w:sz w:val="32"/>
          <w:lang w:val="en-US" w:eastAsia="zh-CN"/>
        </w:rPr>
        <w:t xml:space="preserve">    </w:t>
      </w:r>
      <w:r>
        <w:rPr>
          <w:rFonts w:ascii="仿宋" w:eastAsia="仿宋" w:hAnsi="仿宋" w:hint="eastAsia"/>
          <w:sz w:val="32"/>
        </w:rPr>
        <w:t xml:space="preserve">   </w:t>
      </w:r>
      <w:r>
        <w:rPr>
          <w:rFonts w:ascii="仿宋" w:eastAsia="仿宋" w:hAnsi="仿宋" w:hint="eastAsia"/>
          <w:sz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0" w:right="0" w:firstLine="1600" w:leftChars="0" w:rightChars="0" w:firstLineChars="500"/>
        <w:textAlignment w:val="auto"/>
        <w:outlineLvl w:val="9"/>
        <w:rPr>
          <w:rFonts w:ascii="仿宋" w:eastAsia="仿宋" w:hAnsi="仿宋" w:hint="eastAsia"/>
          <w:sz w:val="32"/>
          <w:lang w:val="en-US" w:eastAsia="zh-CN"/>
        </w:rPr>
      </w:pPr>
      <w:r>
        <w:rPr>
          <w:rFonts w:ascii="仿宋" w:eastAsia="仿宋" w:hAnsi="仿宋" w:hint="eastAsia"/>
          <w:sz w:val="32"/>
          <w:lang w:val="en-US" w:eastAsia="zh-CN"/>
        </w:rPr>
        <w:t xml:space="preserve">                            泉吉乡人民政府</w:t>
      </w:r>
    </w:p>
    <w:p>
      <w:pPr>
        <w:spacing w:line="460" w:lineRule="exact"/>
        <w:ind w:left="4435" w:right="26" w:firstLine="173" w:leftChars="2112" w:firstLineChars="54"/>
        <w:rPr>
          <w:rFonts w:ascii="仿宋" w:eastAsia="仿宋" w:hAnsi="仿宋" w:hint="eastAsia"/>
          <w:sz w:val="32"/>
          <w:lang w:val="en-US" w:eastAsia="zh-CN"/>
        </w:rPr>
      </w:pPr>
      <w:r>
        <w:rPr>
          <w:rFonts w:ascii="仿宋" w:eastAsia="仿宋" w:hAnsi="仿宋" w:hint="eastAsia"/>
          <w:sz w:val="32"/>
          <w:lang w:val="en-US" w:eastAsia="zh-CN"/>
        </w:rPr>
        <w:t xml:space="preserve">        2016年7月28日</w:t>
      </w:r>
    </w:p>
    <w:p>
      <w:pPr>
        <w:spacing w:line="480" w:lineRule="exact"/>
        <w:rPr>
          <w:rFonts w:ascii="仿宋" w:eastAsia="仿宋" w:hAnsi="仿宋" w:hint="eastAsia"/>
          <w:sz w:val="34"/>
        </w:rPr>
      </w:pPr>
      <w:r>
        <w:rPr>
          <w:rFonts w:ascii="仿宋" w:eastAsia="仿宋" w:hAnsi="仿宋" w:hint="eastAsia"/>
          <w:sz w:val="34"/>
          <w:u w:val="single"/>
        </w:rPr>
        <w:t xml:space="preserve">                                           　         </w:t>
      </w:r>
      <w:r>
        <w:rPr>
          <w:rFonts w:ascii="仿宋" w:eastAsia="仿宋" w:hAnsi="仿宋" w:hint="eastAsia"/>
          <w:sz w:val="34"/>
        </w:rPr>
        <w:t xml:space="preserve"> </w:t>
      </w:r>
    </w:p>
    <w:p>
      <w:pPr>
        <w:rPr>
          <w:rFonts w:ascii="仿宋" w:eastAsia="仿宋" w:hAnsi="仿宋" w:hint="eastAsia"/>
        </w:rPr>
      </w:pPr>
      <w:r>
        <w:rPr>
          <w:rFonts w:ascii="仿宋_GB2312" w:eastAsia="仿宋_GB2312" w:hint="eastAsia"/>
          <w:sz w:val="32"/>
          <w:szCs w:val="32"/>
          <w:u w:val="single"/>
          <w:lang w:val="en-US" w:eastAsia="zh-CN"/>
        </w:rPr>
        <w:t xml:space="preserve"> </w:t>
      </w:r>
      <w:r>
        <w:rPr>
          <w:rFonts w:ascii="仿宋_GB2312" w:eastAsia="仿宋_GB2312" w:hint="eastAsia"/>
          <w:sz w:val="32"/>
          <w:szCs w:val="32"/>
          <w:u w:val="single"/>
          <w:lang w:eastAsia="zh-CN"/>
        </w:rPr>
        <w:t xml:space="preserve">泉吉乡</w:t>
      </w:r>
      <w:r>
        <w:rPr>
          <w:rFonts w:ascii="仿宋" w:eastAsia="仿宋" w:hAnsi="仿宋" w:hint="eastAsia"/>
          <w:sz w:val="32"/>
          <w:u w:val="single"/>
        </w:rPr>
        <w:t xml:space="preserve">人民政府</w:t>
      </w:r>
      <w:r>
        <w:rPr>
          <w:rFonts w:ascii="仿宋" w:eastAsia="仿宋" w:hAnsi="仿宋" w:hint="eastAsia"/>
          <w:sz w:val="34"/>
          <w:u w:val="single"/>
        </w:rPr>
        <w:t xml:space="preserve">            </w:t>
      </w:r>
      <w:r>
        <w:rPr>
          <w:rFonts w:ascii="仿宋" w:eastAsia="仿宋" w:hAnsi="仿宋" w:hint="eastAsia"/>
          <w:sz w:val="34"/>
          <w:u w:val="single"/>
          <w:lang w:val="en-US" w:eastAsia="zh-CN"/>
        </w:rPr>
        <w:t xml:space="preserve">        2016</w:t>
      </w:r>
      <w:r>
        <w:rPr>
          <w:rFonts w:ascii="仿宋" w:eastAsia="仿宋" w:hAnsi="仿宋" w:hint="eastAsia"/>
          <w:sz w:val="32"/>
          <w:u w:val="single"/>
        </w:rPr>
        <w:t xml:space="preserve">年</w:t>
      </w:r>
      <w:r>
        <w:rPr>
          <w:rFonts w:ascii="仿宋" w:eastAsia="仿宋" w:hAnsi="仿宋" w:hint="eastAsia"/>
          <w:sz w:val="32"/>
          <w:u w:val="single"/>
          <w:lang w:val="en-US" w:eastAsia="zh-CN"/>
        </w:rPr>
        <w:t xml:space="preserve">7</w:t>
      </w:r>
      <w:r>
        <w:rPr>
          <w:rFonts w:ascii="仿宋" w:eastAsia="仿宋" w:hAnsi="仿宋" w:hint="eastAsia"/>
          <w:sz w:val="32"/>
          <w:u w:val="single"/>
        </w:rPr>
        <w:t xml:space="preserve">月</w:t>
      </w:r>
      <w:r>
        <w:rPr>
          <w:rFonts w:ascii="仿宋" w:eastAsia="仿宋" w:hAnsi="仿宋" w:hint="eastAsia"/>
          <w:sz w:val="32"/>
          <w:u w:val="single"/>
          <w:lang w:val="en-US" w:eastAsia="zh-CN"/>
        </w:rPr>
        <w:t xml:space="preserve">28</w:t>
      </w:r>
      <w:r>
        <w:rPr>
          <w:rFonts w:ascii="仿宋" w:eastAsia="仿宋" w:hAnsi="仿宋" w:hint="eastAsia"/>
          <w:sz w:val="32"/>
          <w:u w:val="single"/>
        </w:rPr>
        <w:t xml:space="preserve">日印发</w:t>
      </w:r>
      <w:r>
        <w:rPr>
          <w:rFonts w:ascii="仿宋" w:eastAsia="仿宋" w:hAnsi="仿宋" w:hint="eastAsia"/>
          <w:sz w:val="32"/>
          <w:u w:val="single"/>
          <w:lang w:val="en-US" w:eastAsia="zh-CN"/>
        </w:rPr>
        <w:t xml:space="preserve"> </w:t>
      </w:r>
    </w:p>
    <w:p>
      <w:pPr>
        <w:rPr>
          <w:rFonts w:ascii="仿宋" w:eastAsia="仿宋" w:hAnsi="仿宋" w:hint="eastAsia"/>
        </w:rPr>
      </w:pPr>
    </w:p>
    <w:p>
      <w:pPr>
        <w:rPr>
          <w:rFonts w:ascii="仿宋_GB2312" w:eastAsia="仿宋_GB2312" w:hint="eastAsia"/>
          <w:sz w:val="30"/>
          <w:szCs w:val="30"/>
        </w:rPr>
      </w:pPr>
    </w:p>
    <w:p>
      <w:pPr>
        <w:rPr>
          <w:rFonts w:ascii="仿宋_GB2312" w:eastAsia="仿宋_GB2312"/>
          <w:sz w:val="30"/>
          <w:szCs w:val="30"/>
        </w:rPr>
      </w:pPr>
      <w:r>
        <w:rPr>
          <w:rFonts w:ascii="仿宋_GB2312" w:eastAsia="仿宋_GB2312" w:hint="eastAsia"/>
          <w:sz w:val="30"/>
          <w:szCs w:val="30"/>
        </w:rPr>
        <w:t xml:space="preserve">附件</w:t>
      </w: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120"/>
          <w:szCs w:val="120"/>
        </w:rPr>
      </w:pPr>
      <w:r>
        <w:rPr>
          <w:rFonts w:ascii="仿宋_GB2312" w:eastAsia="仿宋_GB2312" w:hint="eastAsia"/>
          <w:b/>
          <w:sz w:val="120"/>
          <w:szCs w:val="120"/>
        </w:rPr>
        <w:t xml:space="preserve">2015年度</w:t>
      </w:r>
    </w:p>
    <w:p>
      <w:pPr>
        <w:jc w:val="center"/>
        <w:rPr>
          <w:rFonts w:ascii="仿宋_GB2312" w:eastAsia="仿宋_GB2312"/>
          <w:b/>
          <w:sz w:val="120"/>
          <w:szCs w:val="120"/>
        </w:rPr>
      </w:pPr>
      <w:r>
        <w:rPr>
          <w:rFonts w:ascii="仿宋_GB2312" w:eastAsia="仿宋_GB2312" w:hint="eastAsia"/>
          <w:b/>
          <w:sz w:val="120"/>
          <w:szCs w:val="120"/>
          <w:lang w:eastAsia="zh-CN"/>
        </w:rPr>
        <w:t xml:space="preserve">泉吉乡（</w:t>
      </w:r>
      <w:r>
        <w:rPr>
          <w:rFonts w:ascii="仿宋_GB2312" w:eastAsia="仿宋_GB2312" w:hint="eastAsia"/>
          <w:b/>
          <w:sz w:val="120"/>
          <w:szCs w:val="120"/>
        </w:rPr>
        <w:t xml:space="preserve">水管所</w:t>
      </w:r>
      <w:r>
        <w:rPr>
          <w:rFonts w:ascii="仿宋_GB2312" w:eastAsia="仿宋_GB2312" w:hint="eastAsia"/>
          <w:b/>
          <w:sz w:val="120"/>
          <w:szCs w:val="120"/>
          <w:lang w:eastAsia="zh-CN"/>
        </w:rPr>
        <w:t xml:space="preserve">）</w:t>
      </w:r>
      <w:r>
        <w:rPr>
          <w:rFonts w:ascii="仿宋_GB2312" w:eastAsia="仿宋_GB2312" w:hint="eastAsia"/>
          <w:b/>
          <w:sz w:val="120"/>
          <w:szCs w:val="120"/>
        </w:rPr>
        <w:t xml:space="preserve">部门决算</w:t>
      </w:r>
    </w:p>
    <w:p>
      <w:pPr>
        <w:jc w:val="center"/>
        <w:rPr>
          <w:rFonts w:ascii="仿宋_GB2312" w:eastAsia="仿宋_GB2312"/>
          <w:b/>
          <w:sz w:val="44"/>
          <w:szCs w:val="44"/>
        </w:rPr>
      </w:pPr>
    </w:p>
    <w:p>
      <w:pPr/>
    </w:p>
    <w:p>
      <w:pPr/>
    </w:p>
    <w:p>
      <w:pPr/>
    </w:p>
    <w:p>
      <w:pPr/>
    </w:p>
    <w:p>
      <w:pPr/>
    </w:p>
    <w:p>
      <w:pPr/>
    </w:p>
    <w:p>
      <w:pPr/>
    </w:p>
    <w:p>
      <w:pPr/>
    </w:p>
    <w:p>
      <w:pPr/>
    </w:p>
    <w:p>
      <w:pPr/>
    </w:p>
    <w:p>
      <w:pPr/>
    </w:p>
    <w:p>
      <w:pPr/>
    </w:p>
    <w:p>
      <w:pPr/>
    </w:p>
    <w:p>
      <w:pPr>
        <w:jc w:val="center"/>
        <w:rPr>
          <w:rFonts w:ascii="仿宋_GB2312" w:eastAsia="仿宋_GB2312"/>
          <w:b/>
          <w:sz w:val="52"/>
          <w:szCs w:val="52"/>
        </w:rPr>
      </w:pPr>
      <w:r>
        <w:rPr>
          <w:rFonts w:ascii="仿宋_GB2312" w:eastAsia="仿宋_GB2312" w:hint="eastAsia"/>
          <w:b/>
          <w:sz w:val="52"/>
          <w:szCs w:val="52"/>
        </w:rPr>
        <w:t xml:space="preserve">目  </w:t>
      </w:r>
      <w:r>
        <w:rPr>
          <w:rFonts w:ascii="仿宋_GB2312" w:eastAsia="仿宋_GB2312" w:hint="eastAsia"/>
          <w:b/>
          <w:sz w:val="52"/>
          <w:szCs w:val="52"/>
          <w:lang w:val="en-US" w:eastAsia="zh-CN"/>
        </w:rPr>
        <w:t xml:space="preserve">  </w:t>
      </w:r>
      <w:r>
        <w:rPr>
          <w:rFonts w:ascii="仿宋_GB2312" w:eastAsia="仿宋_GB2312" w:hint="eastAsia"/>
          <w:b/>
          <w:sz w:val="52"/>
          <w:szCs w:val="52"/>
        </w:rPr>
        <w:t xml:space="preserve"> 录</w:t>
      </w:r>
    </w:p>
    <w:p>
      <w:pPr>
        <w:ind w:firstLine="640" w:firstLineChars="200"/>
        <w:rPr>
          <w:rFonts w:ascii="仿宋_GB2312" w:eastAsia="仿宋_GB2312"/>
          <w:sz w:val="32"/>
          <w:szCs w:val="32"/>
        </w:rPr>
      </w:pPr>
    </w:p>
    <w:p>
      <w:pPr>
        <w:ind w:firstLine="640" w:firstLineChars="200"/>
        <w:rPr>
          <w:rFonts w:ascii="仿宋_GB2312" w:eastAsia="仿宋_GB2312"/>
          <w:b/>
          <w:sz w:val="32"/>
          <w:szCs w:val="32"/>
        </w:rPr>
      </w:pPr>
      <w:r>
        <w:rPr>
          <w:rFonts w:ascii="仿宋_GB2312" w:eastAsia="仿宋_GB2312" w:hint="eastAsia"/>
          <w:b/>
          <w:sz w:val="32"/>
          <w:szCs w:val="32"/>
        </w:rPr>
        <w:t xml:space="preserve">第一部分  概况</w:t>
      </w:r>
    </w:p>
    <w:p>
      <w:pPr>
        <w:ind w:firstLine="1280" w:firstLineChars="400"/>
        <w:rPr>
          <w:rFonts w:ascii="仿宋_GB2312" w:eastAsia="仿宋_GB2312"/>
          <w:sz w:val="32"/>
          <w:szCs w:val="32"/>
        </w:rPr>
      </w:pPr>
      <w:r>
        <w:rPr>
          <w:rFonts w:ascii="仿宋_GB2312" w:eastAsia="仿宋_GB2312" w:hint="eastAsia"/>
          <w:sz w:val="32"/>
          <w:szCs w:val="32"/>
        </w:rPr>
        <w:t xml:space="preserve">一、主要职能</w:t>
      </w:r>
    </w:p>
    <w:p>
      <w:pPr>
        <w:ind w:firstLine="1280" w:firstLineChars="400"/>
        <w:rPr>
          <w:rFonts w:ascii="仿宋_GB2312" w:eastAsia="仿宋_GB2312"/>
          <w:sz w:val="32"/>
          <w:szCs w:val="32"/>
        </w:rPr>
      </w:pPr>
      <w:r>
        <w:rPr>
          <w:rFonts w:ascii="仿宋_GB2312" w:eastAsia="仿宋_GB2312" w:hint="eastAsia"/>
          <w:sz w:val="32"/>
          <w:szCs w:val="32"/>
        </w:rPr>
        <w:t xml:space="preserve">二、部门决算单位构成</w:t>
      </w:r>
    </w:p>
    <w:p>
      <w:pPr>
        <w:ind w:firstLine="640" w:firstLineChars="200"/>
        <w:rPr>
          <w:rFonts w:ascii="仿宋_GB2312" w:eastAsia="仿宋_GB2312"/>
          <w:b/>
          <w:sz w:val="32"/>
          <w:szCs w:val="32"/>
        </w:rPr>
      </w:pPr>
      <w:r>
        <w:rPr>
          <w:rFonts w:ascii="仿宋_GB2312" w:eastAsia="仿宋_GB2312" w:hint="eastAsia"/>
          <w:b/>
          <w:sz w:val="32"/>
          <w:szCs w:val="32"/>
        </w:rPr>
        <w:t xml:space="preserve">第二部分  2015年度部门决算表</w:t>
      </w:r>
    </w:p>
    <w:p>
      <w:pPr>
        <w:ind w:firstLine="1280" w:firstLineChars="400"/>
        <w:jc w:val="left"/>
        <w:rPr>
          <w:rFonts w:ascii="仿宋_GB2312" w:eastAsia="仿宋_GB2312"/>
          <w:sz w:val="32"/>
          <w:szCs w:val="32"/>
        </w:rPr>
      </w:pPr>
      <w:r>
        <w:rPr>
          <w:rFonts w:ascii="仿宋_GB2312" w:eastAsia="仿宋_GB2312" w:hint="eastAsia"/>
          <w:sz w:val="32"/>
          <w:szCs w:val="32"/>
        </w:rPr>
        <w:t xml:space="preserve">一、收入支出决算总表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二、收入决算表</w:t>
      </w:r>
    </w:p>
    <w:p>
      <w:pPr>
        <w:ind w:firstLine="1280" w:firstLineChars="400"/>
        <w:rPr>
          <w:rFonts w:ascii="仿宋_GB2312" w:eastAsia="仿宋_GB2312"/>
          <w:sz w:val="32"/>
          <w:szCs w:val="32"/>
        </w:rPr>
      </w:pPr>
      <w:r>
        <w:rPr>
          <w:rFonts w:ascii="仿宋_GB2312" w:eastAsia="仿宋_GB2312" w:hint="eastAsia"/>
          <w:sz w:val="32"/>
          <w:szCs w:val="32"/>
        </w:rPr>
        <w:t xml:space="preserve">三、支出决算表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四、财政拨款收入支出决算总表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五、一般公共预算财政拨款支出决算表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六、一般公共预算财政拨款基本支出决算表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七、一般公共预算财政拨款“三公”经费支出决算表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八、政府性基金预算财政拨款收入支出决算表</w:t>
      </w:r>
    </w:p>
    <w:p>
      <w:pPr>
        <w:ind w:firstLine="640" w:firstLineChars="200"/>
        <w:rPr>
          <w:rFonts w:ascii="仿宋_GB2312" w:eastAsia="仿宋_GB2312"/>
          <w:b/>
          <w:sz w:val="32"/>
          <w:szCs w:val="32"/>
        </w:rPr>
      </w:pPr>
      <w:r>
        <w:rPr>
          <w:rFonts w:ascii="仿宋_GB2312" w:eastAsia="仿宋_GB2312" w:hint="eastAsia"/>
          <w:b/>
          <w:sz w:val="32"/>
          <w:szCs w:val="32"/>
        </w:rPr>
        <w:t xml:space="preserve">第三部分  2015年度部门决算情况说明</w:t>
      </w:r>
    </w:p>
    <w:p>
      <w:pPr>
        <w:ind w:firstLine="640" w:firstLineChars="200"/>
        <w:rPr>
          <w:rFonts w:ascii="仿宋_GB2312" w:eastAsia="仿宋_GB2312"/>
          <w:b/>
          <w:sz w:val="44"/>
          <w:szCs w:val="44"/>
        </w:rPr>
      </w:pPr>
      <w:r>
        <w:rPr>
          <w:rFonts w:ascii="仿宋_GB2312" w:eastAsia="仿宋_GB2312" w:hint="eastAsia"/>
          <w:b/>
          <w:sz w:val="32"/>
          <w:szCs w:val="32"/>
        </w:rPr>
        <w:t xml:space="preserve">第四部分  名词解释</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both"/>
        <w:rPr>
          <w:rFonts w:ascii="仿宋_GB2312" w:eastAsia="仿宋_GB2312" w:hint="eastAsia"/>
          <w:b/>
          <w:sz w:val="32"/>
          <w:szCs w:val="32"/>
        </w:rPr>
      </w:pPr>
    </w:p>
    <w:p>
      <w:pPr>
        <w:jc w:val="both"/>
        <w:rPr>
          <w:rFonts w:ascii="仿宋_GB2312" w:eastAsia="仿宋_GB2312" w:hint="eastAsia"/>
          <w:b/>
          <w:sz w:val="32"/>
          <w:szCs w:val="32"/>
        </w:rPr>
      </w:pPr>
    </w:p>
    <w:p>
      <w:pPr>
        <w:jc w:val="center"/>
        <w:rPr>
          <w:rFonts w:ascii="仿宋_GB2312" w:eastAsia="仿宋_GB2312"/>
          <w:sz w:val="32"/>
          <w:szCs w:val="32"/>
        </w:rPr>
      </w:pPr>
      <w:r>
        <w:rPr>
          <w:rFonts w:ascii="仿宋_GB2312" w:eastAsia="仿宋_GB2312" w:hint="eastAsia"/>
          <w:b/>
          <w:sz w:val="32"/>
          <w:szCs w:val="32"/>
        </w:rPr>
        <w:t xml:space="preserve">第一部分 </w:t>
      </w:r>
      <w:r>
        <w:rPr>
          <w:rFonts w:ascii="仿宋_GB2312" w:eastAsia="仿宋_GB2312" w:hint="eastAsia"/>
          <w:b/>
          <w:sz w:val="32"/>
          <w:szCs w:val="32"/>
          <w:lang w:eastAsia="zh-CN"/>
        </w:rPr>
        <w:t xml:space="preserve">泉吉乡</w:t>
      </w:r>
      <w:r>
        <w:rPr>
          <w:rFonts w:ascii="仿宋_GB2312" w:eastAsia="仿宋_GB2312" w:hint="eastAsia"/>
          <w:b/>
          <w:sz w:val="32"/>
          <w:szCs w:val="32"/>
        </w:rPr>
        <w:t xml:space="preserve">水管所部门概况</w:t>
      </w:r>
    </w:p>
    <w:p>
      <w:pPr>
        <w:ind w:firstLine="637" w:firstLineChars="199"/>
        <w:rPr>
          <w:rFonts w:ascii="仿宋_GB2312" w:eastAsia="仿宋_GB2312"/>
          <w:sz w:val="32"/>
          <w:szCs w:val="32"/>
        </w:rPr>
      </w:pPr>
      <w:r>
        <w:rPr>
          <w:rFonts w:ascii="仿宋_GB2312" w:eastAsia="仿宋_GB2312" w:hint="eastAsia"/>
          <w:b/>
          <w:sz w:val="32"/>
          <w:szCs w:val="32"/>
        </w:rPr>
        <w:t xml:space="preserve">一、主要职能</w:t>
      </w:r>
      <w:r>
        <w:rPr>
          <w:rFonts w:ascii="仿宋_GB2312" w:eastAsia="仿宋_GB2312" w:hint="eastAsia"/>
          <w:sz w:val="32"/>
          <w:szCs w:val="32"/>
        </w:rPr>
        <w:t xml:space="preserve">：主要承担水利水保方面的宣传服务、资源环境保护、管道维修和水利设施建设等工作。</w:t>
      </w:r>
    </w:p>
    <w:p>
      <w:pPr>
        <w:ind w:firstLine="637" w:firstLineChars="199"/>
        <w:rPr>
          <w:rFonts w:ascii="仿宋_GB2312" w:eastAsia="仿宋_GB2312"/>
          <w:b/>
          <w:sz w:val="32"/>
          <w:szCs w:val="32"/>
        </w:rPr>
      </w:pPr>
      <w:r>
        <w:rPr>
          <w:rFonts w:ascii="仿宋_GB2312" w:eastAsia="仿宋_GB2312" w:hint="eastAsia"/>
          <w:b/>
          <w:sz w:val="32"/>
          <w:szCs w:val="32"/>
        </w:rPr>
        <w:t xml:space="preserve">二、部门决算单位构成</w:t>
      </w:r>
    </w:p>
    <w:p>
      <w:pPr>
        <w:ind w:firstLine="640" w:firstLineChars="200"/>
        <w:rPr>
          <w:rFonts w:ascii="仿宋_GB2312" w:eastAsia="仿宋_GB2312"/>
          <w:sz w:val="32"/>
          <w:szCs w:val="32"/>
        </w:rPr>
      </w:pPr>
      <w:r>
        <w:rPr>
          <w:rFonts w:ascii="仿宋_GB2312" w:eastAsia="仿宋_GB2312" w:hint="eastAsia"/>
          <w:sz w:val="32"/>
          <w:szCs w:val="32"/>
        </w:rPr>
        <w:t xml:space="preserve">2015年度决算编制范围包括各级预算单位1个。其中二级预算单位*个（详情见附表）。各级单位年末人数2人，其中在职人员2人，离休人员*人，退休人员*人，其他人员*人。</w:t>
      </w:r>
    </w:p>
    <w:p>
      <w:pPr>
        <w:ind w:firstLine="320" w:firstLineChars="100"/>
        <w:rPr>
          <w:rFonts w:ascii="仿宋_GB2312" w:eastAsia="仿宋_GB2312"/>
          <w:sz w:val="32"/>
          <w:szCs w:val="32"/>
        </w:rPr>
      </w:pPr>
      <w:r>
        <w:rPr>
          <w:rFonts w:ascii="仿宋_GB2312" w:eastAsia="仿宋_GB2312" w:hint="eastAsia"/>
          <w:sz w:val="32"/>
          <w:szCs w:val="32"/>
        </w:rPr>
        <w:t xml:space="preserve">             附表：xxx所属二级预算单位情况表</w:t>
      </w:r>
    </w:p>
    <w:tbl>
      <w:tblPr>
        <w:tblStyle w:val="TableNormal"/>
        <w:tblW w:w="7668" w:type="dxa"/>
        <w:jc w:val="center"/>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1340"/>
        <w:gridCol w:w="6328"/>
      </w:tblGrid>
      <w:tr>
        <w:tblPrEx>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340" w:type="dxa"/>
          </w:tcPr>
          <w:p>
            <w:pPr>
              <w:ind w:firstLine="160" w:firstLineChars="50"/>
              <w:rPr>
                <w:rFonts w:ascii="仿宋_GB2312" w:eastAsia="仿宋_GB2312"/>
                <w:sz w:val="32"/>
                <w:szCs w:val="32"/>
              </w:rPr>
            </w:pPr>
            <w:r>
              <w:rPr>
                <w:rFonts w:ascii="仿宋_GB2312" w:eastAsia="仿宋_GB2312" w:hint="eastAsia"/>
                <w:sz w:val="32"/>
                <w:szCs w:val="32"/>
              </w:rPr>
              <w:t xml:space="preserve">序 号</w:t>
            </w:r>
          </w:p>
        </w:tc>
        <w:tc>
          <w:tcPr>
            <w:tcW w:w="6328" w:type="dxa"/>
          </w:tcPr>
          <w:p>
            <w:pPr>
              <w:jc w:val="center"/>
              <w:rPr>
                <w:rFonts w:ascii="仿宋_GB2312" w:eastAsia="仿宋_GB2312"/>
                <w:sz w:val="32"/>
                <w:szCs w:val="32"/>
              </w:rPr>
            </w:pPr>
            <w:r>
              <w:rPr>
                <w:rFonts w:ascii="仿宋_GB2312" w:eastAsia="仿宋_GB2312" w:hint="eastAsia"/>
                <w:sz w:val="32"/>
                <w:szCs w:val="32"/>
              </w:rPr>
              <w:t xml:space="preserve">单位名称</w:t>
            </w:r>
          </w:p>
        </w:tc>
      </w:tr>
      <w:tr>
        <w:tblPrEx>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r>
              <w:rPr>
                <w:rFonts w:ascii="仿宋_GB2312" w:eastAsia="仿宋_GB2312" w:hint="eastAsia"/>
                <w:sz w:val="32"/>
                <w:szCs w:val="32"/>
              </w:rPr>
              <w:t xml:space="preserve">1</w:t>
            </w:r>
          </w:p>
        </w:tc>
        <w:tc>
          <w:tcPr>
            <w:tcW w:w="6328" w:type="dxa"/>
          </w:tcPr>
          <w:p>
            <w:pPr>
              <w:rPr>
                <w:rFonts w:ascii="仿宋_GB2312" w:eastAsia="仿宋_GB2312"/>
                <w:sz w:val="32"/>
                <w:szCs w:val="32"/>
              </w:rPr>
            </w:pPr>
          </w:p>
        </w:tc>
      </w:tr>
      <w:tr>
        <w:tblPrEx>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r>
              <w:rPr>
                <w:rFonts w:ascii="仿宋_GB2312" w:eastAsia="仿宋_GB2312" w:hint="eastAsia"/>
                <w:sz w:val="32"/>
                <w:szCs w:val="32"/>
              </w:rPr>
              <w:t xml:space="preserve">2</w:t>
            </w:r>
          </w:p>
        </w:tc>
        <w:tc>
          <w:tcPr>
            <w:tcW w:w="6328" w:type="dxa"/>
          </w:tcPr>
          <w:p>
            <w:pPr>
              <w:rPr>
                <w:rFonts w:ascii="仿宋_GB2312" w:eastAsia="仿宋_GB2312"/>
                <w:sz w:val="32"/>
                <w:szCs w:val="32"/>
              </w:rPr>
            </w:pPr>
          </w:p>
        </w:tc>
      </w:tr>
      <w:tr>
        <w:tblPrEx>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r>
              <w:rPr>
                <w:rFonts w:ascii="仿宋_GB2312" w:eastAsia="仿宋_GB2312" w:hint="eastAsia"/>
                <w:sz w:val="32"/>
                <w:szCs w:val="32"/>
              </w:rPr>
              <w:t xml:space="preserve">3</w:t>
            </w:r>
          </w:p>
        </w:tc>
        <w:tc>
          <w:tcPr>
            <w:tcW w:w="6328" w:type="dxa"/>
          </w:tcPr>
          <w:p>
            <w:pPr>
              <w:rPr>
                <w:rFonts w:ascii="仿宋_GB2312" w:eastAsia="仿宋_GB2312"/>
                <w:sz w:val="32"/>
                <w:szCs w:val="32"/>
              </w:rPr>
            </w:pPr>
          </w:p>
        </w:tc>
      </w:tr>
      <w:tr>
        <w:tblPrEx>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p>
        </w:tc>
        <w:tc>
          <w:tcPr>
            <w:tcW w:w="6328" w:type="dxa"/>
          </w:tcPr>
          <w:p>
            <w:pPr>
              <w:rPr>
                <w:rFonts w:ascii="仿宋_GB2312" w:eastAsia="仿宋_GB2312"/>
                <w:sz w:val="32"/>
                <w:szCs w:val="32"/>
              </w:rPr>
            </w:pPr>
          </w:p>
        </w:tc>
      </w:tr>
    </w:tbl>
    <w:p>
      <w:pPr>
        <w:ind w:firstLine="320" w:firstLineChars="100"/>
        <w:rPr>
          <w:rFonts w:ascii="仿宋_GB2312" w:eastAsia="仿宋_GB2312"/>
          <w:sz w:val="32"/>
          <w:szCs w:val="32"/>
        </w:rPr>
      </w:pPr>
    </w:p>
    <w:p>
      <w:pPr>
        <w:ind w:firstLine="320" w:firstLineChars="100"/>
        <w:jc w:val="center"/>
        <w:rPr>
          <w:rFonts w:ascii="仿宋_GB2312" w:eastAsia="仿宋_GB2312"/>
          <w:b/>
          <w:sz w:val="32"/>
          <w:szCs w:val="32"/>
        </w:rPr>
      </w:pPr>
    </w:p>
    <w:p>
      <w:pPr>
        <w:ind w:firstLine="320" w:firstLineChars="100"/>
        <w:jc w:val="center"/>
        <w:rPr>
          <w:rFonts w:ascii="仿宋_GB2312" w:eastAsia="仿宋_GB2312"/>
          <w:b/>
          <w:sz w:val="32"/>
          <w:szCs w:val="32"/>
        </w:rPr>
      </w:pPr>
    </w:p>
    <w:p>
      <w:pPr>
        <w:ind w:firstLine="320" w:firstLineChars="100"/>
        <w:jc w:val="center"/>
        <w:rPr>
          <w:rFonts w:ascii="仿宋_GB2312" w:eastAsia="仿宋_GB2312"/>
          <w:b/>
          <w:sz w:val="32"/>
          <w:szCs w:val="32"/>
        </w:rPr>
      </w:pPr>
    </w:p>
    <w:p>
      <w:pPr>
        <w:ind w:firstLine="320" w:firstLineChars="100"/>
        <w:jc w:val="center"/>
        <w:rPr>
          <w:rFonts w:ascii="仿宋_GB2312" w:eastAsia="仿宋_GB2312"/>
          <w:b/>
          <w:sz w:val="32"/>
          <w:szCs w:val="32"/>
        </w:rPr>
      </w:pPr>
    </w:p>
    <w:p>
      <w:pPr>
        <w:ind w:firstLine="320" w:firstLineChars="100"/>
        <w:jc w:val="center"/>
        <w:rPr>
          <w:rFonts w:ascii="仿宋_GB2312" w:eastAsia="仿宋_GB2312"/>
          <w:b/>
          <w:sz w:val="32"/>
          <w:szCs w:val="32"/>
        </w:rPr>
      </w:pPr>
    </w:p>
    <w:p>
      <w:pPr>
        <w:ind w:firstLine="320" w:firstLineChars="100"/>
        <w:jc w:val="center"/>
        <w:rPr>
          <w:rFonts w:ascii="仿宋_GB2312" w:eastAsia="仿宋_GB2312"/>
          <w:b/>
          <w:sz w:val="32"/>
          <w:szCs w:val="32"/>
        </w:rPr>
      </w:pPr>
    </w:p>
    <w:p>
      <w:pPr>
        <w:ind w:firstLine="320" w:firstLineChars="100"/>
        <w:jc w:val="center"/>
        <w:rPr>
          <w:rFonts w:ascii="仿宋_GB2312" w:eastAsia="仿宋_GB2312"/>
          <w:b/>
          <w:sz w:val="32"/>
          <w:szCs w:val="32"/>
        </w:rPr>
      </w:pPr>
    </w:p>
    <w:p>
      <w:pPr>
        <w:ind w:firstLine="320" w:firstLineChars="100"/>
        <w:jc w:val="center"/>
        <w:rPr>
          <w:rFonts w:ascii="仿宋_GB2312" w:eastAsia="仿宋_GB2312"/>
          <w:b/>
          <w:sz w:val="32"/>
          <w:szCs w:val="32"/>
        </w:rPr>
      </w:pPr>
      <w:r>
        <w:rPr>
          <w:rFonts w:ascii="仿宋_GB2312" w:eastAsia="仿宋_GB2312" w:hint="eastAsia"/>
          <w:b/>
          <w:sz w:val="32"/>
          <w:szCs w:val="32"/>
        </w:rPr>
        <w:t xml:space="preserve">第二部分  </w:t>
      </w:r>
      <w:r>
        <w:rPr>
          <w:rFonts w:ascii="仿宋_GB2312" w:eastAsia="仿宋_GB2312" w:hint="eastAsia"/>
          <w:b/>
          <w:sz w:val="32"/>
          <w:szCs w:val="32"/>
          <w:lang w:eastAsia="zh-CN"/>
        </w:rPr>
        <w:t xml:space="preserve">泉吉乡</w:t>
      </w:r>
      <w:r>
        <w:rPr>
          <w:rFonts w:ascii="仿宋_GB2312" w:eastAsia="仿宋_GB2312" w:hint="eastAsia"/>
          <w:b/>
          <w:sz w:val="32"/>
          <w:szCs w:val="32"/>
        </w:rPr>
        <w:t xml:space="preserve">水管所2015年度部门决算表</w:t>
      </w:r>
    </w:p>
    <w:tbl>
      <w:tblPr>
        <w:tblStyle w:val="TableNormal"/>
        <w:tblW w:w="19689" w:type="dxa"/>
        <w:tblInd w:w="93" w:type="dxa"/>
        <w:tblLayout w:type="fixed"/>
        <w:tblCellMar>
          <w:top w:w="0" w:type="dxa"/>
          <w:left w:w="108" w:type="dxa"/>
          <w:bottom w:w="0" w:type="dxa"/>
          <w:right w:w="108" w:type="dxa"/>
        </w:tblCellMar>
        <w:tblLook w:val="0600" w:firstRow="0" w:lastRow="0" w:firstColumn="0" w:lastColumn="0" w:noHBand="1" w:noVBand="1"/>
      </w:tblPr>
      <w:tblGrid>
        <w:gridCol w:w="10916"/>
        <w:gridCol w:w="740"/>
        <w:gridCol w:w="740"/>
        <w:gridCol w:w="1600"/>
        <w:gridCol w:w="1600"/>
        <w:gridCol w:w="1600"/>
        <w:gridCol w:w="2493"/>
      </w:tblGrid>
      <w:tr>
        <w:tblPrEx>
          <w:tblW w:w="19689" w:type="dxa"/>
          <w:tblInd w:w="93" w:type="dxa"/>
          <w:tblLayout w:type="fixed"/>
          <w:tblCellMar>
            <w:top w:w="0" w:type="dxa"/>
            <w:left w:w="108" w:type="dxa"/>
            <w:bottom w:w="0" w:type="dxa"/>
            <w:right w:w="108" w:type="dxa"/>
          </w:tblCellMar>
        </w:tblPrEx>
        <w:trPr>
          <w:trHeight w:val="402"/>
        </w:trPr>
        <w:tc>
          <w:tcPr>
            <w:tcW w:w="10916" w:type="dxa"/>
            <w:tcBorders>
              <w:top w:val="nil"/>
              <w:left w:val="nil"/>
              <w:bottom w:val="nil"/>
              <w:right w:val="nil"/>
            </w:tcBorders>
            <w:shd w:val="clear" w:color="auto" w:fill="auto"/>
            <w:vAlign w:val="center"/>
          </w:tcPr>
          <w:tbl>
            <w:tblPr>
              <w:tblStyle w:val="TableNormal"/>
              <w:tblW w:w="9246" w:type="dxa"/>
              <w:tblInd w:w="0" w:type="dxa"/>
              <w:tblLayout w:type="fixed"/>
              <w:tblCellMar>
                <w:top w:w="0" w:type="dxa"/>
                <w:left w:w="108" w:type="dxa"/>
                <w:bottom w:w="0" w:type="dxa"/>
                <w:right w:w="108" w:type="dxa"/>
              </w:tblCellMar>
              <w:tblLook w:val="0600" w:firstRow="0" w:lastRow="0" w:firstColumn="0" w:lastColumn="0" w:noHBand="1" w:noVBand="1"/>
            </w:tblPr>
            <w:tblGrid>
              <w:gridCol w:w="3375"/>
              <w:gridCol w:w="456"/>
              <w:gridCol w:w="710"/>
              <w:gridCol w:w="2750"/>
              <w:gridCol w:w="456"/>
              <w:gridCol w:w="1499"/>
            </w:tblGrid>
            <w:tr>
              <w:tblPrEx>
                <w:tblW w:w="9246" w:type="dxa"/>
                <w:tblInd w:w="0" w:type="dxa"/>
                <w:tblLayout w:type="fixed"/>
                <w:tblCellMar>
                  <w:top w:w="0" w:type="dxa"/>
                  <w:left w:w="108" w:type="dxa"/>
                  <w:bottom w:w="0" w:type="dxa"/>
                  <w:right w:w="108" w:type="dxa"/>
                </w:tblCellMar>
              </w:tblPrEx>
              <w:trPr>
                <w:trHeight w:val="255"/>
              </w:trPr>
              <w:tc>
                <w:tcPr>
                  <w:tcW w:w="9246" w:type="dxa"/>
                  <w:gridSpan w:val="6"/>
                  <w:tcBorders>
                    <w:top w:val="nil"/>
                    <w:left w:val="nil"/>
                    <w:bottom w:val="nil"/>
                    <w:right w:val="nil"/>
                  </w:tcBorders>
                  <w:shd w:val="clear" w:color="auto" w:fill="auto"/>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收入支出决算总表</w:t>
                  </w:r>
                </w:p>
              </w:tc>
            </w:tr>
            <w:tr>
              <w:tblPrEx>
                <w:tblW w:w="9246" w:type="dxa"/>
                <w:tblInd w:w="0" w:type="dxa"/>
                <w:tblLayout w:type="fixed"/>
                <w:tblCellMar>
                  <w:top w:w="0" w:type="dxa"/>
                  <w:left w:w="108" w:type="dxa"/>
                  <w:bottom w:w="0" w:type="dxa"/>
                  <w:right w:w="108" w:type="dxa"/>
                </w:tblCellMar>
              </w:tblPrEx>
              <w:trPr>
                <w:trHeight w:val="255"/>
              </w:trPr>
              <w:tc>
                <w:tcPr>
                  <w:tcW w:w="3375"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71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75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499" w:type="dxa"/>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公开01表</w:t>
                  </w:r>
                </w:p>
              </w:tc>
            </w:tr>
            <w:tr>
              <w:tblPrEx>
                <w:tblW w:w="9246" w:type="dxa"/>
                <w:tblInd w:w="0" w:type="dxa"/>
                <w:tblLayout w:type="fixed"/>
                <w:tblCellMar>
                  <w:top w:w="0" w:type="dxa"/>
                  <w:left w:w="108" w:type="dxa"/>
                  <w:bottom w:w="0" w:type="dxa"/>
                  <w:right w:w="108" w:type="dxa"/>
                </w:tblCellMar>
              </w:tblPrEx>
              <w:trPr>
                <w:trHeight w:val="255"/>
              </w:trPr>
              <w:tc>
                <w:tcPr>
                  <w:tcW w:w="3375"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r>
                    <w:rPr>
                      <w:rFonts w:ascii="仿宋_GB2312" w:eastAsia="仿宋_GB2312" w:hAnsi="Arial" w:cs="Arial" w:hint="eastAsia"/>
                      <w:color w:val="000000"/>
                      <w:kern w:val="0"/>
                      <w:sz w:val="16"/>
                      <w:szCs w:val="16"/>
                      <w:lang w:eastAsia="zh-CN"/>
                    </w:rPr>
                    <w:t xml:space="preserve">泉吉乡</w:t>
                  </w:r>
                  <w:r>
                    <w:rPr>
                      <w:rFonts w:ascii="仿宋_GB2312" w:eastAsia="仿宋_GB2312" w:hAnsi="Arial" w:cs="Arial" w:hint="eastAsia"/>
                      <w:color w:val="000000"/>
                      <w:kern w:val="0"/>
                      <w:sz w:val="16"/>
                      <w:szCs w:val="16"/>
                    </w:rPr>
                    <w:t xml:space="preserve">水管所</w:t>
                  </w:r>
                </w:p>
              </w:tc>
              <w:tc>
                <w:tcPr>
                  <w:tcW w:w="456"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71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75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499" w:type="dxa"/>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金额单位：万元</w:t>
                  </w:r>
                </w:p>
              </w:tc>
            </w:tr>
            <w:tr>
              <w:tblPrEx>
                <w:tblW w:w="9246" w:type="dxa"/>
                <w:tblInd w:w="0" w:type="dxa"/>
                <w:tblLayout w:type="fixed"/>
                <w:tblCellMar>
                  <w:top w:w="0" w:type="dxa"/>
                  <w:left w:w="108" w:type="dxa"/>
                  <w:bottom w:w="0" w:type="dxa"/>
                  <w:right w:w="108" w:type="dxa"/>
                </w:tblCellMar>
              </w:tblPrEx>
              <w:trPr>
                <w:trHeight w:val="308"/>
              </w:trPr>
              <w:tc>
                <w:tcPr>
                  <w:tcW w:w="4541" w:type="dxa"/>
                  <w:gridSpan w:val="3"/>
                  <w:tcBorders>
                    <w:top w:val="single" w:sz="8"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收入</w:t>
                  </w:r>
                </w:p>
              </w:tc>
              <w:tc>
                <w:tcPr>
                  <w:tcW w:w="4705" w:type="dxa"/>
                  <w:gridSpan w:val="3"/>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支出</w:t>
                  </w:r>
                </w:p>
              </w:tc>
            </w:tr>
            <w:tr>
              <w:tblPrEx>
                <w:tblW w:w="9246"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710"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c>
                <w:tcPr>
                  <w:tcW w:w="2750"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r>
            <w:tr>
              <w:tblPrEx>
                <w:tblW w:w="9246"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一、财政拨款收入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71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31.37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一、一般公共服务支出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35</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p>
              </w:tc>
            </w:tr>
            <w:tr>
              <w:tblPrEx>
                <w:tblW w:w="9246"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其中：政府性基金预算财政拨款</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71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二、外交支出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36</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p>
              </w:tc>
            </w:tr>
            <w:tr>
              <w:tblPrEx>
                <w:tblW w:w="9246"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二、上级补助收入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71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三、国防支出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37</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p>
              </w:tc>
            </w:tr>
            <w:tr>
              <w:tblPrEx>
                <w:tblW w:w="9246"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三、事业收入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71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四、公共安全支出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38</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p>
              </w:tc>
            </w:tr>
            <w:tr>
              <w:tblPrEx>
                <w:tblW w:w="9246"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四、经营收入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71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五、教育支出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39</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p>
              </w:tc>
            </w:tr>
            <w:tr>
              <w:tblPrEx>
                <w:tblW w:w="9246"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五、附属单位上缴收入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c>
                <w:tcPr>
                  <w:tcW w:w="71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六、科学技术支出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40</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p>
              </w:tc>
            </w:tr>
            <w:tr>
              <w:tblPrEx>
                <w:tblW w:w="9246"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六、其他收入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w:t>
                  </w:r>
                </w:p>
              </w:tc>
              <w:tc>
                <w:tcPr>
                  <w:tcW w:w="71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七、文化体育与传媒支出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41</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p>
              </w:tc>
            </w:tr>
            <w:tr>
              <w:tblPrEx>
                <w:tblW w:w="9246"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w:t>
                  </w:r>
                </w:p>
              </w:tc>
              <w:tc>
                <w:tcPr>
                  <w:tcW w:w="71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八、社会保障和就业支出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42</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p>
              </w:tc>
            </w:tr>
            <w:tr>
              <w:tblPrEx>
                <w:tblW w:w="9246"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9</w:t>
                  </w:r>
                </w:p>
              </w:tc>
              <w:tc>
                <w:tcPr>
                  <w:tcW w:w="71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九、医疗卫生与计划生育支出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43</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p>
              </w:tc>
            </w:tr>
            <w:tr>
              <w:tblPrEx>
                <w:tblW w:w="9246"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71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十、节能环保支出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44</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p>
              </w:tc>
            </w:tr>
            <w:tr>
              <w:tblPrEx>
                <w:tblW w:w="9246"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71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十一、城乡社区支出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45</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p>
              </w:tc>
            </w:tr>
            <w:tr>
              <w:tblPrEx>
                <w:tblW w:w="9246"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c>
                <w:tcPr>
                  <w:tcW w:w="71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十二、农林水支出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46</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29.46</w:t>
                  </w:r>
                </w:p>
              </w:tc>
            </w:tr>
            <w:tr>
              <w:tblPrEx>
                <w:tblW w:w="9246"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13</w:t>
                  </w:r>
                </w:p>
              </w:tc>
              <w:tc>
                <w:tcPr>
                  <w:tcW w:w="71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十三、交通运输支出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47</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p>
              </w:tc>
            </w:tr>
            <w:tr>
              <w:tblPrEx>
                <w:tblW w:w="9246"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14</w:t>
                  </w:r>
                </w:p>
              </w:tc>
              <w:tc>
                <w:tcPr>
                  <w:tcW w:w="71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十四、资源勘探信息等支出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48</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p>
              </w:tc>
            </w:tr>
            <w:tr>
              <w:tblPrEx>
                <w:tblW w:w="9246"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15</w:t>
                  </w:r>
                </w:p>
              </w:tc>
              <w:tc>
                <w:tcPr>
                  <w:tcW w:w="71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十五、商业服务业等支出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49</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p>
              </w:tc>
            </w:tr>
            <w:tr>
              <w:tblPrEx>
                <w:tblW w:w="9246"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16</w:t>
                  </w:r>
                </w:p>
              </w:tc>
              <w:tc>
                <w:tcPr>
                  <w:tcW w:w="71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十六、金融支出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50</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p>
              </w:tc>
            </w:tr>
            <w:tr>
              <w:tblPrEx>
                <w:tblW w:w="9246"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17</w:t>
                  </w:r>
                </w:p>
              </w:tc>
              <w:tc>
                <w:tcPr>
                  <w:tcW w:w="71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十七、援助其他地区支出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51</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p>
              </w:tc>
            </w:tr>
            <w:tr>
              <w:tblPrEx>
                <w:tblW w:w="9246"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18</w:t>
                  </w:r>
                </w:p>
              </w:tc>
              <w:tc>
                <w:tcPr>
                  <w:tcW w:w="71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十八、国土海洋气象等支出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52</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p>
              </w:tc>
            </w:tr>
            <w:tr>
              <w:tblPrEx>
                <w:tblW w:w="9246"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19</w:t>
                  </w:r>
                </w:p>
              </w:tc>
              <w:tc>
                <w:tcPr>
                  <w:tcW w:w="71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十九、住房保障支出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53</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1.91</w:t>
                  </w:r>
                </w:p>
              </w:tc>
            </w:tr>
            <w:tr>
              <w:tblPrEx>
                <w:tblW w:w="9246"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w:t>
                  </w:r>
                </w:p>
              </w:tc>
              <w:tc>
                <w:tcPr>
                  <w:tcW w:w="71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二十、粮油物资储备支出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54</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p>
              </w:tc>
            </w:tr>
            <w:tr>
              <w:tblPrEx>
                <w:tblW w:w="9246"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w:t>
                  </w:r>
                </w:p>
              </w:tc>
              <w:tc>
                <w:tcPr>
                  <w:tcW w:w="71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二十一、其他支出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55</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p>
              </w:tc>
            </w:tr>
            <w:tr>
              <w:tblPrEx>
                <w:tblW w:w="9246"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22</w:t>
                  </w:r>
                </w:p>
              </w:tc>
              <w:tc>
                <w:tcPr>
                  <w:tcW w:w="71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二十二、债务还本支出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56</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p>
              </w:tc>
            </w:tr>
            <w:tr>
              <w:tblPrEx>
                <w:tblW w:w="9246"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23</w:t>
                  </w:r>
                </w:p>
              </w:tc>
              <w:tc>
                <w:tcPr>
                  <w:tcW w:w="71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二十三、债务付息支出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57</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p>
              </w:tc>
            </w:tr>
            <w:tr>
              <w:tblPrEx>
                <w:tblW w:w="9246"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本年收入合计</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24</w:t>
                  </w:r>
                </w:p>
              </w:tc>
              <w:tc>
                <w:tcPr>
                  <w:tcW w:w="71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31.37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   本年支出合计</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58</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p>
              </w:tc>
            </w:tr>
            <w:tr>
              <w:tblPrEx>
                <w:tblW w:w="9246"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用事业基金弥补收支差额</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25</w:t>
                  </w:r>
                </w:p>
              </w:tc>
              <w:tc>
                <w:tcPr>
                  <w:tcW w:w="71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结余分配</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59</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p>
              </w:tc>
            </w:tr>
            <w:tr>
              <w:tblPrEx>
                <w:tblW w:w="9246"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年初结转和结余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26</w:t>
                  </w:r>
                </w:p>
              </w:tc>
              <w:tc>
                <w:tcPr>
                  <w:tcW w:w="71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交纳所得税</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60</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p>
              </w:tc>
            </w:tr>
            <w:tr>
              <w:tblPrEx>
                <w:tblW w:w="9246"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基本支出结转</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27</w:t>
                  </w:r>
                </w:p>
              </w:tc>
              <w:tc>
                <w:tcPr>
                  <w:tcW w:w="71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提取职工福利基金</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61</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p>
              </w:tc>
            </w:tr>
            <w:tr>
              <w:tblPrEx>
                <w:tblW w:w="9246"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项目支出结转和结余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28</w:t>
                  </w:r>
                </w:p>
              </w:tc>
              <w:tc>
                <w:tcPr>
                  <w:tcW w:w="71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转入事业基金</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62</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p>
              </w:tc>
            </w:tr>
            <w:tr>
              <w:tblPrEx>
                <w:tblW w:w="9246"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经营结余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29</w:t>
                  </w:r>
                </w:p>
              </w:tc>
              <w:tc>
                <w:tcPr>
                  <w:tcW w:w="71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其他</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63</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p>
              </w:tc>
            </w:tr>
            <w:tr>
              <w:tblPrEx>
                <w:tblW w:w="9246"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w:t>
                  </w:r>
                </w:p>
              </w:tc>
              <w:tc>
                <w:tcPr>
                  <w:tcW w:w="71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年末结转和结余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64</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p>
              </w:tc>
            </w:tr>
            <w:tr>
              <w:tblPrEx>
                <w:tblW w:w="9246"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w:t>
                  </w:r>
                </w:p>
              </w:tc>
              <w:tc>
                <w:tcPr>
                  <w:tcW w:w="71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基本支出结转</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65</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p>
              </w:tc>
            </w:tr>
            <w:tr>
              <w:tblPrEx>
                <w:tblW w:w="9246"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32</w:t>
                  </w:r>
                </w:p>
              </w:tc>
              <w:tc>
                <w:tcPr>
                  <w:tcW w:w="71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项目支出结转和结余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66</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p>
              </w:tc>
            </w:tr>
            <w:tr>
              <w:tblPrEx>
                <w:tblW w:w="9246"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33</w:t>
                  </w:r>
                </w:p>
              </w:tc>
              <w:tc>
                <w:tcPr>
                  <w:tcW w:w="71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经营结余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67</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p>
              </w:tc>
            </w:tr>
            <w:tr>
              <w:tblPrEx>
                <w:tblW w:w="9246"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8"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34</w:t>
                  </w:r>
                </w:p>
              </w:tc>
              <w:tc>
                <w:tcPr>
                  <w:tcW w:w="710" w:type="dxa"/>
                  <w:tcBorders>
                    <w:top w:val="nil"/>
                    <w:left w:val="nil"/>
                    <w:bottom w:val="single" w:sz="8"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31.37　</w:t>
                  </w:r>
                </w:p>
              </w:tc>
              <w:tc>
                <w:tcPr>
                  <w:tcW w:w="2750" w:type="dxa"/>
                  <w:tcBorders>
                    <w:top w:val="nil"/>
                    <w:left w:val="nil"/>
                    <w:bottom w:val="single" w:sz="8" w:space="0" w:color="000000"/>
                    <w:right w:val="single" w:sz="4" w:space="0" w:color="000000"/>
                  </w:tcBorders>
                  <w:shd w:val="clear" w:color="auto" w:fill="auto"/>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68</w:t>
                  </w:r>
                </w:p>
              </w:tc>
              <w:tc>
                <w:tcPr>
                  <w:tcW w:w="1499" w:type="dxa"/>
                  <w:tcBorders>
                    <w:top w:val="nil"/>
                    <w:left w:val="nil"/>
                    <w:bottom w:val="single" w:sz="8"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31.37</w:t>
                  </w:r>
                </w:p>
              </w:tc>
            </w:tr>
          </w:tbl>
          <w:p>
            <w:pPr>
              <w:widowControl/>
              <w:jc w:val="left"/>
              <w:rPr>
                <w:rFonts w:ascii="仿宋_GB2312" w:eastAsia="仿宋_GB2312" w:hAnsi="Arial" w:cs="Arial"/>
                <w:b/>
                <w:bCs/>
                <w:kern w:val="0"/>
                <w:sz w:val="16"/>
                <w:szCs w:val="16"/>
              </w:rPr>
            </w:pPr>
          </w:p>
          <w:tbl>
            <w:tblPr>
              <w:tblStyle w:val="TableNormal"/>
              <w:tblW w:w="9078" w:type="dxa"/>
              <w:tblInd w:w="0" w:type="dxa"/>
              <w:tblLayout w:type="fixed"/>
              <w:tblCellMar>
                <w:top w:w="0" w:type="dxa"/>
                <w:left w:w="108" w:type="dxa"/>
                <w:bottom w:w="0" w:type="dxa"/>
                <w:right w:w="108" w:type="dxa"/>
              </w:tblCellMar>
              <w:tblLook w:val="0600" w:firstRow="0" w:lastRow="0" w:firstColumn="0" w:lastColumn="0" w:noHBand="1" w:noVBand="1"/>
            </w:tblPr>
            <w:tblGrid>
              <w:gridCol w:w="715"/>
              <w:gridCol w:w="272"/>
              <w:gridCol w:w="102"/>
              <w:gridCol w:w="272"/>
              <w:gridCol w:w="101"/>
              <w:gridCol w:w="1"/>
              <w:gridCol w:w="624"/>
              <w:gridCol w:w="1"/>
              <w:gridCol w:w="923"/>
              <w:gridCol w:w="1"/>
              <w:gridCol w:w="753"/>
              <w:gridCol w:w="1"/>
              <w:gridCol w:w="658"/>
              <w:gridCol w:w="1"/>
              <w:gridCol w:w="658"/>
              <w:gridCol w:w="1"/>
              <w:gridCol w:w="658"/>
              <w:gridCol w:w="1"/>
              <w:gridCol w:w="658"/>
              <w:gridCol w:w="1"/>
              <w:gridCol w:w="1341"/>
              <w:gridCol w:w="1"/>
              <w:gridCol w:w="2"/>
              <w:gridCol w:w="1329"/>
              <w:gridCol w:w="1"/>
              <w:gridCol w:w="2"/>
            </w:tblGrid>
            <w:tr>
              <w:tblPrEx>
                <w:tblW w:w="9078" w:type="dxa"/>
                <w:tblInd w:w="0" w:type="dxa"/>
                <w:tblLayout w:type="fixed"/>
                <w:tblCellMar>
                  <w:top w:w="0" w:type="dxa"/>
                  <w:left w:w="108" w:type="dxa"/>
                  <w:bottom w:w="0" w:type="dxa"/>
                  <w:right w:w="108" w:type="dxa"/>
                </w:tblCellMar>
              </w:tblPrEx>
              <w:trPr>
                <w:trHeight w:val="255"/>
              </w:trPr>
              <w:tc>
                <w:tcPr>
                  <w:tcW w:w="7746" w:type="dxa"/>
                  <w:gridSpan w:val="23"/>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收入决算表</w:t>
                  </w:r>
                </w:p>
              </w:tc>
              <w:tc>
                <w:tcPr>
                  <w:tcW w:w="1332" w:type="dxa"/>
                  <w:gridSpan w:val="3"/>
                  <w:tcBorders>
                    <w:top w:val="nil"/>
                    <w:left w:val="nil"/>
                    <w:bottom w:val="nil"/>
                    <w:right w:val="nil"/>
                  </w:tcBorders>
                  <w:shd w:val="clear" w:color="auto" w:fill="auto"/>
                  <w:vAlign w:val="bottom"/>
                </w:tcPr>
                <w:p>
                  <w:pPr>
                    <w:widowControl/>
                    <w:jc w:val="center"/>
                    <w:rPr>
                      <w:rFonts w:ascii="宋体" w:hAnsi="宋体" w:cs="Arial" w:hint="eastAsia"/>
                      <w:color w:val="000000"/>
                      <w:kern w:val="0"/>
                      <w:sz w:val="16"/>
                      <w:szCs w:val="16"/>
                    </w:rPr>
                  </w:pPr>
                </w:p>
              </w:tc>
            </w:tr>
            <w:tr>
              <w:tblPrEx>
                <w:tblW w:w="9078" w:type="dxa"/>
                <w:tblInd w:w="0" w:type="dxa"/>
                <w:tblLayout w:type="fixed"/>
                <w:tblCellMar>
                  <w:top w:w="0" w:type="dxa"/>
                  <w:left w:w="108" w:type="dxa"/>
                  <w:bottom w:w="0" w:type="dxa"/>
                  <w:right w:w="108" w:type="dxa"/>
                </w:tblCellMar>
              </w:tblPrEx>
              <w:trPr>
                <w:gridAfter w:val="1"/>
                <w:wAfter w:w="2" w:type="dxa"/>
                <w:trHeight w:val="255"/>
              </w:trPr>
              <w:tc>
                <w:tcPr>
                  <w:tcW w:w="715"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4"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625"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24"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754"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65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65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65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65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342"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公开02表</w:t>
                  </w:r>
                </w:p>
              </w:tc>
              <w:tc>
                <w:tcPr>
                  <w:tcW w:w="1332" w:type="dxa"/>
                  <w:gridSpan w:val="3"/>
                  <w:tcBorders>
                    <w:top w:val="nil"/>
                    <w:left w:val="nil"/>
                    <w:bottom w:val="nil"/>
                    <w:right w:val="nil"/>
                  </w:tcBorders>
                  <w:shd w:val="clear" w:color="auto" w:fill="auto"/>
                  <w:vAlign w:val="bottom"/>
                </w:tcPr>
                <w:p>
                  <w:pPr>
                    <w:widowControl/>
                    <w:jc w:val="right"/>
                    <w:rPr>
                      <w:rFonts w:ascii="宋体" w:hAnsi="宋体" w:cs="Arial" w:hint="eastAsia"/>
                      <w:color w:val="000000"/>
                      <w:kern w:val="0"/>
                      <w:sz w:val="16"/>
                      <w:szCs w:val="16"/>
                    </w:rPr>
                  </w:pPr>
                </w:p>
              </w:tc>
            </w:tr>
            <w:tr>
              <w:tblPrEx>
                <w:tblW w:w="9078" w:type="dxa"/>
                <w:tblInd w:w="0" w:type="dxa"/>
                <w:tblLayout w:type="fixed"/>
                <w:tblCellMar>
                  <w:top w:w="0" w:type="dxa"/>
                  <w:left w:w="108" w:type="dxa"/>
                  <w:bottom w:w="0" w:type="dxa"/>
                  <w:right w:w="108" w:type="dxa"/>
                </w:tblCellMar>
              </w:tblPrEx>
              <w:trPr>
                <w:gridAfter w:val="2"/>
                <w:wAfter w:w="3" w:type="dxa"/>
                <w:trHeight w:val="255"/>
              </w:trPr>
              <w:tc>
                <w:tcPr>
                  <w:tcW w:w="1462" w:type="dxa"/>
                  <w:gridSpan w:val="5"/>
                  <w:tcBorders>
                    <w:top w:val="nil"/>
                    <w:left w:val="nil"/>
                    <w:bottom w:val="nil"/>
                    <w:right w:val="nil"/>
                  </w:tcBorders>
                  <w:shd w:val="clear" w:color="auto" w:fill="auto"/>
                  <w:vAlign w:val="bottom"/>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部门：水管所</w:t>
                  </w:r>
                </w:p>
              </w:tc>
              <w:tc>
                <w:tcPr>
                  <w:tcW w:w="625"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24"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754"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659" w:type="dxa"/>
                  <w:gridSpan w:val="2"/>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tc>
              <w:tc>
                <w:tcPr>
                  <w:tcW w:w="65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65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65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342"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金额单位：万元</w:t>
                  </w:r>
                </w:p>
              </w:tc>
              <w:tc>
                <w:tcPr>
                  <w:tcW w:w="1332" w:type="dxa"/>
                  <w:gridSpan w:val="3"/>
                  <w:tcBorders>
                    <w:top w:val="nil"/>
                    <w:left w:val="nil"/>
                    <w:bottom w:val="nil"/>
                    <w:right w:val="nil"/>
                  </w:tcBorders>
                  <w:shd w:val="clear" w:color="auto" w:fill="auto"/>
                  <w:vAlign w:val="bottom"/>
                </w:tcPr>
                <w:p>
                  <w:pPr>
                    <w:widowControl/>
                    <w:jc w:val="right"/>
                    <w:rPr>
                      <w:rFonts w:ascii="宋体" w:hAnsi="宋体" w:cs="Arial" w:hint="eastAsia"/>
                      <w:color w:val="000000"/>
                      <w:kern w:val="0"/>
                      <w:sz w:val="16"/>
                      <w:szCs w:val="16"/>
                    </w:rPr>
                  </w:pPr>
                </w:p>
              </w:tc>
            </w:tr>
            <w:tr>
              <w:tblPrEx>
                <w:tblW w:w="9078" w:type="dxa"/>
                <w:tblInd w:w="0" w:type="dxa"/>
                <w:tblLayout w:type="fixed"/>
                <w:tblCellMar>
                  <w:top w:w="0" w:type="dxa"/>
                  <w:left w:w="108" w:type="dxa"/>
                  <w:bottom w:w="0" w:type="dxa"/>
                  <w:right w:w="108" w:type="dxa"/>
                </w:tblCellMar>
              </w:tblPrEx>
              <w:trPr>
                <w:gridAfter w:val="1"/>
                <w:wAfter w:w="2" w:type="dxa"/>
                <w:trHeight w:val="308"/>
              </w:trPr>
              <w:tc>
                <w:tcPr>
                  <w:tcW w:w="2088" w:type="dxa"/>
                  <w:gridSpan w:val="8"/>
                  <w:tcBorders>
                    <w:top w:val="single" w:sz="8"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项目</w:t>
                  </w:r>
                </w:p>
              </w:tc>
              <w:tc>
                <w:tcPr>
                  <w:tcW w:w="924" w:type="dxa"/>
                  <w:gridSpan w:val="2"/>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本年收入合计</w:t>
                  </w:r>
                </w:p>
              </w:tc>
              <w:tc>
                <w:tcPr>
                  <w:tcW w:w="754" w:type="dxa"/>
                  <w:gridSpan w:val="2"/>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财政拨款收入</w:t>
                  </w:r>
                </w:p>
              </w:tc>
              <w:tc>
                <w:tcPr>
                  <w:tcW w:w="659" w:type="dxa"/>
                  <w:gridSpan w:val="2"/>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上级补助收入</w:t>
                  </w:r>
                </w:p>
              </w:tc>
              <w:tc>
                <w:tcPr>
                  <w:tcW w:w="659" w:type="dxa"/>
                  <w:gridSpan w:val="2"/>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事业收入</w:t>
                  </w:r>
                </w:p>
              </w:tc>
              <w:tc>
                <w:tcPr>
                  <w:tcW w:w="659" w:type="dxa"/>
                  <w:gridSpan w:val="2"/>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经营收入</w:t>
                  </w:r>
                </w:p>
              </w:tc>
              <w:tc>
                <w:tcPr>
                  <w:tcW w:w="659" w:type="dxa"/>
                  <w:gridSpan w:val="2"/>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附属单位上缴收入</w:t>
                  </w:r>
                </w:p>
              </w:tc>
              <w:tc>
                <w:tcPr>
                  <w:tcW w:w="1342" w:type="dxa"/>
                  <w:gridSpan w:val="2"/>
                  <w:vMerge w:val="restart"/>
                  <w:tcBorders>
                    <w:top w:val="single" w:sz="8" w:space="0" w:color="000000"/>
                    <w:left w:val="nil"/>
                    <w:bottom w:val="single" w:sz="4" w:space="0" w:color="000000"/>
                    <w:right w:val="single" w:sz="8"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其他收入</w:t>
                  </w:r>
                </w:p>
              </w:tc>
              <w:tc>
                <w:tcPr>
                  <w:tcW w:w="1332" w:type="dxa"/>
                  <w:gridSpan w:val="3"/>
                  <w:tcBorders>
                    <w:top w:val="single" w:sz="8" w:space="0" w:color="000000"/>
                    <w:left w:val="nil"/>
                    <w:bottom w:val="single" w:sz="4" w:space="0" w:color="000000"/>
                    <w:right w:val="single" w:sz="8" w:space="0" w:color="000000"/>
                  </w:tcBorders>
                  <w:shd w:val="clear" w:color="auto" w:fill="auto"/>
                  <w:vAlign w:val="center"/>
                </w:tcPr>
                <w:p>
                  <w:pPr>
                    <w:widowControl/>
                    <w:jc w:val="center"/>
                    <w:rPr>
                      <w:rFonts w:ascii="宋体" w:hAnsi="宋体" w:cs="Arial" w:hint="eastAsia"/>
                      <w:color w:val="000000"/>
                      <w:kern w:val="0"/>
                      <w:sz w:val="16"/>
                      <w:szCs w:val="16"/>
                    </w:rPr>
                  </w:pPr>
                </w:p>
              </w:tc>
            </w:tr>
            <w:tr>
              <w:tblPrEx>
                <w:tblW w:w="9078" w:type="dxa"/>
                <w:tblInd w:w="0" w:type="dxa"/>
                <w:tblLayout w:type="fixed"/>
                <w:tblCellMar>
                  <w:top w:w="0" w:type="dxa"/>
                  <w:left w:w="108" w:type="dxa"/>
                  <w:bottom w:w="0" w:type="dxa"/>
                  <w:right w:w="108" w:type="dxa"/>
                </w:tblCellMar>
              </w:tblPrEx>
              <w:trPr>
                <w:gridAfter w:val="1"/>
                <w:wAfter w:w="2" w:type="dxa"/>
                <w:trHeight w:val="312"/>
              </w:trPr>
              <w:tc>
                <w:tcPr>
                  <w:tcW w:w="715"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支出功能分类科目编码</w:t>
                  </w:r>
                </w:p>
              </w:tc>
              <w:tc>
                <w:tcPr>
                  <w:tcW w:w="1373" w:type="dxa"/>
                  <w:gridSpan w:val="7"/>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科目名称</w:t>
                  </w:r>
                </w:p>
              </w:tc>
              <w:tc>
                <w:tcPr>
                  <w:tcW w:w="924" w:type="dxa"/>
                  <w:gridSpan w:val="2"/>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754" w:type="dxa"/>
                  <w:gridSpan w:val="2"/>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659" w:type="dxa"/>
                  <w:gridSpan w:val="2"/>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659" w:type="dxa"/>
                  <w:gridSpan w:val="2"/>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659" w:type="dxa"/>
                  <w:gridSpan w:val="2"/>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659" w:type="dxa"/>
                  <w:gridSpan w:val="2"/>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342" w:type="dxa"/>
                  <w:gridSpan w:val="2"/>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c>
                <w:tcPr>
                  <w:tcW w:w="1332" w:type="dxa"/>
                  <w:gridSpan w:val="3"/>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078" w:type="dxa"/>
                <w:tblInd w:w="0" w:type="dxa"/>
                <w:tblLayout w:type="fixed"/>
                <w:tblCellMar>
                  <w:top w:w="0" w:type="dxa"/>
                  <w:left w:w="108" w:type="dxa"/>
                  <w:bottom w:w="0" w:type="dxa"/>
                  <w:right w:w="108" w:type="dxa"/>
                </w:tblCellMar>
              </w:tblPrEx>
              <w:trPr>
                <w:gridAfter w:val="1"/>
                <w:wAfter w:w="2" w:type="dxa"/>
                <w:trHeight w:val="312"/>
              </w:trPr>
              <w:tc>
                <w:tcPr>
                  <w:tcW w:w="715" w:type="dxa"/>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373" w:type="dxa"/>
                  <w:gridSpan w:val="7"/>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24" w:type="dxa"/>
                  <w:gridSpan w:val="2"/>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754" w:type="dxa"/>
                  <w:gridSpan w:val="2"/>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659" w:type="dxa"/>
                  <w:gridSpan w:val="2"/>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659" w:type="dxa"/>
                  <w:gridSpan w:val="2"/>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659" w:type="dxa"/>
                  <w:gridSpan w:val="2"/>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659" w:type="dxa"/>
                  <w:gridSpan w:val="2"/>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342" w:type="dxa"/>
                  <w:gridSpan w:val="2"/>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c>
                <w:tcPr>
                  <w:tcW w:w="1332" w:type="dxa"/>
                  <w:gridSpan w:val="3"/>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078" w:type="dxa"/>
                <w:tblInd w:w="0" w:type="dxa"/>
                <w:tblLayout w:type="fixed"/>
                <w:tblCellMar>
                  <w:top w:w="0" w:type="dxa"/>
                  <w:left w:w="108" w:type="dxa"/>
                  <w:bottom w:w="0" w:type="dxa"/>
                  <w:right w:w="108" w:type="dxa"/>
                </w:tblCellMar>
              </w:tblPrEx>
              <w:trPr>
                <w:gridAfter w:val="1"/>
                <w:wAfter w:w="2" w:type="dxa"/>
                <w:trHeight w:val="312"/>
              </w:trPr>
              <w:tc>
                <w:tcPr>
                  <w:tcW w:w="715" w:type="dxa"/>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373" w:type="dxa"/>
                  <w:gridSpan w:val="7"/>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24" w:type="dxa"/>
                  <w:gridSpan w:val="2"/>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754" w:type="dxa"/>
                  <w:gridSpan w:val="2"/>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659" w:type="dxa"/>
                  <w:gridSpan w:val="2"/>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659" w:type="dxa"/>
                  <w:gridSpan w:val="2"/>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659" w:type="dxa"/>
                  <w:gridSpan w:val="2"/>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659" w:type="dxa"/>
                  <w:gridSpan w:val="2"/>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342" w:type="dxa"/>
                  <w:gridSpan w:val="2"/>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c>
                <w:tcPr>
                  <w:tcW w:w="1332" w:type="dxa"/>
                  <w:gridSpan w:val="3"/>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078" w:type="dxa"/>
                <w:tblInd w:w="0" w:type="dxa"/>
                <w:tblLayout w:type="fixed"/>
                <w:tblCellMar>
                  <w:top w:w="0" w:type="dxa"/>
                  <w:left w:w="108" w:type="dxa"/>
                  <w:bottom w:w="0" w:type="dxa"/>
                  <w:right w:w="108" w:type="dxa"/>
                </w:tblCellMar>
              </w:tblPrEx>
              <w:trPr>
                <w:gridAfter w:val="1"/>
                <w:wAfter w:w="2" w:type="dxa"/>
                <w:trHeight w:val="308"/>
              </w:trPr>
              <w:tc>
                <w:tcPr>
                  <w:tcW w:w="715" w:type="dxa"/>
                  <w:vMerge w:val="restart"/>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类</w:t>
                  </w:r>
                </w:p>
              </w:tc>
              <w:tc>
                <w:tcPr>
                  <w:tcW w:w="272"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款</w:t>
                  </w:r>
                </w:p>
              </w:tc>
              <w:tc>
                <w:tcPr>
                  <w:tcW w:w="374" w:type="dxa"/>
                  <w:gridSpan w:val="2"/>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w:t>
                  </w:r>
                </w:p>
              </w:tc>
              <w:tc>
                <w:tcPr>
                  <w:tcW w:w="727" w:type="dxa"/>
                  <w:gridSpan w:val="4"/>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栏次</w:t>
                  </w:r>
                </w:p>
              </w:tc>
              <w:tc>
                <w:tcPr>
                  <w:tcW w:w="924" w:type="dxa"/>
                  <w:gridSpan w:val="2"/>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754" w:type="dxa"/>
                  <w:gridSpan w:val="2"/>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2</w:t>
                  </w:r>
                </w:p>
              </w:tc>
              <w:tc>
                <w:tcPr>
                  <w:tcW w:w="659" w:type="dxa"/>
                  <w:gridSpan w:val="2"/>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3</w:t>
                  </w:r>
                </w:p>
              </w:tc>
              <w:tc>
                <w:tcPr>
                  <w:tcW w:w="659" w:type="dxa"/>
                  <w:gridSpan w:val="2"/>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4</w:t>
                  </w:r>
                </w:p>
              </w:tc>
              <w:tc>
                <w:tcPr>
                  <w:tcW w:w="659" w:type="dxa"/>
                  <w:gridSpan w:val="2"/>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5</w:t>
                  </w:r>
                </w:p>
              </w:tc>
              <w:tc>
                <w:tcPr>
                  <w:tcW w:w="659" w:type="dxa"/>
                  <w:gridSpan w:val="2"/>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6</w:t>
                  </w:r>
                </w:p>
              </w:tc>
              <w:tc>
                <w:tcPr>
                  <w:tcW w:w="1342" w:type="dxa"/>
                  <w:gridSpan w:val="2"/>
                  <w:tcBorders>
                    <w:top w:val="nil"/>
                    <w:left w:val="nil"/>
                    <w:bottom w:val="single" w:sz="4" w:space="0" w:color="000000"/>
                    <w:right w:val="single" w:sz="8"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7</w:t>
                  </w:r>
                </w:p>
              </w:tc>
              <w:tc>
                <w:tcPr>
                  <w:tcW w:w="1332" w:type="dxa"/>
                  <w:gridSpan w:val="3"/>
                  <w:tcBorders>
                    <w:top w:val="nil"/>
                    <w:left w:val="nil"/>
                    <w:bottom w:val="single" w:sz="4" w:space="0" w:color="000000"/>
                    <w:right w:val="single" w:sz="8" w:space="0" w:color="000000"/>
                  </w:tcBorders>
                  <w:shd w:val="clear" w:color="auto" w:fill="auto"/>
                  <w:vAlign w:val="center"/>
                </w:tcPr>
                <w:p>
                  <w:pPr>
                    <w:widowControl/>
                    <w:jc w:val="center"/>
                    <w:rPr>
                      <w:rFonts w:ascii="宋体" w:hAnsi="宋体" w:cs="Arial" w:hint="eastAsia"/>
                      <w:color w:val="000000"/>
                      <w:kern w:val="0"/>
                      <w:sz w:val="16"/>
                      <w:szCs w:val="16"/>
                    </w:rPr>
                  </w:pPr>
                </w:p>
              </w:tc>
            </w:tr>
            <w:tr>
              <w:tblPrEx>
                <w:tblW w:w="9078" w:type="dxa"/>
                <w:tblInd w:w="0" w:type="dxa"/>
                <w:tblLayout w:type="fixed"/>
                <w:tblCellMar>
                  <w:top w:w="0" w:type="dxa"/>
                  <w:left w:w="108" w:type="dxa"/>
                  <w:bottom w:w="0" w:type="dxa"/>
                  <w:right w:w="108" w:type="dxa"/>
                </w:tblCellMar>
              </w:tblPrEx>
              <w:trPr>
                <w:gridAfter w:val="1"/>
                <w:wAfter w:w="2" w:type="dxa"/>
                <w:trHeight w:val="308"/>
              </w:trPr>
              <w:tc>
                <w:tcPr>
                  <w:tcW w:w="715" w:type="dxa"/>
                  <w:vMerge/>
                  <w:tcBorders>
                    <w:top w:val="nil"/>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272"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374" w:type="dxa"/>
                  <w:gridSpan w:val="2"/>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727" w:type="dxa"/>
                  <w:gridSpan w:val="4"/>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合计</w:t>
                  </w:r>
                </w:p>
              </w:tc>
              <w:tc>
                <w:tcPr>
                  <w:tcW w:w="92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31.37</w:t>
                  </w:r>
                </w:p>
              </w:tc>
              <w:tc>
                <w:tcPr>
                  <w:tcW w:w="75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31.37</w:t>
                  </w:r>
                </w:p>
              </w:tc>
              <w:tc>
                <w:tcPr>
                  <w:tcW w:w="65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65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65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65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342" w:type="dxa"/>
                  <w:gridSpan w:val="2"/>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332" w:type="dxa"/>
                  <w:gridSpan w:val="3"/>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hint="eastAsia"/>
                      <w:color w:val="000000"/>
                      <w:kern w:val="0"/>
                      <w:sz w:val="16"/>
                      <w:szCs w:val="16"/>
                    </w:rPr>
                  </w:pPr>
                </w:p>
              </w:tc>
            </w:tr>
            <w:tr>
              <w:tblPrEx>
                <w:tblW w:w="9078" w:type="dxa"/>
                <w:tblInd w:w="0" w:type="dxa"/>
                <w:tblLayout w:type="fixed"/>
                <w:tblCellMar>
                  <w:top w:w="0" w:type="dxa"/>
                  <w:left w:w="108" w:type="dxa"/>
                  <w:bottom w:w="0" w:type="dxa"/>
                  <w:right w:w="108" w:type="dxa"/>
                </w:tblCellMar>
              </w:tblPrEx>
              <w:trPr>
                <w:gridAfter w:val="1"/>
                <w:wAfter w:w="2" w:type="dxa"/>
                <w:trHeight w:val="308"/>
              </w:trPr>
              <w:tc>
                <w:tcPr>
                  <w:tcW w:w="715" w:type="dxa"/>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213</w:t>
                  </w:r>
                </w:p>
              </w:tc>
              <w:tc>
                <w:tcPr>
                  <w:tcW w:w="1373" w:type="dxa"/>
                  <w:gridSpan w:val="7"/>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农林水支出</w:t>
                  </w:r>
                </w:p>
              </w:tc>
              <w:tc>
                <w:tcPr>
                  <w:tcW w:w="92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29.46</w:t>
                  </w:r>
                </w:p>
              </w:tc>
              <w:tc>
                <w:tcPr>
                  <w:tcW w:w="75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29.46</w:t>
                  </w:r>
                </w:p>
              </w:tc>
              <w:tc>
                <w:tcPr>
                  <w:tcW w:w="65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65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65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65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342" w:type="dxa"/>
                  <w:gridSpan w:val="2"/>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332" w:type="dxa"/>
                  <w:gridSpan w:val="3"/>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hint="eastAsia"/>
                      <w:color w:val="000000"/>
                      <w:kern w:val="0"/>
                      <w:sz w:val="16"/>
                      <w:szCs w:val="16"/>
                    </w:rPr>
                  </w:pPr>
                </w:p>
              </w:tc>
            </w:tr>
            <w:tr>
              <w:tblPrEx>
                <w:tblW w:w="9078" w:type="dxa"/>
                <w:tblInd w:w="0" w:type="dxa"/>
                <w:tblLayout w:type="fixed"/>
                <w:tblCellMar>
                  <w:top w:w="0" w:type="dxa"/>
                  <w:left w:w="108" w:type="dxa"/>
                  <w:bottom w:w="0" w:type="dxa"/>
                  <w:right w:w="108" w:type="dxa"/>
                </w:tblCellMar>
              </w:tblPrEx>
              <w:trPr>
                <w:gridAfter w:val="1"/>
                <w:wAfter w:w="2" w:type="dxa"/>
                <w:trHeight w:val="308"/>
              </w:trPr>
              <w:tc>
                <w:tcPr>
                  <w:tcW w:w="715" w:type="dxa"/>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201303</w:t>
                  </w:r>
                </w:p>
              </w:tc>
              <w:tc>
                <w:tcPr>
                  <w:tcW w:w="1373" w:type="dxa"/>
                  <w:gridSpan w:val="7"/>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水利</w:t>
                  </w:r>
                </w:p>
              </w:tc>
              <w:tc>
                <w:tcPr>
                  <w:tcW w:w="92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29.46</w:t>
                  </w:r>
                </w:p>
              </w:tc>
              <w:tc>
                <w:tcPr>
                  <w:tcW w:w="75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29.46</w:t>
                  </w:r>
                </w:p>
              </w:tc>
              <w:tc>
                <w:tcPr>
                  <w:tcW w:w="65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65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65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65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1342" w:type="dxa"/>
                  <w:gridSpan w:val="2"/>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1332" w:type="dxa"/>
                  <w:gridSpan w:val="3"/>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8" w:type="dxa"/>
                <w:tblInd w:w="0" w:type="dxa"/>
                <w:tblLayout w:type="fixed"/>
                <w:tblCellMar>
                  <w:top w:w="0" w:type="dxa"/>
                  <w:left w:w="108" w:type="dxa"/>
                  <w:bottom w:w="0" w:type="dxa"/>
                  <w:right w:w="108" w:type="dxa"/>
                </w:tblCellMar>
              </w:tblPrEx>
              <w:trPr>
                <w:gridAfter w:val="1"/>
                <w:wAfter w:w="2" w:type="dxa"/>
                <w:trHeight w:val="308"/>
              </w:trPr>
              <w:tc>
                <w:tcPr>
                  <w:tcW w:w="715" w:type="dxa"/>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2130311</w:t>
                  </w:r>
                </w:p>
              </w:tc>
              <w:tc>
                <w:tcPr>
                  <w:tcW w:w="1373" w:type="dxa"/>
                  <w:gridSpan w:val="7"/>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水资源节约管理与保护</w:t>
                  </w:r>
                </w:p>
              </w:tc>
              <w:tc>
                <w:tcPr>
                  <w:tcW w:w="92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29.46</w:t>
                  </w:r>
                </w:p>
              </w:tc>
              <w:tc>
                <w:tcPr>
                  <w:tcW w:w="75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29.46</w:t>
                  </w:r>
                </w:p>
              </w:tc>
              <w:tc>
                <w:tcPr>
                  <w:tcW w:w="65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65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65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65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1342" w:type="dxa"/>
                  <w:gridSpan w:val="2"/>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1332" w:type="dxa"/>
                  <w:gridSpan w:val="3"/>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8" w:type="dxa"/>
                <w:tblInd w:w="0" w:type="dxa"/>
                <w:tblLayout w:type="fixed"/>
                <w:tblCellMar>
                  <w:top w:w="0" w:type="dxa"/>
                  <w:left w:w="108" w:type="dxa"/>
                  <w:bottom w:w="0" w:type="dxa"/>
                  <w:right w:w="108" w:type="dxa"/>
                </w:tblCellMar>
              </w:tblPrEx>
              <w:trPr>
                <w:gridAfter w:val="1"/>
                <w:wAfter w:w="2" w:type="dxa"/>
                <w:trHeight w:val="308"/>
              </w:trPr>
              <w:tc>
                <w:tcPr>
                  <w:tcW w:w="715" w:type="dxa"/>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221</w:t>
                  </w:r>
                </w:p>
              </w:tc>
              <w:tc>
                <w:tcPr>
                  <w:tcW w:w="1373" w:type="dxa"/>
                  <w:gridSpan w:val="7"/>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住房保障支出</w:t>
                  </w:r>
                </w:p>
              </w:tc>
              <w:tc>
                <w:tcPr>
                  <w:tcW w:w="92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w:t>
                  </w:r>
                  <w:r>
                    <w:rPr>
                      <w:rFonts w:ascii="宋体" w:hAnsi="宋体" w:cs="Arial" w:hint="eastAsia"/>
                      <w:color w:val="000000"/>
                      <w:kern w:val="0"/>
                      <w:sz w:val="16"/>
                      <w:szCs w:val="16"/>
                      <w:lang w:val="en-US" w:eastAsia="zh-CN"/>
                    </w:rPr>
                    <w:t xml:space="preserve">.91</w:t>
                  </w:r>
                </w:p>
              </w:tc>
              <w:tc>
                <w:tcPr>
                  <w:tcW w:w="75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w:t>
                  </w:r>
                  <w:r>
                    <w:rPr>
                      <w:rFonts w:ascii="宋体" w:hAnsi="宋体" w:cs="Arial" w:hint="eastAsia"/>
                      <w:color w:val="000000"/>
                      <w:kern w:val="0"/>
                      <w:sz w:val="16"/>
                      <w:szCs w:val="16"/>
                      <w:lang w:val="en-US" w:eastAsia="zh-CN"/>
                    </w:rPr>
                    <w:t xml:space="preserve">.91</w:t>
                  </w:r>
                </w:p>
              </w:tc>
              <w:tc>
                <w:tcPr>
                  <w:tcW w:w="65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65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65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65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342" w:type="dxa"/>
                  <w:gridSpan w:val="2"/>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332" w:type="dxa"/>
                  <w:gridSpan w:val="3"/>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hint="eastAsia"/>
                      <w:color w:val="000000"/>
                      <w:kern w:val="0"/>
                      <w:sz w:val="16"/>
                      <w:szCs w:val="16"/>
                    </w:rPr>
                  </w:pPr>
                </w:p>
              </w:tc>
            </w:tr>
            <w:tr>
              <w:tblPrEx>
                <w:tblW w:w="9078" w:type="dxa"/>
                <w:tblInd w:w="0" w:type="dxa"/>
                <w:tblLayout w:type="fixed"/>
                <w:tblCellMar>
                  <w:top w:w="0" w:type="dxa"/>
                  <w:left w:w="108" w:type="dxa"/>
                  <w:bottom w:w="0" w:type="dxa"/>
                  <w:right w:w="108" w:type="dxa"/>
                </w:tblCellMar>
              </w:tblPrEx>
              <w:trPr>
                <w:gridAfter w:val="1"/>
                <w:wAfter w:w="2" w:type="dxa"/>
                <w:trHeight w:val="308"/>
              </w:trPr>
              <w:tc>
                <w:tcPr>
                  <w:tcW w:w="715" w:type="dxa"/>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22102</w:t>
                  </w:r>
                </w:p>
              </w:tc>
              <w:tc>
                <w:tcPr>
                  <w:tcW w:w="1373" w:type="dxa"/>
                  <w:gridSpan w:val="7"/>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住房保障支出</w:t>
                  </w:r>
                </w:p>
              </w:tc>
              <w:tc>
                <w:tcPr>
                  <w:tcW w:w="92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w:t>
                  </w:r>
                  <w:r>
                    <w:rPr>
                      <w:rFonts w:ascii="宋体" w:hAnsi="宋体" w:cs="Arial" w:hint="eastAsia"/>
                      <w:color w:val="000000"/>
                      <w:kern w:val="0"/>
                      <w:sz w:val="16"/>
                      <w:szCs w:val="16"/>
                      <w:lang w:val="en-US" w:eastAsia="zh-CN"/>
                    </w:rPr>
                    <w:t xml:space="preserve">.</w:t>
                  </w:r>
                  <w:r>
                    <w:rPr>
                      <w:rFonts w:ascii="宋体" w:hAnsi="宋体" w:cs="Arial" w:hint="eastAsia"/>
                      <w:color w:val="000000"/>
                      <w:kern w:val="0"/>
                      <w:sz w:val="16"/>
                      <w:szCs w:val="16"/>
                    </w:rPr>
                    <w:t xml:space="preserve">91</w:t>
                  </w:r>
                </w:p>
              </w:tc>
              <w:tc>
                <w:tcPr>
                  <w:tcW w:w="75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w:t>
                  </w:r>
                  <w:r>
                    <w:rPr>
                      <w:rFonts w:ascii="宋体" w:hAnsi="宋体" w:cs="Arial" w:hint="eastAsia"/>
                      <w:color w:val="000000"/>
                      <w:kern w:val="0"/>
                      <w:sz w:val="16"/>
                      <w:szCs w:val="16"/>
                      <w:lang w:val="en-US" w:eastAsia="zh-CN"/>
                    </w:rPr>
                    <w:t xml:space="preserve">.</w:t>
                  </w:r>
                  <w:r>
                    <w:rPr>
                      <w:rFonts w:ascii="宋体" w:hAnsi="宋体" w:cs="Arial" w:hint="eastAsia"/>
                      <w:color w:val="000000"/>
                      <w:kern w:val="0"/>
                      <w:sz w:val="16"/>
                      <w:szCs w:val="16"/>
                    </w:rPr>
                    <w:t xml:space="preserve">91</w:t>
                  </w:r>
                </w:p>
              </w:tc>
              <w:tc>
                <w:tcPr>
                  <w:tcW w:w="65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65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65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65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342" w:type="dxa"/>
                  <w:gridSpan w:val="2"/>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332" w:type="dxa"/>
                  <w:gridSpan w:val="3"/>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hint="eastAsia"/>
                      <w:color w:val="000000"/>
                      <w:kern w:val="0"/>
                      <w:sz w:val="16"/>
                      <w:szCs w:val="16"/>
                    </w:rPr>
                  </w:pPr>
                </w:p>
              </w:tc>
            </w:tr>
            <w:tr>
              <w:tblPrEx>
                <w:tblW w:w="9078" w:type="dxa"/>
                <w:tblInd w:w="0" w:type="dxa"/>
                <w:tblLayout w:type="fixed"/>
                <w:tblCellMar>
                  <w:top w:w="0" w:type="dxa"/>
                  <w:left w:w="108" w:type="dxa"/>
                  <w:bottom w:w="0" w:type="dxa"/>
                  <w:right w:w="108" w:type="dxa"/>
                </w:tblCellMar>
              </w:tblPrEx>
              <w:trPr>
                <w:gridAfter w:val="1"/>
                <w:wAfter w:w="2" w:type="dxa"/>
                <w:trHeight w:val="308"/>
              </w:trPr>
              <w:tc>
                <w:tcPr>
                  <w:tcW w:w="715" w:type="dxa"/>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2210201</w:t>
                  </w:r>
                </w:p>
              </w:tc>
              <w:tc>
                <w:tcPr>
                  <w:tcW w:w="1373" w:type="dxa"/>
                  <w:gridSpan w:val="7"/>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住房公积金</w:t>
                  </w:r>
                </w:p>
              </w:tc>
              <w:tc>
                <w:tcPr>
                  <w:tcW w:w="92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w:t>
                  </w:r>
                  <w:r>
                    <w:rPr>
                      <w:rFonts w:ascii="宋体" w:hAnsi="宋体" w:cs="Arial" w:hint="eastAsia"/>
                      <w:color w:val="000000"/>
                      <w:kern w:val="0"/>
                      <w:sz w:val="16"/>
                      <w:szCs w:val="16"/>
                      <w:lang w:val="en-US" w:eastAsia="zh-CN"/>
                    </w:rPr>
                    <w:t xml:space="preserve">.</w:t>
                  </w:r>
                  <w:r>
                    <w:rPr>
                      <w:rFonts w:ascii="宋体" w:hAnsi="宋体" w:cs="Arial" w:hint="eastAsia"/>
                      <w:color w:val="000000"/>
                      <w:kern w:val="0"/>
                      <w:sz w:val="16"/>
                      <w:szCs w:val="16"/>
                    </w:rPr>
                    <w:t xml:space="preserve">9</w:t>
                  </w:r>
                  <w:r>
                    <w:rPr>
                      <w:rFonts w:ascii="宋体" w:hAnsi="宋体" w:cs="Arial" w:hint="eastAsia"/>
                      <w:color w:val="000000"/>
                      <w:kern w:val="0"/>
                      <w:sz w:val="16"/>
                      <w:szCs w:val="16"/>
                      <w:lang w:val="en-US" w:eastAsia="zh-CN"/>
                    </w:rPr>
                    <w:t xml:space="preserve">1</w:t>
                  </w:r>
                </w:p>
              </w:tc>
              <w:tc>
                <w:tcPr>
                  <w:tcW w:w="75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w:t>
                  </w:r>
                  <w:r>
                    <w:rPr>
                      <w:rFonts w:ascii="宋体" w:hAnsi="宋体" w:cs="Arial" w:hint="eastAsia"/>
                      <w:color w:val="000000"/>
                      <w:kern w:val="0"/>
                      <w:sz w:val="16"/>
                      <w:szCs w:val="16"/>
                      <w:lang w:val="en-US" w:eastAsia="zh-CN"/>
                    </w:rPr>
                    <w:t xml:space="preserve">.</w:t>
                  </w:r>
                  <w:r>
                    <w:rPr>
                      <w:rFonts w:ascii="宋体" w:hAnsi="宋体" w:cs="Arial" w:hint="eastAsia"/>
                      <w:color w:val="000000"/>
                      <w:kern w:val="0"/>
                      <w:sz w:val="16"/>
                      <w:szCs w:val="16"/>
                    </w:rPr>
                    <w:t xml:space="preserve">9</w:t>
                  </w:r>
                  <w:r>
                    <w:rPr>
                      <w:rFonts w:ascii="宋体" w:hAnsi="宋体" w:cs="Arial" w:hint="eastAsia"/>
                      <w:color w:val="000000"/>
                      <w:kern w:val="0"/>
                      <w:sz w:val="16"/>
                      <w:szCs w:val="16"/>
                      <w:lang w:val="en-US" w:eastAsia="zh-CN"/>
                    </w:rPr>
                    <w:t xml:space="preserve">1</w:t>
                  </w:r>
                </w:p>
              </w:tc>
              <w:tc>
                <w:tcPr>
                  <w:tcW w:w="65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65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65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65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342" w:type="dxa"/>
                  <w:gridSpan w:val="2"/>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332" w:type="dxa"/>
                  <w:gridSpan w:val="3"/>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hint="eastAsia"/>
                      <w:color w:val="000000"/>
                      <w:kern w:val="0"/>
                      <w:sz w:val="16"/>
                      <w:szCs w:val="16"/>
                    </w:rPr>
                  </w:pPr>
                </w:p>
              </w:tc>
            </w:tr>
          </w:tbl>
          <w:p>
            <w:pPr>
              <w:widowControl/>
              <w:jc w:val="left"/>
              <w:rPr>
                <w:rFonts w:ascii="仿宋_GB2312" w:eastAsia="仿宋_GB2312" w:hAnsi="Arial" w:cs="Arial"/>
                <w:b/>
                <w:bCs/>
                <w:kern w:val="0"/>
                <w:sz w:val="16"/>
                <w:szCs w:val="16"/>
              </w:rPr>
            </w:pPr>
          </w:p>
        </w:tc>
        <w:tc>
          <w:tcPr>
            <w:tcW w:w="740"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740"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2493" w:type="dxa"/>
            <w:tcBorders>
              <w:top w:val="nil"/>
              <w:left w:val="nil"/>
              <w:bottom w:val="nil"/>
              <w:right w:val="nil"/>
            </w:tcBorders>
            <w:shd w:val="clear" w:color="auto" w:fill="auto"/>
            <w:vAlign w:val="center"/>
          </w:tcPr>
          <w:p>
            <w:pPr>
              <w:widowControl/>
              <w:jc w:val="right"/>
              <w:rPr>
                <w:rFonts w:ascii="仿宋_GB2312" w:eastAsia="仿宋_GB2312" w:hAnsi="Arial" w:cs="Arial"/>
                <w:kern w:val="0"/>
                <w:sz w:val="16"/>
                <w:szCs w:val="16"/>
              </w:rPr>
            </w:pPr>
          </w:p>
        </w:tc>
      </w:tr>
    </w:tbl>
    <w:p>
      <w:pPr>
        <w:ind w:firstLine="320" w:firstLineChars="100"/>
        <w:jc w:val="left"/>
        <w:rPr>
          <w:rFonts w:ascii="仿宋_GB2312" w:eastAsia="仿宋_GB2312"/>
          <w:b/>
          <w:sz w:val="32"/>
          <w:szCs w:val="32"/>
        </w:rPr>
      </w:pPr>
    </w:p>
    <w:p>
      <w:pPr>
        <w:ind w:firstLine="320" w:firstLineChars="100"/>
        <w:jc w:val="left"/>
        <w:rPr>
          <w:rFonts w:ascii="仿宋_GB2312" w:eastAsia="仿宋_GB2312"/>
          <w:b/>
          <w:sz w:val="32"/>
          <w:szCs w:val="32"/>
        </w:rPr>
      </w:pPr>
    </w:p>
    <w:p>
      <w:pPr>
        <w:ind w:firstLine="320" w:firstLineChars="100"/>
        <w:jc w:val="left"/>
        <w:rPr>
          <w:rFonts w:ascii="仿宋_GB2312" w:eastAsia="仿宋_GB2312"/>
          <w:b/>
          <w:sz w:val="32"/>
          <w:szCs w:val="32"/>
        </w:rPr>
      </w:pPr>
    </w:p>
    <w:p>
      <w:pPr>
        <w:ind w:firstLine="320" w:firstLineChars="100"/>
        <w:jc w:val="left"/>
        <w:rPr>
          <w:rFonts w:ascii="仿宋_GB2312" w:eastAsia="仿宋_GB2312"/>
          <w:b/>
          <w:sz w:val="32"/>
          <w:szCs w:val="32"/>
        </w:rPr>
      </w:pPr>
    </w:p>
    <w:p>
      <w:pPr>
        <w:ind w:firstLine="320" w:firstLineChars="100"/>
        <w:jc w:val="left"/>
        <w:rPr>
          <w:rFonts w:ascii="仿宋_GB2312" w:eastAsia="仿宋_GB2312"/>
          <w:b/>
          <w:sz w:val="32"/>
          <w:szCs w:val="32"/>
        </w:rPr>
      </w:pPr>
    </w:p>
    <w:tbl>
      <w:tblPr>
        <w:tblStyle w:val="TableNormal"/>
        <w:tblW w:w="9774" w:type="dxa"/>
        <w:tblInd w:w="93" w:type="dxa"/>
        <w:tblLayout w:type="fixed"/>
        <w:tblCellMar>
          <w:top w:w="0" w:type="dxa"/>
          <w:left w:w="108" w:type="dxa"/>
          <w:bottom w:w="0" w:type="dxa"/>
          <w:right w:w="108" w:type="dxa"/>
        </w:tblCellMar>
        <w:tblLook w:val="0600" w:firstRow="0" w:lastRow="0" w:firstColumn="0" w:lastColumn="0" w:noHBand="1" w:noVBand="1"/>
      </w:tblPr>
      <w:tblGrid>
        <w:gridCol w:w="376"/>
        <w:gridCol w:w="376"/>
        <w:gridCol w:w="376"/>
        <w:gridCol w:w="120"/>
        <w:gridCol w:w="1720"/>
        <w:gridCol w:w="995"/>
        <w:gridCol w:w="1134"/>
        <w:gridCol w:w="850"/>
        <w:gridCol w:w="992"/>
        <w:gridCol w:w="1134"/>
        <w:gridCol w:w="1701"/>
      </w:tblGrid>
      <w:tr>
        <w:tblPrEx>
          <w:tblW w:w="9774" w:type="dxa"/>
          <w:tblInd w:w="93" w:type="dxa"/>
          <w:tblLayout w:type="fixed"/>
          <w:tblCellMar>
            <w:top w:w="0" w:type="dxa"/>
            <w:left w:w="108" w:type="dxa"/>
            <w:bottom w:w="0" w:type="dxa"/>
            <w:right w:w="108" w:type="dxa"/>
          </w:tblCellMar>
        </w:tblPrEx>
        <w:trPr>
          <w:trHeight w:val="255"/>
        </w:trPr>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496"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支出决算表</w:t>
            </w:r>
          </w:p>
        </w:tc>
        <w:tc>
          <w:tcPr>
            <w:tcW w:w="85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r>
      <w:tr>
        <w:tblPrEx>
          <w:tblW w:w="9774" w:type="dxa"/>
          <w:tblInd w:w="93" w:type="dxa"/>
          <w:tblLayout w:type="fixed"/>
          <w:tblCellMar>
            <w:top w:w="0" w:type="dxa"/>
            <w:left w:w="108" w:type="dxa"/>
            <w:bottom w:w="0" w:type="dxa"/>
            <w:right w:w="108" w:type="dxa"/>
          </w:tblCellMar>
        </w:tblPrEx>
        <w:trPr>
          <w:trHeight w:val="255"/>
        </w:trPr>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496"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5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公开03表</w:t>
            </w:r>
          </w:p>
        </w:tc>
      </w:tr>
      <w:tr>
        <w:tblPrEx>
          <w:tblW w:w="9774" w:type="dxa"/>
          <w:tblInd w:w="93" w:type="dxa"/>
          <w:tblLayout w:type="fixed"/>
          <w:tblCellMar>
            <w:top w:w="0" w:type="dxa"/>
            <w:left w:w="108" w:type="dxa"/>
            <w:bottom w:w="0" w:type="dxa"/>
            <w:right w:w="108" w:type="dxa"/>
          </w:tblCellMar>
        </w:tblPrEx>
        <w:trPr>
          <w:trHeight w:val="255"/>
        </w:trPr>
        <w:tc>
          <w:tcPr>
            <w:tcW w:w="1248"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部门</w:t>
            </w:r>
            <w:r>
              <w:rPr>
                <w:rFonts w:ascii="宋体" w:hAnsi="宋体" w:cs="Arial" w:hint="eastAsia"/>
                <w:color w:val="000000"/>
                <w:kern w:val="0"/>
                <w:sz w:val="16"/>
                <w:szCs w:val="16"/>
                <w:lang w:eastAsia="zh-CN"/>
              </w:rPr>
              <w:t xml:space="preserve">：</w:t>
            </w:r>
            <w:r>
              <w:rPr>
                <w:rFonts w:ascii="宋体" w:hAnsi="宋体" w:cs="Arial" w:hint="eastAsia"/>
                <w:color w:val="000000"/>
                <w:kern w:val="0"/>
                <w:sz w:val="16"/>
                <w:szCs w:val="16"/>
              </w:rPr>
              <w:t xml:space="preserve">水管所</w:t>
            </w:r>
          </w:p>
        </w:tc>
        <w:tc>
          <w:tcPr>
            <w:tcW w:w="172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tc>
        <w:tc>
          <w:tcPr>
            <w:tcW w:w="85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金额单位：万元</w:t>
            </w:r>
          </w:p>
        </w:tc>
      </w:tr>
      <w:tr>
        <w:tblPrEx>
          <w:tblW w:w="9774" w:type="dxa"/>
          <w:tblInd w:w="93" w:type="dxa"/>
          <w:tblLayout w:type="fixed"/>
          <w:tblCellMar>
            <w:top w:w="0" w:type="dxa"/>
            <w:left w:w="108" w:type="dxa"/>
            <w:bottom w:w="0" w:type="dxa"/>
            <w:right w:w="108" w:type="dxa"/>
          </w:tblCellMar>
        </w:tblPrEx>
        <w:trPr>
          <w:trHeight w:val="308"/>
        </w:trPr>
        <w:tc>
          <w:tcPr>
            <w:tcW w:w="2968" w:type="dxa"/>
            <w:gridSpan w:val="5"/>
            <w:tcBorders>
              <w:top w:val="single" w:sz="8"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项目</w:t>
            </w:r>
          </w:p>
        </w:tc>
        <w:tc>
          <w:tcPr>
            <w:tcW w:w="995"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本年支出合计</w:t>
            </w:r>
          </w:p>
        </w:tc>
        <w:tc>
          <w:tcPr>
            <w:tcW w:w="1134"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基本支出</w:t>
            </w:r>
          </w:p>
        </w:tc>
        <w:tc>
          <w:tcPr>
            <w:tcW w:w="850"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项目支出</w:t>
            </w:r>
          </w:p>
        </w:tc>
        <w:tc>
          <w:tcPr>
            <w:tcW w:w="992"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上缴上级支出</w:t>
            </w:r>
          </w:p>
        </w:tc>
        <w:tc>
          <w:tcPr>
            <w:tcW w:w="1134"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经营支出</w:t>
            </w:r>
          </w:p>
        </w:tc>
        <w:tc>
          <w:tcPr>
            <w:tcW w:w="1701" w:type="dxa"/>
            <w:vMerge w:val="restart"/>
            <w:tcBorders>
              <w:top w:val="single" w:sz="8" w:space="0" w:color="000000"/>
              <w:left w:val="nil"/>
              <w:bottom w:val="single" w:sz="4" w:space="0" w:color="000000"/>
              <w:right w:val="single" w:sz="8"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对附属单位补助支出</w:t>
            </w:r>
          </w:p>
        </w:tc>
      </w:tr>
      <w:tr>
        <w:tblPrEx>
          <w:tblW w:w="9774" w:type="dxa"/>
          <w:tblInd w:w="93" w:type="dxa"/>
          <w:tblLayout w:type="fixed"/>
          <w:tblCellMar>
            <w:top w:w="0" w:type="dxa"/>
            <w:left w:w="108" w:type="dxa"/>
            <w:bottom w:w="0" w:type="dxa"/>
            <w:right w:w="108" w:type="dxa"/>
          </w:tblCellMar>
        </w:tblPrEx>
        <w:trPr>
          <w:trHeight w:val="312"/>
        </w:trPr>
        <w:tc>
          <w:tcPr>
            <w:tcW w:w="1128"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支出功能分类科目编码</w:t>
            </w:r>
          </w:p>
        </w:tc>
        <w:tc>
          <w:tcPr>
            <w:tcW w:w="1840" w:type="dxa"/>
            <w:gridSpan w:val="2"/>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科目名称</w:t>
            </w: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774" w:type="dxa"/>
          <w:tblInd w:w="93" w:type="dxa"/>
          <w:tblLayout w:type="fixed"/>
          <w:tblCellMar>
            <w:top w:w="0" w:type="dxa"/>
            <w:left w:w="108" w:type="dxa"/>
            <w:bottom w:w="0" w:type="dxa"/>
            <w:right w:w="108" w:type="dxa"/>
          </w:tblCellMar>
        </w:tblPrEx>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840" w:type="dxa"/>
            <w:gridSpan w:val="2"/>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774" w:type="dxa"/>
          <w:tblInd w:w="93" w:type="dxa"/>
          <w:tblLayout w:type="fixed"/>
          <w:tblCellMar>
            <w:top w:w="0" w:type="dxa"/>
            <w:left w:w="108" w:type="dxa"/>
            <w:bottom w:w="0" w:type="dxa"/>
            <w:right w:w="108" w:type="dxa"/>
          </w:tblCellMar>
        </w:tblPrEx>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840" w:type="dxa"/>
            <w:gridSpan w:val="2"/>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774" w:type="dxa"/>
          <w:tblInd w:w="93" w:type="dxa"/>
          <w:tblLayout w:type="fixed"/>
          <w:tblCellMar>
            <w:top w:w="0" w:type="dxa"/>
            <w:left w:w="108" w:type="dxa"/>
            <w:bottom w:w="0" w:type="dxa"/>
            <w:right w:w="108" w:type="dxa"/>
          </w:tblCellMar>
        </w:tblPrEx>
        <w:trPr>
          <w:trHeight w:val="308"/>
        </w:trPr>
        <w:tc>
          <w:tcPr>
            <w:tcW w:w="376" w:type="dxa"/>
            <w:vMerge w:val="restart"/>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类</w:t>
            </w:r>
          </w:p>
        </w:tc>
        <w:tc>
          <w:tcPr>
            <w:tcW w:w="376"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款</w:t>
            </w:r>
          </w:p>
        </w:tc>
        <w:tc>
          <w:tcPr>
            <w:tcW w:w="376"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w:t>
            </w:r>
          </w:p>
        </w:tc>
        <w:tc>
          <w:tcPr>
            <w:tcW w:w="1840" w:type="dxa"/>
            <w:gridSpan w:val="2"/>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栏次</w:t>
            </w:r>
          </w:p>
        </w:tc>
        <w:tc>
          <w:tcPr>
            <w:tcW w:w="995"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1134"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2</w:t>
            </w:r>
          </w:p>
        </w:tc>
        <w:tc>
          <w:tcPr>
            <w:tcW w:w="850"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3</w:t>
            </w:r>
          </w:p>
        </w:tc>
        <w:tc>
          <w:tcPr>
            <w:tcW w:w="992"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4</w:t>
            </w:r>
          </w:p>
        </w:tc>
        <w:tc>
          <w:tcPr>
            <w:tcW w:w="1134"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5</w:t>
            </w:r>
          </w:p>
        </w:tc>
        <w:tc>
          <w:tcPr>
            <w:tcW w:w="1701" w:type="dxa"/>
            <w:tcBorders>
              <w:top w:val="nil"/>
              <w:left w:val="nil"/>
              <w:bottom w:val="single" w:sz="4" w:space="0" w:color="000000"/>
              <w:right w:val="single" w:sz="8"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6</w:t>
            </w:r>
          </w:p>
        </w:tc>
      </w:tr>
      <w:tr>
        <w:tblPrEx>
          <w:tblW w:w="9774" w:type="dxa"/>
          <w:tblInd w:w="93" w:type="dxa"/>
          <w:tblLayout w:type="fixed"/>
          <w:tblCellMar>
            <w:top w:w="0" w:type="dxa"/>
            <w:left w:w="108" w:type="dxa"/>
            <w:bottom w:w="0" w:type="dxa"/>
            <w:right w:w="108" w:type="dxa"/>
          </w:tblCellMar>
        </w:tblPrEx>
        <w:trPr>
          <w:trHeight w:val="308"/>
        </w:trPr>
        <w:tc>
          <w:tcPr>
            <w:tcW w:w="376" w:type="dxa"/>
            <w:vMerge/>
            <w:tcBorders>
              <w:top w:val="nil"/>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840" w:type="dxa"/>
            <w:gridSpan w:val="2"/>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合计</w:t>
            </w:r>
          </w:p>
        </w:tc>
        <w:tc>
          <w:tcPr>
            <w:tcW w:w="995"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31.37</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31.37</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77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213</w:t>
            </w:r>
          </w:p>
        </w:tc>
        <w:tc>
          <w:tcPr>
            <w:tcW w:w="1840" w:type="dxa"/>
            <w:gridSpan w:val="2"/>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农林水支出</w:t>
            </w:r>
          </w:p>
        </w:tc>
        <w:tc>
          <w:tcPr>
            <w:tcW w:w="995"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29.46</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29.46</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77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201303</w:t>
            </w:r>
          </w:p>
        </w:tc>
        <w:tc>
          <w:tcPr>
            <w:tcW w:w="1840" w:type="dxa"/>
            <w:gridSpan w:val="2"/>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水利</w:t>
            </w:r>
          </w:p>
        </w:tc>
        <w:tc>
          <w:tcPr>
            <w:tcW w:w="995"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29.46</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29.46</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77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2130311</w:t>
            </w:r>
          </w:p>
        </w:tc>
        <w:tc>
          <w:tcPr>
            <w:tcW w:w="1840" w:type="dxa"/>
            <w:gridSpan w:val="2"/>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hint="eastAsia"/>
                <w:color w:val="000000"/>
                <w:kern w:val="0"/>
                <w:sz w:val="13"/>
                <w:szCs w:val="13"/>
              </w:rPr>
              <w:t xml:space="preserve">水资源节约管理与保护</w:t>
            </w:r>
          </w:p>
        </w:tc>
        <w:tc>
          <w:tcPr>
            <w:tcW w:w="995"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29.46</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29.46</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77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221</w:t>
            </w:r>
          </w:p>
        </w:tc>
        <w:tc>
          <w:tcPr>
            <w:tcW w:w="1840" w:type="dxa"/>
            <w:gridSpan w:val="2"/>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住房保障支出</w:t>
            </w:r>
          </w:p>
        </w:tc>
        <w:tc>
          <w:tcPr>
            <w:tcW w:w="995"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w:t>
            </w:r>
            <w:r>
              <w:rPr>
                <w:rFonts w:ascii="宋体" w:hAnsi="宋体" w:cs="Arial" w:hint="eastAsia"/>
                <w:color w:val="000000"/>
                <w:kern w:val="0"/>
                <w:sz w:val="16"/>
                <w:szCs w:val="16"/>
                <w:lang w:val="en-US" w:eastAsia="zh-CN"/>
              </w:rPr>
              <w:t xml:space="preserve">.91</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w:t>
            </w:r>
            <w:r>
              <w:rPr>
                <w:rFonts w:ascii="宋体" w:hAnsi="宋体" w:cs="Arial" w:hint="eastAsia"/>
                <w:color w:val="000000"/>
                <w:kern w:val="0"/>
                <w:sz w:val="16"/>
                <w:szCs w:val="16"/>
                <w:lang w:val="en-US" w:eastAsia="zh-CN"/>
              </w:rPr>
              <w:t xml:space="preserve">.91</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77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22102</w:t>
            </w:r>
          </w:p>
        </w:tc>
        <w:tc>
          <w:tcPr>
            <w:tcW w:w="1840" w:type="dxa"/>
            <w:gridSpan w:val="2"/>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住房保障支出</w:t>
            </w:r>
          </w:p>
        </w:tc>
        <w:tc>
          <w:tcPr>
            <w:tcW w:w="995"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w:t>
            </w:r>
            <w:r>
              <w:rPr>
                <w:rFonts w:ascii="宋体" w:hAnsi="宋体" w:cs="Arial" w:hint="eastAsia"/>
                <w:color w:val="000000"/>
                <w:kern w:val="0"/>
                <w:sz w:val="16"/>
                <w:szCs w:val="16"/>
                <w:lang w:val="en-US" w:eastAsia="zh-CN"/>
              </w:rPr>
              <w:t xml:space="preserve">.</w:t>
            </w:r>
            <w:r>
              <w:rPr>
                <w:rFonts w:ascii="宋体" w:hAnsi="宋体" w:cs="Arial" w:hint="eastAsia"/>
                <w:color w:val="000000"/>
                <w:kern w:val="0"/>
                <w:sz w:val="16"/>
                <w:szCs w:val="16"/>
              </w:rPr>
              <w:t xml:space="preserve">91</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w:t>
            </w:r>
            <w:r>
              <w:rPr>
                <w:rFonts w:ascii="宋体" w:hAnsi="宋体" w:cs="Arial" w:hint="eastAsia"/>
                <w:color w:val="000000"/>
                <w:kern w:val="0"/>
                <w:sz w:val="16"/>
                <w:szCs w:val="16"/>
                <w:lang w:val="en-US" w:eastAsia="zh-CN"/>
              </w:rPr>
              <w:t xml:space="preserve">.</w:t>
            </w:r>
            <w:r>
              <w:rPr>
                <w:rFonts w:ascii="宋体" w:hAnsi="宋体" w:cs="Arial" w:hint="eastAsia"/>
                <w:color w:val="000000"/>
                <w:kern w:val="0"/>
                <w:sz w:val="16"/>
                <w:szCs w:val="16"/>
              </w:rPr>
              <w:t xml:space="preserve">91</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77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2210201</w:t>
            </w:r>
          </w:p>
        </w:tc>
        <w:tc>
          <w:tcPr>
            <w:tcW w:w="1840" w:type="dxa"/>
            <w:gridSpan w:val="2"/>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住房公积金</w:t>
            </w:r>
          </w:p>
        </w:tc>
        <w:tc>
          <w:tcPr>
            <w:tcW w:w="995"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w:t>
            </w:r>
            <w:r>
              <w:rPr>
                <w:rFonts w:ascii="宋体" w:hAnsi="宋体" w:cs="Arial" w:hint="eastAsia"/>
                <w:color w:val="000000"/>
                <w:kern w:val="0"/>
                <w:sz w:val="16"/>
                <w:szCs w:val="16"/>
                <w:lang w:val="en-US" w:eastAsia="zh-CN"/>
              </w:rPr>
              <w:t xml:space="preserve">.</w:t>
            </w:r>
            <w:r>
              <w:rPr>
                <w:rFonts w:ascii="宋体" w:hAnsi="宋体" w:cs="Arial" w:hint="eastAsia"/>
                <w:color w:val="000000"/>
                <w:kern w:val="0"/>
                <w:sz w:val="16"/>
                <w:szCs w:val="16"/>
              </w:rPr>
              <w:t xml:space="preserve">9</w:t>
            </w:r>
            <w:r>
              <w:rPr>
                <w:rFonts w:ascii="宋体" w:hAnsi="宋体" w:cs="Arial" w:hint="eastAsia"/>
                <w:color w:val="000000"/>
                <w:kern w:val="0"/>
                <w:sz w:val="16"/>
                <w:szCs w:val="16"/>
                <w:lang w:val="en-US" w:eastAsia="zh-CN"/>
              </w:rPr>
              <w:t xml:space="preserve">1</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w:t>
            </w:r>
            <w:r>
              <w:rPr>
                <w:rFonts w:ascii="宋体" w:hAnsi="宋体" w:cs="Arial" w:hint="eastAsia"/>
                <w:color w:val="000000"/>
                <w:kern w:val="0"/>
                <w:sz w:val="16"/>
                <w:szCs w:val="16"/>
                <w:lang w:val="en-US" w:eastAsia="zh-CN"/>
              </w:rPr>
              <w:t xml:space="preserve">.</w:t>
            </w:r>
            <w:r>
              <w:rPr>
                <w:rFonts w:ascii="宋体" w:hAnsi="宋体" w:cs="Arial" w:hint="eastAsia"/>
                <w:color w:val="000000"/>
                <w:kern w:val="0"/>
                <w:sz w:val="16"/>
                <w:szCs w:val="16"/>
              </w:rPr>
              <w:t xml:space="preserve">9</w:t>
            </w:r>
            <w:r>
              <w:rPr>
                <w:rFonts w:ascii="宋体" w:hAnsi="宋体" w:cs="Arial" w:hint="eastAsia"/>
                <w:color w:val="000000"/>
                <w:kern w:val="0"/>
                <w:sz w:val="16"/>
                <w:szCs w:val="16"/>
                <w:lang w:val="en-US" w:eastAsia="zh-CN"/>
              </w:rPr>
              <w:t xml:space="preserve">1</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bl>
    <w:p>
      <w:pPr>
        <w:rPr>
          <w:rFonts w:ascii="仿宋_GB2312" w:eastAsia="仿宋_GB2312"/>
          <w:b/>
          <w:sz w:val="32"/>
          <w:szCs w:val="32"/>
        </w:rPr>
      </w:pPr>
    </w:p>
    <w:tbl>
      <w:tblPr>
        <w:tblStyle w:val="TableNormal"/>
        <w:tblW w:w="8894" w:type="dxa"/>
        <w:jc w:val="center"/>
        <w:tblInd w:w="93" w:type="dxa"/>
        <w:tblLayout w:type="fixed"/>
        <w:tblCellMar>
          <w:top w:w="0" w:type="dxa"/>
          <w:left w:w="108" w:type="dxa"/>
          <w:bottom w:w="0" w:type="dxa"/>
          <w:right w:w="108" w:type="dxa"/>
        </w:tblCellMar>
        <w:tblLook w:val="0600" w:firstRow="0" w:lastRow="0" w:firstColumn="0" w:lastColumn="0" w:noHBand="1" w:noVBand="1"/>
      </w:tblPr>
      <w:tblGrid>
        <w:gridCol w:w="2291"/>
        <w:gridCol w:w="404"/>
        <w:gridCol w:w="1060"/>
        <w:gridCol w:w="2381"/>
        <w:gridCol w:w="404"/>
        <w:gridCol w:w="404"/>
        <w:gridCol w:w="800"/>
        <w:gridCol w:w="1150"/>
      </w:tblGrid>
      <w:tr>
        <w:tblPrEx>
          <w:tblW w:w="8894" w:type="dxa"/>
          <w:tblInd w:w="93" w:type="dxa"/>
          <w:tblLayout w:type="fixed"/>
          <w:tblCellMar>
            <w:top w:w="0" w:type="dxa"/>
            <w:left w:w="108" w:type="dxa"/>
            <w:bottom w:w="0" w:type="dxa"/>
            <w:right w:w="108" w:type="dxa"/>
          </w:tblCellMar>
        </w:tblPrEx>
        <w:trPr>
          <w:trHeight w:val="255"/>
          <w:jc w:val="center"/>
        </w:trPr>
        <w:tc>
          <w:tcPr>
            <w:tcW w:w="8894" w:type="dxa"/>
            <w:gridSpan w:val="8"/>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财政拨款收入支出决算总表</w:t>
            </w:r>
          </w:p>
        </w:tc>
      </w:tr>
      <w:tr>
        <w:tblPrEx>
          <w:tblW w:w="8894" w:type="dxa"/>
          <w:tblInd w:w="93" w:type="dxa"/>
          <w:tblLayout w:type="fixed"/>
          <w:tblCellMar>
            <w:top w:w="0" w:type="dxa"/>
            <w:left w:w="108" w:type="dxa"/>
            <w:bottom w:w="0" w:type="dxa"/>
            <w:right w:w="108" w:type="dxa"/>
          </w:tblCellMar>
        </w:tblPrEx>
        <w:trPr>
          <w:trHeight w:val="225"/>
          <w:jc w:val="center"/>
        </w:trPr>
        <w:tc>
          <w:tcPr>
            <w:tcW w:w="229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40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40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40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0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50"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公开04表</w:t>
            </w:r>
          </w:p>
        </w:tc>
      </w:tr>
      <w:tr>
        <w:tblPrEx>
          <w:tblW w:w="8894" w:type="dxa"/>
          <w:tblInd w:w="93" w:type="dxa"/>
          <w:tblLayout w:type="fixed"/>
          <w:tblCellMar>
            <w:top w:w="0" w:type="dxa"/>
            <w:left w:w="108" w:type="dxa"/>
            <w:bottom w:w="0" w:type="dxa"/>
            <w:right w:w="108" w:type="dxa"/>
          </w:tblCellMar>
        </w:tblPrEx>
        <w:trPr>
          <w:trHeight w:val="225"/>
          <w:jc w:val="center"/>
        </w:trPr>
        <w:tc>
          <w:tcPr>
            <w:tcW w:w="2291" w:type="dxa"/>
            <w:tcBorders>
              <w:top w:val="nil"/>
              <w:left w:val="nil"/>
              <w:bottom w:val="nil"/>
              <w:right w:val="nil"/>
            </w:tcBorders>
            <w:shd w:val="clear" w:color="auto" w:fill="auto"/>
            <w:vAlign w:val="bottom"/>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部门：水管所</w:t>
            </w:r>
          </w:p>
        </w:tc>
        <w:tc>
          <w:tcPr>
            <w:tcW w:w="40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40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404"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tc>
        <w:tc>
          <w:tcPr>
            <w:tcW w:w="80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50"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金额单位：万元</w:t>
            </w:r>
          </w:p>
        </w:tc>
      </w:tr>
      <w:tr>
        <w:tblPrEx>
          <w:tblW w:w="8894" w:type="dxa"/>
          <w:tblInd w:w="93" w:type="dxa"/>
          <w:tblLayout w:type="fixed"/>
          <w:tblCellMar>
            <w:top w:w="0" w:type="dxa"/>
            <w:left w:w="108" w:type="dxa"/>
            <w:bottom w:w="0" w:type="dxa"/>
            <w:right w:w="108" w:type="dxa"/>
          </w:tblCellMar>
        </w:tblPrEx>
        <w:trPr>
          <w:trHeight w:val="308"/>
          <w:jc w:val="center"/>
        </w:trPr>
        <w:tc>
          <w:tcPr>
            <w:tcW w:w="3755" w:type="dxa"/>
            <w:gridSpan w:val="3"/>
            <w:tcBorders>
              <w:top w:val="single" w:sz="8"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收     入</w:t>
            </w:r>
          </w:p>
        </w:tc>
        <w:tc>
          <w:tcPr>
            <w:tcW w:w="5139" w:type="dxa"/>
            <w:gridSpan w:val="5"/>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支     出</w:t>
            </w:r>
          </w:p>
        </w:tc>
      </w:tr>
      <w:tr>
        <w:tblPrEx>
          <w:tblW w:w="8894" w:type="dxa"/>
          <w:tblInd w:w="93" w:type="dxa"/>
          <w:tblLayout w:type="fixed"/>
          <w:tblCellMar>
            <w:top w:w="0" w:type="dxa"/>
            <w:left w:w="108" w:type="dxa"/>
            <w:bottom w:w="0" w:type="dxa"/>
            <w:right w:w="108" w:type="dxa"/>
          </w:tblCellMar>
        </w:tblPrEx>
        <w:trPr>
          <w:trHeight w:val="293"/>
          <w:jc w:val="center"/>
        </w:trPr>
        <w:tc>
          <w:tcPr>
            <w:tcW w:w="2291" w:type="dxa"/>
            <w:vMerge w:val="restart"/>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    目</w:t>
            </w:r>
          </w:p>
        </w:tc>
        <w:tc>
          <w:tcPr>
            <w:tcW w:w="404"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1060"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c>
          <w:tcPr>
            <w:tcW w:w="2381"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项目（按功能分类）</w:t>
            </w:r>
          </w:p>
        </w:tc>
        <w:tc>
          <w:tcPr>
            <w:tcW w:w="404"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2354" w:type="dxa"/>
            <w:gridSpan w:val="3"/>
            <w:tcBorders>
              <w:top w:val="single" w:sz="4" w:space="0" w:color="000000"/>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r>
      <w:tr>
        <w:tblPrEx>
          <w:tblW w:w="8894" w:type="dxa"/>
          <w:tblInd w:w="93" w:type="dxa"/>
          <w:tblLayout w:type="fixed"/>
          <w:tblCellMar>
            <w:top w:w="0" w:type="dxa"/>
            <w:left w:w="108" w:type="dxa"/>
            <w:bottom w:w="0" w:type="dxa"/>
            <w:right w:w="108" w:type="dxa"/>
          </w:tblCellMar>
        </w:tblPrEx>
        <w:trPr>
          <w:trHeight w:val="615"/>
          <w:jc w:val="center"/>
        </w:trPr>
        <w:tc>
          <w:tcPr>
            <w:tcW w:w="2291" w:type="dxa"/>
            <w:vMerge/>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404"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1060"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2381"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404"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800"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w:t>
            </w:r>
          </w:p>
        </w:tc>
        <w:tc>
          <w:tcPr>
            <w:tcW w:w="1150"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政府性基金预算财政拨款</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    次</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2381"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    次</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800"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1150"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一、一般公共预算财政拨款</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31.37</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一、一般公共服务支出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二、政府性基金预算财政拨款</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二、外交支出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32</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三、国防支出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33</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四、公共安全支出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34</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五、教育支出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35</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六、科学技术支出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36</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七、文化体育与传媒支出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37</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八、社会保障和就业支出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38</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9</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九、医疗卫生与计划生育支出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39</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十、节能环保支出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40</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十一、城乡社区支出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41</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十二、农林水支出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42</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31.37</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13</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十三、交通运输支出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43</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14</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十四、资源勘探信息等支出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44</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15</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十五、商业服务业等支出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45</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16</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十六、金融支出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46</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17</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十七、援助其他地区支出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47</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18</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十八、国土海洋气象等支出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48</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19</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十九、住房保障支出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49</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hint="eastAsia"/>
                <w:color w:val="000000"/>
                <w:kern w:val="0"/>
                <w:sz w:val="16"/>
                <w:szCs w:val="16"/>
                <w:lang w:eastAsia="zh-CN"/>
              </w:rPr>
            </w:pPr>
            <w:r>
              <w:rPr>
                <w:rFonts w:ascii="仿宋_GB2312" w:eastAsia="仿宋_GB2312" w:hAnsi="Arial" w:cs="Arial" w:hint="eastAsia"/>
                <w:color w:val="000000"/>
                <w:kern w:val="0"/>
                <w:sz w:val="16"/>
                <w:szCs w:val="16"/>
                <w:lang w:val="en-US" w:eastAsia="zh-CN"/>
              </w:rPr>
              <w:t xml:space="preserve">1.91</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二十、粮油物资储备支出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50</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二十一、其他支出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51</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22</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二十二、债务还本支出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52</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23</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二十三、债务付息支出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53</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本年收入合计</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24</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31.37</w:t>
            </w:r>
          </w:p>
        </w:tc>
        <w:tc>
          <w:tcPr>
            <w:tcW w:w="2381"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本年支出合计</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77</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31.37</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25</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78</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年初财政拨款结转和结余</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26</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年末财政拨款结转和结余</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79</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一、一般公共预算财政拨款</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27</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基本支出结转</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80</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二、政府性基金预算财政拨款</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28</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项目支出结转和结余</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81</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29</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82</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8"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404" w:type="dxa"/>
            <w:tcBorders>
              <w:top w:val="nil"/>
              <w:left w:val="nil"/>
              <w:bottom w:val="single" w:sz="8"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w:t>
            </w:r>
          </w:p>
        </w:tc>
        <w:tc>
          <w:tcPr>
            <w:tcW w:w="1060" w:type="dxa"/>
            <w:tcBorders>
              <w:top w:val="nil"/>
              <w:left w:val="nil"/>
              <w:bottom w:val="single" w:sz="8"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31.37　</w:t>
            </w:r>
          </w:p>
        </w:tc>
        <w:tc>
          <w:tcPr>
            <w:tcW w:w="2381" w:type="dxa"/>
            <w:tcBorders>
              <w:top w:val="nil"/>
              <w:left w:val="nil"/>
              <w:bottom w:val="single" w:sz="8"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404" w:type="dxa"/>
            <w:tcBorders>
              <w:top w:val="nil"/>
              <w:left w:val="nil"/>
              <w:bottom w:val="single" w:sz="8"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83</w:t>
            </w:r>
          </w:p>
        </w:tc>
        <w:tc>
          <w:tcPr>
            <w:tcW w:w="404" w:type="dxa"/>
            <w:tcBorders>
              <w:top w:val="nil"/>
              <w:left w:val="nil"/>
              <w:bottom w:val="single" w:sz="8"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8"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31.37　</w:t>
            </w:r>
          </w:p>
        </w:tc>
        <w:tc>
          <w:tcPr>
            <w:tcW w:w="1150" w:type="dxa"/>
            <w:tcBorders>
              <w:top w:val="nil"/>
              <w:left w:val="nil"/>
              <w:bottom w:val="single" w:sz="8"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tbl>
      <w:tblPr>
        <w:tblStyle w:val="TableNormal"/>
        <w:tblW w:w="9229" w:type="dxa"/>
        <w:tblInd w:w="93" w:type="dxa"/>
        <w:tblLayout w:type="fixed"/>
        <w:tblCellMar>
          <w:top w:w="0" w:type="dxa"/>
          <w:left w:w="108" w:type="dxa"/>
          <w:bottom w:w="0" w:type="dxa"/>
          <w:right w:w="108" w:type="dxa"/>
        </w:tblCellMar>
        <w:tblLook w:val="0600" w:firstRow="0" w:lastRow="0" w:firstColumn="0" w:lastColumn="0" w:noHBand="1" w:noVBand="1"/>
      </w:tblPr>
      <w:tblGrid>
        <w:gridCol w:w="400"/>
        <w:gridCol w:w="280"/>
        <w:gridCol w:w="99"/>
        <w:gridCol w:w="41"/>
        <w:gridCol w:w="329"/>
        <w:gridCol w:w="6"/>
        <w:gridCol w:w="425"/>
        <w:gridCol w:w="640"/>
        <w:gridCol w:w="640"/>
        <w:gridCol w:w="620"/>
        <w:gridCol w:w="20"/>
        <w:gridCol w:w="59"/>
        <w:gridCol w:w="142"/>
        <w:gridCol w:w="709"/>
        <w:gridCol w:w="310"/>
        <w:gridCol w:w="257"/>
        <w:gridCol w:w="283"/>
        <w:gridCol w:w="60"/>
        <w:gridCol w:w="200"/>
        <w:gridCol w:w="307"/>
        <w:gridCol w:w="213"/>
        <w:gridCol w:w="496"/>
        <w:gridCol w:w="324"/>
        <w:gridCol w:w="243"/>
        <w:gridCol w:w="57"/>
        <w:gridCol w:w="368"/>
        <w:gridCol w:w="992"/>
        <w:gridCol w:w="709"/>
      </w:tblGrid>
      <w:tr>
        <w:tblPrEx>
          <w:tblW w:w="9229" w:type="dxa"/>
          <w:tblInd w:w="93" w:type="dxa"/>
          <w:tblLayout w:type="fixed"/>
          <w:tblCellMar>
            <w:top w:w="0" w:type="dxa"/>
            <w:left w:w="108" w:type="dxa"/>
            <w:bottom w:w="0" w:type="dxa"/>
            <w:right w:w="108" w:type="dxa"/>
          </w:tblCellMar>
        </w:tblPrEx>
        <w:trPr>
          <w:trHeight w:val="300"/>
        </w:trPr>
        <w:tc>
          <w:tcPr>
            <w:tcW w:w="9229" w:type="dxa"/>
            <w:gridSpan w:val="28"/>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一般公共预算财政拨款支出决算表</w:t>
            </w:r>
          </w:p>
        </w:tc>
      </w:tr>
      <w:tr>
        <w:tblPrEx>
          <w:tblW w:w="9229" w:type="dxa"/>
          <w:tblInd w:w="93" w:type="dxa"/>
          <w:tblLayout w:type="fixed"/>
          <w:tblCellMar>
            <w:top w:w="0" w:type="dxa"/>
            <w:left w:w="108" w:type="dxa"/>
            <w:bottom w:w="0" w:type="dxa"/>
            <w:right w:w="108" w:type="dxa"/>
          </w:tblCellMar>
        </w:tblPrEx>
        <w:trPr>
          <w:trHeight w:val="240"/>
        </w:trPr>
        <w:tc>
          <w:tcPr>
            <w:tcW w:w="400" w:type="dxa"/>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379" w:type="dxa"/>
            <w:gridSpan w:val="2"/>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376" w:type="dxa"/>
            <w:gridSpan w:val="3"/>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2404" w:type="dxa"/>
            <w:gridSpan w:val="6"/>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1701" w:type="dxa"/>
            <w:gridSpan w:val="5"/>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1843" w:type="dxa"/>
            <w:gridSpan w:val="7"/>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2126" w:type="dxa"/>
            <w:gridSpan w:val="4"/>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公开05表</w:t>
            </w:r>
          </w:p>
        </w:tc>
      </w:tr>
      <w:tr>
        <w:tblPrEx>
          <w:tblW w:w="9229" w:type="dxa"/>
          <w:tblInd w:w="93" w:type="dxa"/>
          <w:tblLayout w:type="fixed"/>
          <w:tblCellMar>
            <w:top w:w="0" w:type="dxa"/>
            <w:left w:w="108" w:type="dxa"/>
            <w:bottom w:w="0" w:type="dxa"/>
            <w:right w:w="108" w:type="dxa"/>
          </w:tblCellMar>
        </w:tblPrEx>
        <w:trPr>
          <w:trHeight w:val="255"/>
        </w:trPr>
        <w:tc>
          <w:tcPr>
            <w:tcW w:w="3559" w:type="dxa"/>
            <w:gridSpan w:val="12"/>
            <w:tcBorders>
              <w:top w:val="nil"/>
              <w:left w:val="nil"/>
              <w:bottom w:val="nil"/>
              <w:right w:val="nil"/>
            </w:tcBorders>
            <w:shd w:val="clear" w:color="auto" w:fill="auto"/>
            <w:vAlign w:val="bottom"/>
          </w:tcPr>
          <w:p>
            <w:pPr>
              <w:widowControl/>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部门：水管所</w:t>
            </w:r>
          </w:p>
        </w:tc>
        <w:tc>
          <w:tcPr>
            <w:tcW w:w="1701" w:type="dxa"/>
            <w:gridSpan w:val="5"/>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1843" w:type="dxa"/>
            <w:gridSpan w:val="7"/>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2126" w:type="dxa"/>
            <w:gridSpan w:val="4"/>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229" w:type="dxa"/>
          <w:tblInd w:w="93" w:type="dxa"/>
          <w:tblLayout w:type="fixed"/>
          <w:tblCellMar>
            <w:top w:w="0" w:type="dxa"/>
            <w:left w:w="108" w:type="dxa"/>
            <w:bottom w:w="0" w:type="dxa"/>
            <w:right w:w="108" w:type="dxa"/>
          </w:tblCellMar>
        </w:tblPrEx>
        <w:trPr>
          <w:trHeight w:val="255"/>
        </w:trPr>
        <w:tc>
          <w:tcPr>
            <w:tcW w:w="3559"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项目</w:t>
            </w:r>
          </w:p>
        </w:tc>
        <w:tc>
          <w:tcPr>
            <w:tcW w:w="17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本年支出合计</w:t>
            </w:r>
          </w:p>
        </w:tc>
        <w:tc>
          <w:tcPr>
            <w:tcW w:w="1843"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基本支出</w:t>
            </w:r>
          </w:p>
        </w:tc>
        <w:tc>
          <w:tcPr>
            <w:tcW w:w="212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项目支出</w:t>
            </w:r>
          </w:p>
        </w:tc>
      </w:tr>
      <w:tr>
        <w:tblPrEx>
          <w:tblW w:w="9229" w:type="dxa"/>
          <w:tblInd w:w="93" w:type="dxa"/>
          <w:tblLayout w:type="fixed"/>
          <w:tblCellMar>
            <w:top w:w="0" w:type="dxa"/>
            <w:left w:w="108" w:type="dxa"/>
            <w:bottom w:w="0" w:type="dxa"/>
            <w:right w:w="108" w:type="dxa"/>
          </w:tblCellMar>
        </w:tblPrEx>
        <w:trPr>
          <w:trHeight w:val="61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支出功能分类科目编码</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科目名称</w:t>
            </w:r>
          </w:p>
        </w:tc>
        <w:tc>
          <w:tcPr>
            <w:tcW w:w="1701" w:type="dxa"/>
            <w:gridSpan w:val="5"/>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c>
          <w:tcPr>
            <w:tcW w:w="1843" w:type="dxa"/>
            <w:gridSpan w:val="7"/>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c>
          <w:tcPr>
            <w:tcW w:w="2126" w:type="dxa"/>
            <w:gridSpan w:val="4"/>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55"/>
        </w:trPr>
        <w:tc>
          <w:tcPr>
            <w:tcW w:w="40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类</w:t>
            </w:r>
          </w:p>
        </w:tc>
        <w:tc>
          <w:tcPr>
            <w:tcW w:w="379" w:type="dxa"/>
            <w:gridSpan w:val="2"/>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款</w:t>
            </w:r>
          </w:p>
        </w:tc>
        <w:tc>
          <w:tcPr>
            <w:tcW w:w="376" w:type="dxa"/>
            <w:gridSpan w:val="3"/>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w:t>
            </w:r>
          </w:p>
        </w:tc>
        <w:tc>
          <w:tcPr>
            <w:tcW w:w="2404" w:type="dxa"/>
            <w:gridSpan w:val="6"/>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r>
      <w:tr>
        <w:tblPrEx>
          <w:tblW w:w="9229" w:type="dxa"/>
          <w:tblInd w:w="93" w:type="dxa"/>
          <w:tblLayout w:type="fixed"/>
          <w:tblCellMar>
            <w:top w:w="0" w:type="dxa"/>
            <w:left w:w="108" w:type="dxa"/>
            <w:bottom w:w="0" w:type="dxa"/>
            <w:right w:w="108" w:type="dxa"/>
          </w:tblCellMar>
        </w:tblPrEx>
        <w:trPr>
          <w:trHeight w:val="512"/>
        </w:trPr>
        <w:tc>
          <w:tcPr>
            <w:tcW w:w="400" w:type="dxa"/>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379" w:type="dxa"/>
            <w:gridSpan w:val="2"/>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376" w:type="dxa"/>
            <w:gridSpan w:val="3"/>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2404" w:type="dxa"/>
            <w:gridSpan w:val="6"/>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合计</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b/>
                <w:bCs/>
                <w:color w:val="000000"/>
                <w:kern w:val="0"/>
                <w:sz w:val="21"/>
                <w:szCs w:val="21"/>
              </w:rPr>
            </w:pPr>
            <w:r>
              <w:rPr>
                <w:rFonts w:ascii="仿宋_GB2312" w:eastAsia="仿宋_GB2312" w:hAnsi="Arial" w:cs="Arial" w:hint="eastAsia"/>
                <w:b/>
                <w:bCs/>
                <w:color w:val="000000"/>
                <w:kern w:val="0"/>
                <w:sz w:val="16"/>
                <w:szCs w:val="16"/>
              </w:rPr>
              <w:t xml:space="preserve">31.37</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b/>
                <w:bCs/>
                <w:color w:val="000000"/>
                <w:kern w:val="0"/>
                <w:sz w:val="21"/>
                <w:szCs w:val="21"/>
              </w:rPr>
            </w:pPr>
            <w:r>
              <w:rPr>
                <w:rFonts w:ascii="仿宋_GB2312" w:eastAsia="仿宋_GB2312" w:hAnsi="Arial" w:cs="Arial" w:hint="eastAsia"/>
                <w:b/>
                <w:bCs/>
                <w:color w:val="000000"/>
                <w:kern w:val="0"/>
                <w:sz w:val="16"/>
                <w:szCs w:val="16"/>
              </w:rPr>
              <w:t xml:space="preserve">31.37</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b/>
                <w:bCs/>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300"/>
        </w:trPr>
        <w:tc>
          <w:tcPr>
            <w:tcW w:w="1155"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213</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农林水支出</w:t>
            </w:r>
          </w:p>
        </w:tc>
        <w:tc>
          <w:tcPr>
            <w:tcW w:w="1701" w:type="dxa"/>
            <w:gridSpan w:val="5"/>
            <w:tcBorders>
              <w:top w:val="nil"/>
              <w:left w:val="nil"/>
              <w:bottom w:val="single" w:sz="4" w:space="0" w:color="auto"/>
              <w:right w:val="single" w:sz="4" w:space="0" w:color="auto"/>
            </w:tcBorders>
            <w:shd w:val="clear" w:color="auto" w:fill="auto"/>
            <w:vAlign w:val="center"/>
          </w:tcPr>
          <w:p>
            <w:pPr>
              <w:widowControl/>
              <w:jc w:val="right"/>
              <w:rPr>
                <w:rFonts w:ascii="Arial" w:hAnsi="Arial" w:cs="Arial"/>
                <w:b/>
                <w:bCs/>
                <w:color w:val="000000"/>
                <w:kern w:val="0"/>
                <w:sz w:val="15"/>
                <w:szCs w:val="15"/>
              </w:rPr>
            </w:pPr>
            <w:r>
              <w:rPr>
                <w:rFonts w:ascii="宋体" w:hAnsi="宋体" w:cs="Arial" w:hint="eastAsia"/>
                <w:color w:val="000000"/>
                <w:kern w:val="0"/>
                <w:sz w:val="16"/>
                <w:szCs w:val="16"/>
              </w:rPr>
              <w:t xml:space="preserve">29.46</w:t>
            </w:r>
          </w:p>
        </w:tc>
        <w:tc>
          <w:tcPr>
            <w:tcW w:w="1843" w:type="dxa"/>
            <w:gridSpan w:val="7"/>
            <w:tcBorders>
              <w:top w:val="nil"/>
              <w:left w:val="nil"/>
              <w:bottom w:val="single" w:sz="4" w:space="0" w:color="auto"/>
              <w:right w:val="single" w:sz="4" w:space="0" w:color="auto"/>
            </w:tcBorders>
            <w:shd w:val="clear" w:color="auto" w:fill="auto"/>
            <w:vAlign w:val="center"/>
          </w:tcPr>
          <w:p>
            <w:pPr>
              <w:widowControl/>
              <w:jc w:val="right"/>
              <w:rPr>
                <w:rFonts w:ascii="Arial" w:hAnsi="Arial" w:cs="Arial"/>
                <w:b/>
                <w:bCs/>
                <w:color w:val="000000"/>
                <w:kern w:val="0"/>
                <w:sz w:val="15"/>
                <w:szCs w:val="15"/>
              </w:rPr>
            </w:pPr>
            <w:r>
              <w:rPr>
                <w:rFonts w:ascii="宋体" w:hAnsi="宋体" w:cs="Arial" w:hint="eastAsia"/>
                <w:color w:val="000000"/>
                <w:kern w:val="0"/>
                <w:sz w:val="16"/>
                <w:szCs w:val="16"/>
              </w:rPr>
              <w:t xml:space="preserve">29.46</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b/>
                <w:bCs/>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201303</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水利</w:t>
            </w:r>
          </w:p>
        </w:tc>
        <w:tc>
          <w:tcPr>
            <w:tcW w:w="1701" w:type="dxa"/>
            <w:gridSpan w:val="5"/>
            <w:tcBorders>
              <w:top w:val="nil"/>
              <w:left w:val="nil"/>
              <w:bottom w:val="single" w:sz="4" w:space="0" w:color="auto"/>
              <w:right w:val="single" w:sz="4" w:space="0" w:color="auto"/>
            </w:tcBorders>
            <w:shd w:val="clear" w:color="auto" w:fill="auto"/>
            <w:vAlign w:val="center"/>
          </w:tcPr>
          <w:p>
            <w:pPr>
              <w:widowControl/>
              <w:jc w:val="right"/>
              <w:rPr>
                <w:rFonts w:ascii="Arial" w:hAnsi="Arial" w:cs="Arial"/>
                <w:color w:val="000000"/>
                <w:kern w:val="0"/>
                <w:sz w:val="15"/>
                <w:szCs w:val="15"/>
              </w:rPr>
            </w:pPr>
            <w:r>
              <w:rPr>
                <w:rFonts w:ascii="宋体" w:hAnsi="宋体" w:cs="Arial" w:hint="eastAsia"/>
                <w:color w:val="000000"/>
                <w:kern w:val="0"/>
                <w:sz w:val="16"/>
                <w:szCs w:val="16"/>
              </w:rPr>
              <w:t xml:space="preserve">29.46</w:t>
            </w:r>
          </w:p>
        </w:tc>
        <w:tc>
          <w:tcPr>
            <w:tcW w:w="1843" w:type="dxa"/>
            <w:gridSpan w:val="7"/>
            <w:tcBorders>
              <w:top w:val="nil"/>
              <w:left w:val="nil"/>
              <w:bottom w:val="single" w:sz="4" w:space="0" w:color="auto"/>
              <w:right w:val="single" w:sz="4" w:space="0" w:color="auto"/>
            </w:tcBorders>
            <w:shd w:val="clear" w:color="auto" w:fill="auto"/>
            <w:vAlign w:val="center"/>
          </w:tcPr>
          <w:p>
            <w:pPr>
              <w:widowControl/>
              <w:jc w:val="right"/>
              <w:rPr>
                <w:rFonts w:ascii="Arial" w:hAnsi="Arial" w:cs="Arial"/>
                <w:color w:val="000000"/>
                <w:kern w:val="0"/>
                <w:sz w:val="15"/>
                <w:szCs w:val="15"/>
              </w:rPr>
            </w:pPr>
            <w:r>
              <w:rPr>
                <w:rFonts w:ascii="宋体" w:hAnsi="宋体" w:cs="Arial" w:hint="eastAsia"/>
                <w:color w:val="000000"/>
                <w:kern w:val="0"/>
                <w:sz w:val="16"/>
                <w:szCs w:val="16"/>
              </w:rPr>
              <w:t xml:space="preserve">29.46</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2130311</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hint="eastAsia"/>
                <w:color w:val="000000"/>
                <w:kern w:val="0"/>
                <w:sz w:val="13"/>
                <w:szCs w:val="13"/>
              </w:rPr>
              <w:t xml:space="preserve">水资源节约管理与保护</w:t>
            </w:r>
          </w:p>
        </w:tc>
        <w:tc>
          <w:tcPr>
            <w:tcW w:w="1701" w:type="dxa"/>
            <w:gridSpan w:val="5"/>
            <w:tcBorders>
              <w:top w:val="nil"/>
              <w:left w:val="nil"/>
              <w:bottom w:val="single" w:sz="4" w:space="0" w:color="auto"/>
              <w:right w:val="single" w:sz="4" w:space="0" w:color="auto"/>
            </w:tcBorders>
            <w:shd w:val="clear" w:color="auto" w:fill="auto"/>
            <w:vAlign w:val="center"/>
          </w:tcPr>
          <w:p>
            <w:pPr>
              <w:widowControl/>
              <w:jc w:val="right"/>
              <w:rPr>
                <w:rFonts w:ascii="Arial" w:hAnsi="Arial" w:cs="Arial"/>
                <w:color w:val="000000"/>
                <w:kern w:val="0"/>
                <w:sz w:val="15"/>
                <w:szCs w:val="15"/>
              </w:rPr>
            </w:pPr>
            <w:r>
              <w:rPr>
                <w:rFonts w:ascii="宋体" w:hAnsi="宋体" w:cs="Arial" w:hint="eastAsia"/>
                <w:color w:val="000000"/>
                <w:kern w:val="0"/>
                <w:sz w:val="16"/>
                <w:szCs w:val="16"/>
              </w:rPr>
              <w:t xml:space="preserve">29.46</w:t>
            </w:r>
          </w:p>
        </w:tc>
        <w:tc>
          <w:tcPr>
            <w:tcW w:w="1843" w:type="dxa"/>
            <w:gridSpan w:val="7"/>
            <w:tcBorders>
              <w:top w:val="nil"/>
              <w:left w:val="nil"/>
              <w:bottom w:val="single" w:sz="4" w:space="0" w:color="auto"/>
              <w:right w:val="single" w:sz="4" w:space="0" w:color="auto"/>
            </w:tcBorders>
            <w:shd w:val="clear" w:color="auto" w:fill="auto"/>
            <w:vAlign w:val="center"/>
          </w:tcPr>
          <w:p>
            <w:pPr>
              <w:widowControl/>
              <w:jc w:val="right"/>
              <w:rPr>
                <w:rFonts w:ascii="Arial" w:hAnsi="Arial" w:cs="Arial"/>
                <w:color w:val="000000"/>
                <w:kern w:val="0"/>
                <w:sz w:val="15"/>
                <w:szCs w:val="15"/>
              </w:rPr>
            </w:pPr>
            <w:r>
              <w:rPr>
                <w:rFonts w:ascii="宋体" w:hAnsi="宋体" w:cs="Arial" w:hint="eastAsia"/>
                <w:color w:val="000000"/>
                <w:kern w:val="0"/>
                <w:sz w:val="16"/>
                <w:szCs w:val="16"/>
              </w:rPr>
              <w:t xml:space="preserve">29.46</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221</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住房保障支出</w:t>
            </w:r>
          </w:p>
        </w:tc>
        <w:tc>
          <w:tcPr>
            <w:tcW w:w="1701" w:type="dxa"/>
            <w:gridSpan w:val="5"/>
            <w:tcBorders>
              <w:top w:val="nil"/>
              <w:left w:val="nil"/>
              <w:bottom w:val="single" w:sz="4" w:space="0" w:color="auto"/>
              <w:right w:val="single" w:sz="4" w:space="0" w:color="auto"/>
            </w:tcBorders>
            <w:shd w:val="clear" w:color="auto" w:fill="auto"/>
            <w:vAlign w:val="center"/>
          </w:tcPr>
          <w:p>
            <w:pPr>
              <w:widowControl/>
              <w:jc w:val="right"/>
              <w:rPr>
                <w:rFonts w:ascii="Arial" w:hAnsi="Arial" w:cs="Arial"/>
                <w:color w:val="000000"/>
                <w:kern w:val="0"/>
                <w:sz w:val="15"/>
                <w:szCs w:val="15"/>
              </w:rPr>
            </w:pPr>
            <w:r>
              <w:rPr>
                <w:rFonts w:ascii="宋体" w:hAnsi="宋体" w:cs="Arial" w:hint="eastAsia"/>
                <w:color w:val="000000"/>
                <w:kern w:val="0"/>
                <w:sz w:val="16"/>
                <w:szCs w:val="16"/>
              </w:rPr>
              <w:t xml:space="preserve">1</w:t>
            </w:r>
            <w:r>
              <w:rPr>
                <w:rFonts w:ascii="宋体" w:hAnsi="宋体" w:cs="Arial" w:hint="eastAsia"/>
                <w:color w:val="000000"/>
                <w:kern w:val="0"/>
                <w:sz w:val="16"/>
                <w:szCs w:val="16"/>
                <w:lang w:val="en-US" w:eastAsia="zh-CN"/>
              </w:rPr>
              <w:t xml:space="preserve">.91</w:t>
            </w:r>
          </w:p>
        </w:tc>
        <w:tc>
          <w:tcPr>
            <w:tcW w:w="1843" w:type="dxa"/>
            <w:gridSpan w:val="7"/>
            <w:tcBorders>
              <w:top w:val="nil"/>
              <w:left w:val="nil"/>
              <w:bottom w:val="single" w:sz="4" w:space="0" w:color="auto"/>
              <w:right w:val="single" w:sz="4" w:space="0" w:color="auto"/>
            </w:tcBorders>
            <w:shd w:val="clear" w:color="auto" w:fill="auto"/>
            <w:vAlign w:val="center"/>
          </w:tcPr>
          <w:p>
            <w:pPr>
              <w:widowControl/>
              <w:jc w:val="right"/>
              <w:rPr>
                <w:rFonts w:ascii="Arial" w:hAnsi="Arial" w:cs="Arial"/>
                <w:color w:val="000000"/>
                <w:kern w:val="0"/>
                <w:sz w:val="15"/>
                <w:szCs w:val="15"/>
              </w:rPr>
            </w:pPr>
            <w:r>
              <w:rPr>
                <w:rFonts w:ascii="宋体" w:hAnsi="宋体" w:cs="Arial" w:hint="eastAsia"/>
                <w:color w:val="000000"/>
                <w:kern w:val="0"/>
                <w:sz w:val="16"/>
                <w:szCs w:val="16"/>
              </w:rPr>
              <w:t xml:space="preserve">1</w:t>
            </w:r>
            <w:r>
              <w:rPr>
                <w:rFonts w:ascii="宋体" w:hAnsi="宋体" w:cs="Arial" w:hint="eastAsia"/>
                <w:color w:val="000000"/>
                <w:kern w:val="0"/>
                <w:sz w:val="16"/>
                <w:szCs w:val="16"/>
                <w:lang w:val="en-US" w:eastAsia="zh-CN"/>
              </w:rPr>
              <w:t xml:space="preserve">.91</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22102</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住房保障支出</w:t>
            </w:r>
          </w:p>
        </w:tc>
        <w:tc>
          <w:tcPr>
            <w:tcW w:w="1701" w:type="dxa"/>
            <w:gridSpan w:val="5"/>
            <w:tcBorders>
              <w:top w:val="nil"/>
              <w:left w:val="nil"/>
              <w:bottom w:val="single" w:sz="4" w:space="0" w:color="auto"/>
              <w:right w:val="single" w:sz="4" w:space="0" w:color="auto"/>
            </w:tcBorders>
            <w:shd w:val="clear" w:color="auto" w:fill="auto"/>
            <w:vAlign w:val="center"/>
          </w:tcPr>
          <w:p>
            <w:pPr>
              <w:widowControl/>
              <w:jc w:val="right"/>
              <w:rPr>
                <w:rFonts w:ascii="Arial" w:hAnsi="Arial" w:cs="Arial"/>
                <w:color w:val="000000"/>
                <w:kern w:val="0"/>
                <w:sz w:val="15"/>
                <w:szCs w:val="15"/>
              </w:rPr>
            </w:pPr>
            <w:r>
              <w:rPr>
                <w:rFonts w:ascii="宋体" w:hAnsi="宋体" w:cs="Arial" w:hint="eastAsia"/>
                <w:color w:val="000000"/>
                <w:kern w:val="0"/>
                <w:sz w:val="16"/>
                <w:szCs w:val="16"/>
              </w:rPr>
              <w:t xml:space="preserve">1</w:t>
            </w:r>
            <w:r>
              <w:rPr>
                <w:rFonts w:ascii="宋体" w:hAnsi="宋体" w:cs="Arial" w:hint="eastAsia"/>
                <w:color w:val="000000"/>
                <w:kern w:val="0"/>
                <w:sz w:val="16"/>
                <w:szCs w:val="16"/>
                <w:lang w:val="en-US" w:eastAsia="zh-CN"/>
              </w:rPr>
              <w:t xml:space="preserve">.</w:t>
            </w:r>
            <w:r>
              <w:rPr>
                <w:rFonts w:ascii="宋体" w:hAnsi="宋体" w:cs="Arial" w:hint="eastAsia"/>
                <w:color w:val="000000"/>
                <w:kern w:val="0"/>
                <w:sz w:val="16"/>
                <w:szCs w:val="16"/>
              </w:rPr>
              <w:t xml:space="preserve">91</w:t>
            </w:r>
          </w:p>
        </w:tc>
        <w:tc>
          <w:tcPr>
            <w:tcW w:w="1843" w:type="dxa"/>
            <w:gridSpan w:val="7"/>
            <w:tcBorders>
              <w:top w:val="nil"/>
              <w:left w:val="nil"/>
              <w:bottom w:val="single" w:sz="4" w:space="0" w:color="auto"/>
              <w:right w:val="single" w:sz="4" w:space="0" w:color="auto"/>
            </w:tcBorders>
            <w:shd w:val="clear" w:color="auto" w:fill="auto"/>
            <w:vAlign w:val="center"/>
          </w:tcPr>
          <w:p>
            <w:pPr>
              <w:widowControl/>
              <w:jc w:val="right"/>
              <w:rPr>
                <w:rFonts w:ascii="Arial" w:hAnsi="Arial" w:cs="Arial"/>
                <w:color w:val="000000"/>
                <w:kern w:val="0"/>
                <w:sz w:val="15"/>
                <w:szCs w:val="15"/>
              </w:rPr>
            </w:pPr>
            <w:r>
              <w:rPr>
                <w:rFonts w:ascii="宋体" w:hAnsi="宋体" w:cs="Arial" w:hint="eastAsia"/>
                <w:color w:val="000000"/>
                <w:kern w:val="0"/>
                <w:sz w:val="16"/>
                <w:szCs w:val="16"/>
              </w:rPr>
              <w:t xml:space="preserve">1</w:t>
            </w:r>
            <w:r>
              <w:rPr>
                <w:rFonts w:ascii="宋体" w:hAnsi="宋体" w:cs="Arial" w:hint="eastAsia"/>
                <w:color w:val="000000"/>
                <w:kern w:val="0"/>
                <w:sz w:val="16"/>
                <w:szCs w:val="16"/>
                <w:lang w:val="en-US" w:eastAsia="zh-CN"/>
              </w:rPr>
              <w:t xml:space="preserve">.</w:t>
            </w:r>
            <w:r>
              <w:rPr>
                <w:rFonts w:ascii="宋体" w:hAnsi="宋体" w:cs="Arial" w:hint="eastAsia"/>
                <w:color w:val="000000"/>
                <w:kern w:val="0"/>
                <w:sz w:val="16"/>
                <w:szCs w:val="16"/>
              </w:rPr>
              <w:t xml:space="preserve">91</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2210201</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住房公积金</w:t>
            </w:r>
          </w:p>
        </w:tc>
        <w:tc>
          <w:tcPr>
            <w:tcW w:w="1701" w:type="dxa"/>
            <w:gridSpan w:val="5"/>
            <w:tcBorders>
              <w:top w:val="nil"/>
              <w:left w:val="nil"/>
              <w:bottom w:val="single" w:sz="4" w:space="0" w:color="auto"/>
              <w:right w:val="single" w:sz="4" w:space="0" w:color="auto"/>
            </w:tcBorders>
            <w:shd w:val="clear" w:color="auto" w:fill="auto"/>
            <w:vAlign w:val="center"/>
          </w:tcPr>
          <w:p>
            <w:pPr>
              <w:widowControl/>
              <w:jc w:val="right"/>
              <w:rPr>
                <w:rFonts w:ascii="Arial" w:hAnsi="Arial" w:cs="Arial"/>
                <w:color w:val="000000"/>
                <w:kern w:val="0"/>
                <w:sz w:val="15"/>
                <w:szCs w:val="15"/>
              </w:rPr>
            </w:pPr>
            <w:r>
              <w:rPr>
                <w:rFonts w:ascii="宋体" w:hAnsi="宋体" w:cs="Arial" w:hint="eastAsia"/>
                <w:color w:val="000000"/>
                <w:kern w:val="0"/>
                <w:sz w:val="16"/>
                <w:szCs w:val="16"/>
              </w:rPr>
              <w:t xml:space="preserve">1</w:t>
            </w:r>
            <w:r>
              <w:rPr>
                <w:rFonts w:ascii="宋体" w:hAnsi="宋体" w:cs="Arial" w:hint="eastAsia"/>
                <w:color w:val="000000"/>
                <w:kern w:val="0"/>
                <w:sz w:val="16"/>
                <w:szCs w:val="16"/>
                <w:lang w:val="en-US" w:eastAsia="zh-CN"/>
              </w:rPr>
              <w:t xml:space="preserve">.</w:t>
            </w:r>
            <w:r>
              <w:rPr>
                <w:rFonts w:ascii="宋体" w:hAnsi="宋体" w:cs="Arial" w:hint="eastAsia"/>
                <w:color w:val="000000"/>
                <w:kern w:val="0"/>
                <w:sz w:val="16"/>
                <w:szCs w:val="16"/>
              </w:rPr>
              <w:t xml:space="preserve">9</w:t>
            </w:r>
            <w:r>
              <w:rPr>
                <w:rFonts w:ascii="宋体" w:hAnsi="宋体" w:cs="Arial" w:hint="eastAsia"/>
                <w:color w:val="000000"/>
                <w:kern w:val="0"/>
                <w:sz w:val="16"/>
                <w:szCs w:val="16"/>
                <w:lang w:val="en-US" w:eastAsia="zh-CN"/>
              </w:rPr>
              <w:t xml:space="preserve">1</w:t>
            </w:r>
          </w:p>
        </w:tc>
        <w:tc>
          <w:tcPr>
            <w:tcW w:w="1843" w:type="dxa"/>
            <w:gridSpan w:val="7"/>
            <w:tcBorders>
              <w:top w:val="nil"/>
              <w:left w:val="nil"/>
              <w:bottom w:val="single" w:sz="4" w:space="0" w:color="auto"/>
              <w:right w:val="single" w:sz="4" w:space="0" w:color="auto"/>
            </w:tcBorders>
            <w:shd w:val="clear" w:color="auto" w:fill="auto"/>
            <w:vAlign w:val="center"/>
          </w:tcPr>
          <w:p>
            <w:pPr>
              <w:widowControl/>
              <w:jc w:val="right"/>
              <w:rPr>
                <w:rFonts w:ascii="Arial" w:hAnsi="Arial" w:cs="Arial"/>
                <w:color w:val="000000"/>
                <w:kern w:val="0"/>
                <w:sz w:val="15"/>
                <w:szCs w:val="15"/>
              </w:rPr>
            </w:pPr>
            <w:r>
              <w:rPr>
                <w:rFonts w:ascii="宋体" w:hAnsi="宋体" w:cs="Arial" w:hint="eastAsia"/>
                <w:color w:val="000000"/>
                <w:kern w:val="0"/>
                <w:sz w:val="16"/>
                <w:szCs w:val="16"/>
              </w:rPr>
              <w:t xml:space="preserve">1</w:t>
            </w:r>
            <w:r>
              <w:rPr>
                <w:rFonts w:ascii="宋体" w:hAnsi="宋体" w:cs="Arial" w:hint="eastAsia"/>
                <w:color w:val="000000"/>
                <w:kern w:val="0"/>
                <w:sz w:val="16"/>
                <w:szCs w:val="16"/>
                <w:lang w:val="en-US" w:eastAsia="zh-CN"/>
              </w:rPr>
              <w:t xml:space="preserve">.</w:t>
            </w:r>
            <w:r>
              <w:rPr>
                <w:rFonts w:ascii="宋体" w:hAnsi="宋体" w:cs="Arial" w:hint="eastAsia"/>
                <w:color w:val="000000"/>
                <w:kern w:val="0"/>
                <w:sz w:val="16"/>
                <w:szCs w:val="16"/>
              </w:rPr>
              <w:t xml:space="preserve">9</w:t>
            </w:r>
            <w:r>
              <w:rPr>
                <w:rFonts w:ascii="宋体" w:hAnsi="宋体" w:cs="Arial" w:hint="eastAsia"/>
                <w:color w:val="000000"/>
                <w:kern w:val="0"/>
                <w:sz w:val="16"/>
                <w:szCs w:val="16"/>
                <w:lang w:val="en-US" w:eastAsia="zh-CN"/>
              </w:rPr>
              <w:t xml:space="preserve">1</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300"/>
        </w:trPr>
        <w:tc>
          <w:tcPr>
            <w:tcW w:w="9229" w:type="dxa"/>
            <w:gridSpan w:val="28"/>
            <w:tcBorders>
              <w:top w:val="nil"/>
              <w:left w:val="nil"/>
              <w:bottom w:val="nil"/>
              <w:right w:val="nil"/>
            </w:tcBorders>
            <w:shd w:val="clear" w:color="auto" w:fill="auto"/>
            <w:vAlign w:val="bottom"/>
          </w:tcPr>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一般公共预算财政拨款基本支出决算表</w:t>
            </w:r>
          </w:p>
        </w:tc>
      </w:tr>
      <w:tr>
        <w:tblPrEx>
          <w:tblW w:w="9229" w:type="dxa"/>
          <w:tblInd w:w="93" w:type="dxa"/>
          <w:tblLayout w:type="fixed"/>
          <w:tblCellMar>
            <w:top w:w="0" w:type="dxa"/>
            <w:left w:w="108" w:type="dxa"/>
            <w:bottom w:w="0" w:type="dxa"/>
            <w:right w:w="108" w:type="dxa"/>
          </w:tblCellMar>
        </w:tblPrEx>
        <w:trPr>
          <w:trHeight w:val="255"/>
        </w:trPr>
        <w:tc>
          <w:tcPr>
            <w:tcW w:w="820" w:type="dxa"/>
            <w:gridSpan w:val="4"/>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660" w:type="dxa"/>
            <w:gridSpan w:val="6"/>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840" w:type="dxa"/>
            <w:gridSpan w:val="8"/>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840" w:type="dxa"/>
            <w:gridSpan w:val="7"/>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069" w:type="dxa"/>
            <w:gridSpan w:val="3"/>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公开06表</w:t>
            </w:r>
          </w:p>
        </w:tc>
      </w:tr>
      <w:tr>
        <w:tblPrEx>
          <w:tblW w:w="9229" w:type="dxa"/>
          <w:tblInd w:w="93" w:type="dxa"/>
          <w:tblLayout w:type="fixed"/>
          <w:tblCellMar>
            <w:top w:w="0" w:type="dxa"/>
            <w:left w:w="108" w:type="dxa"/>
            <w:bottom w:w="0" w:type="dxa"/>
            <w:right w:w="108" w:type="dxa"/>
          </w:tblCellMar>
        </w:tblPrEx>
        <w:trPr>
          <w:trHeight w:val="240"/>
        </w:trPr>
        <w:tc>
          <w:tcPr>
            <w:tcW w:w="3480" w:type="dxa"/>
            <w:gridSpan w:val="10"/>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部门：水管所</w:t>
            </w:r>
          </w:p>
        </w:tc>
        <w:tc>
          <w:tcPr>
            <w:tcW w:w="1840" w:type="dxa"/>
            <w:gridSpan w:val="8"/>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840" w:type="dxa"/>
            <w:gridSpan w:val="7"/>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069" w:type="dxa"/>
            <w:gridSpan w:val="3"/>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229" w:type="dxa"/>
          <w:tblInd w:w="93" w:type="dxa"/>
          <w:tblLayout w:type="fixed"/>
          <w:tblCellMar>
            <w:top w:w="0" w:type="dxa"/>
            <w:left w:w="108" w:type="dxa"/>
            <w:bottom w:w="0" w:type="dxa"/>
            <w:right w:w="108" w:type="dxa"/>
          </w:tblCellMar>
        </w:tblPrEx>
        <w:trPr>
          <w:trHeight w:val="255"/>
        </w:trPr>
        <w:tc>
          <w:tcPr>
            <w:tcW w:w="348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1840"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本年支出合计</w:t>
            </w:r>
          </w:p>
        </w:tc>
        <w:tc>
          <w:tcPr>
            <w:tcW w:w="1840"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人员经费</w:t>
            </w:r>
          </w:p>
        </w:tc>
        <w:tc>
          <w:tcPr>
            <w:tcW w:w="206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公用经费</w:t>
            </w:r>
          </w:p>
        </w:tc>
      </w:tr>
      <w:tr>
        <w:tblPrEx>
          <w:tblW w:w="9229" w:type="dxa"/>
          <w:tblInd w:w="93" w:type="dxa"/>
          <w:tblLayout w:type="fixed"/>
          <w:tblCellMar>
            <w:top w:w="0" w:type="dxa"/>
            <w:left w:w="108" w:type="dxa"/>
            <w:bottom w:w="0" w:type="dxa"/>
            <w:right w:w="108" w:type="dxa"/>
          </w:tblCellMar>
        </w:tblPrEx>
        <w:trPr>
          <w:trHeight w:val="420"/>
        </w:trPr>
        <w:tc>
          <w:tcPr>
            <w:tcW w:w="1149" w:type="dxa"/>
            <w:gridSpan w:val="5"/>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经济分类科目编码</w:t>
            </w:r>
          </w:p>
        </w:tc>
        <w:tc>
          <w:tcPr>
            <w:tcW w:w="2331" w:type="dxa"/>
            <w:gridSpan w:val="5"/>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科目名称</w:t>
            </w:r>
          </w:p>
        </w:tc>
        <w:tc>
          <w:tcPr>
            <w:tcW w:w="1840" w:type="dxa"/>
            <w:gridSpan w:val="8"/>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1840" w:type="dxa"/>
            <w:gridSpan w:val="7"/>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2069" w:type="dxa"/>
            <w:gridSpan w:val="3"/>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348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r>
      <w:tr>
        <w:tblPrEx>
          <w:tblW w:w="9229" w:type="dxa"/>
          <w:tblInd w:w="93" w:type="dxa"/>
          <w:tblLayout w:type="fixed"/>
          <w:tblCellMar>
            <w:top w:w="0" w:type="dxa"/>
            <w:left w:w="108" w:type="dxa"/>
            <w:bottom w:w="0" w:type="dxa"/>
            <w:right w:w="108" w:type="dxa"/>
          </w:tblCellMar>
        </w:tblPrEx>
        <w:trPr>
          <w:trHeight w:val="240"/>
        </w:trPr>
        <w:tc>
          <w:tcPr>
            <w:tcW w:w="348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31.37</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30.05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1.32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b/>
                <w:color w:val="000000"/>
                <w:kern w:val="0"/>
                <w:sz w:val="16"/>
                <w:szCs w:val="16"/>
              </w:rPr>
              <w:t xml:space="preserve">301</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工资福利支出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28.14</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28.14</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30101</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基本工资</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19.18</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19.18</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30102</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津贴补贴</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16</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16</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30103</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奖金</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3.47</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3.47</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30104</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社会保障缴费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3.26</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3.26</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30106</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伙食补助费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30107</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绩效工资</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30199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其他工资福利支出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0.64</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0.64</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b/>
                <w:color w:val="000000"/>
                <w:kern w:val="0"/>
                <w:sz w:val="16"/>
                <w:szCs w:val="16"/>
              </w:rPr>
              <w:t xml:space="preserve">302</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商品和服务支出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1.32</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1.32</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30201</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办公费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0.78</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0.78</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30202</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印刷费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30203</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咨询费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30204</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手续费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30205</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水费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30206</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电费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0.07</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0.07</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30207</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邮电费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30208</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取暖费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30209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物业管理费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30211</w:t>
            </w:r>
          </w:p>
        </w:tc>
        <w:tc>
          <w:tcPr>
            <w:tcW w:w="233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差旅费</w:t>
            </w:r>
          </w:p>
        </w:tc>
        <w:tc>
          <w:tcPr>
            <w:tcW w:w="1840" w:type="dxa"/>
            <w:gridSpan w:val="8"/>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30212</w:t>
            </w:r>
          </w:p>
        </w:tc>
        <w:tc>
          <w:tcPr>
            <w:tcW w:w="2331" w:type="dxa"/>
            <w:gridSpan w:val="5"/>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因公出国（境）费用</w:t>
            </w:r>
          </w:p>
        </w:tc>
        <w:tc>
          <w:tcPr>
            <w:tcW w:w="1840" w:type="dxa"/>
            <w:gridSpan w:val="8"/>
            <w:tcBorders>
              <w:top w:val="single" w:sz="4" w:space="0" w:color="auto"/>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30213</w:t>
            </w:r>
          </w:p>
        </w:tc>
        <w:tc>
          <w:tcPr>
            <w:tcW w:w="233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维修</w:t>
            </w:r>
            <w:r>
              <w:rPr>
                <w:rFonts w:ascii="仿宋_GB2312" w:eastAsia="仿宋_GB2312" w:hAnsi="Arial" w:cs="Arial"/>
                <w:color w:val="000000"/>
                <w:kern w:val="0"/>
                <w:sz w:val="16"/>
                <w:szCs w:val="16"/>
              </w:rPr>
              <w:t xml:space="preserve">(</w:t>
            </w:r>
            <w:r>
              <w:rPr>
                <w:rFonts w:ascii="仿宋_GB2312" w:eastAsia="仿宋_GB2312" w:hAnsi="Arial" w:cs="Arial" w:hint="eastAsia"/>
                <w:color w:val="000000"/>
                <w:kern w:val="0"/>
                <w:sz w:val="16"/>
                <w:szCs w:val="16"/>
              </w:rPr>
              <w:t xml:space="preserve">护</w:t>
            </w:r>
            <w:r>
              <w:rPr>
                <w:rFonts w:ascii="仿宋_GB2312" w:eastAsia="仿宋_GB2312" w:hAnsi="Arial" w:cs="Arial"/>
                <w:color w:val="000000"/>
                <w:kern w:val="0"/>
                <w:sz w:val="16"/>
                <w:szCs w:val="16"/>
              </w:rPr>
              <w:t xml:space="preserve">)</w:t>
            </w:r>
            <w:r>
              <w:rPr>
                <w:rFonts w:ascii="仿宋_GB2312" w:eastAsia="仿宋_GB2312" w:hAnsi="Arial" w:cs="Arial" w:hint="eastAsia"/>
                <w:color w:val="000000"/>
                <w:kern w:val="0"/>
                <w:sz w:val="16"/>
                <w:szCs w:val="16"/>
              </w:rPr>
              <w:t xml:space="preserve">费</w:t>
            </w:r>
          </w:p>
        </w:tc>
        <w:tc>
          <w:tcPr>
            <w:tcW w:w="1840" w:type="dxa"/>
            <w:gridSpan w:val="8"/>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30214</w:t>
            </w:r>
          </w:p>
        </w:tc>
        <w:tc>
          <w:tcPr>
            <w:tcW w:w="2331" w:type="dxa"/>
            <w:gridSpan w:val="5"/>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租赁费</w:t>
            </w:r>
          </w:p>
        </w:tc>
        <w:tc>
          <w:tcPr>
            <w:tcW w:w="1840" w:type="dxa"/>
            <w:gridSpan w:val="8"/>
            <w:tcBorders>
              <w:top w:val="single" w:sz="4" w:space="0" w:color="auto"/>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30215</w:t>
            </w:r>
          </w:p>
        </w:tc>
        <w:tc>
          <w:tcPr>
            <w:tcW w:w="233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会议费</w:t>
            </w:r>
          </w:p>
        </w:tc>
        <w:tc>
          <w:tcPr>
            <w:tcW w:w="1840" w:type="dxa"/>
            <w:gridSpan w:val="8"/>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30216</w:t>
            </w:r>
          </w:p>
        </w:tc>
        <w:tc>
          <w:tcPr>
            <w:tcW w:w="2331" w:type="dxa"/>
            <w:gridSpan w:val="5"/>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培训费</w:t>
            </w:r>
          </w:p>
        </w:tc>
        <w:tc>
          <w:tcPr>
            <w:tcW w:w="1840" w:type="dxa"/>
            <w:gridSpan w:val="8"/>
            <w:tcBorders>
              <w:top w:val="single" w:sz="4" w:space="0" w:color="auto"/>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0.02</w:t>
            </w:r>
          </w:p>
        </w:tc>
        <w:tc>
          <w:tcPr>
            <w:tcW w:w="1840" w:type="dxa"/>
            <w:gridSpan w:val="7"/>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0.02</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30217</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30218</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专用材料费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30224</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被装购置费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30225</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专用燃料费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30226</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劳务费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30227</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委托业务费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30228</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工会经费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0.32</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0.32</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30229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福利费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30231</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公务用车运行维护费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30239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其他交通费用</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30299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其他商品和服务支出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0.14</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0.14</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b/>
                <w:color w:val="000000"/>
                <w:kern w:val="0"/>
                <w:sz w:val="16"/>
                <w:szCs w:val="16"/>
              </w:rPr>
              <w:t xml:space="preserve">303</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对个人和家庭的补助</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1.91</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1.91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30301</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离休费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30302</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退休费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30303</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退职（役）费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30304</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抚恤金</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30305</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生活补助</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30307</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医疗费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30309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奖励金</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30311</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住房公积金</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1.91</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1.91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30312</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提租补贴</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30313</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购房补贴</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30399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其他对个人和家庭的补助支出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b/>
                <w:color w:val="000000"/>
                <w:kern w:val="0"/>
                <w:sz w:val="16"/>
                <w:szCs w:val="16"/>
              </w:rPr>
              <w:t xml:space="preserve">310</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其他资本性支出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31002</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办公设备购置</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31003</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专用设备购置</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31007</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信息网络及软件购置更新</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31019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其他交通工具购置</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31099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其他资本性支出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300"/>
        </w:trPr>
        <w:tc>
          <w:tcPr>
            <w:tcW w:w="9229" w:type="dxa"/>
            <w:gridSpan w:val="28"/>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一般公共预算财政拨款“三公”经费支出决算表</w:t>
            </w:r>
          </w:p>
        </w:tc>
      </w:tr>
      <w:tr>
        <w:tblPrEx>
          <w:tblW w:w="9229" w:type="dxa"/>
          <w:tblInd w:w="93" w:type="dxa"/>
          <w:tblLayout w:type="fixed"/>
          <w:tblCellMar>
            <w:top w:w="0" w:type="dxa"/>
            <w:left w:w="108" w:type="dxa"/>
            <w:bottom w:w="0" w:type="dxa"/>
            <w:right w:w="108" w:type="dxa"/>
          </w:tblCellMar>
        </w:tblPrEx>
        <w:trPr>
          <w:trHeight w:val="285"/>
        </w:trPr>
        <w:tc>
          <w:tcPr>
            <w:tcW w:w="68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00" w:type="dxa"/>
            <w:gridSpan w:val="5"/>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6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6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64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10" w:type="dxa"/>
            <w:gridSpan w:val="3"/>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800" w:type="dxa"/>
            <w:gridSpan w:val="4"/>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52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82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369" w:type="dxa"/>
            <w:gridSpan w:val="5"/>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公开07表</w:t>
            </w:r>
          </w:p>
        </w:tc>
      </w:tr>
      <w:tr>
        <w:tblPrEx>
          <w:tblW w:w="9229" w:type="dxa"/>
          <w:tblInd w:w="93" w:type="dxa"/>
          <w:tblLayout w:type="fixed"/>
          <w:tblCellMar>
            <w:top w:w="0" w:type="dxa"/>
            <w:left w:w="108" w:type="dxa"/>
            <w:bottom w:w="0" w:type="dxa"/>
            <w:right w:w="108" w:type="dxa"/>
          </w:tblCellMar>
        </w:tblPrEx>
        <w:trPr>
          <w:trHeight w:val="255"/>
        </w:trPr>
        <w:tc>
          <w:tcPr>
            <w:tcW w:w="2220" w:type="dxa"/>
            <w:gridSpan w:val="8"/>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部门：水管所</w:t>
            </w:r>
          </w:p>
        </w:tc>
        <w:tc>
          <w:tcPr>
            <w:tcW w:w="6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64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10" w:type="dxa"/>
            <w:gridSpan w:val="3"/>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800" w:type="dxa"/>
            <w:gridSpan w:val="4"/>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52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3189" w:type="dxa"/>
            <w:gridSpan w:val="7"/>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229" w:type="dxa"/>
          <w:tblInd w:w="93" w:type="dxa"/>
          <w:tblLayout w:type="fixed"/>
          <w:tblCellMar>
            <w:top w:w="0" w:type="dxa"/>
            <w:left w:w="108" w:type="dxa"/>
            <w:bottom w:w="0" w:type="dxa"/>
            <w:right w:w="108" w:type="dxa"/>
          </w:tblCellMar>
        </w:tblPrEx>
        <w:trPr>
          <w:trHeight w:val="255"/>
        </w:trPr>
        <w:tc>
          <w:tcPr>
            <w:tcW w:w="4410"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2015年度预算数</w:t>
            </w:r>
          </w:p>
        </w:tc>
        <w:tc>
          <w:tcPr>
            <w:tcW w:w="4819" w:type="dxa"/>
            <w:gridSpan w:val="14"/>
            <w:tcBorders>
              <w:top w:val="single" w:sz="4" w:space="0" w:color="auto"/>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2015年度决算数</w:t>
            </w:r>
          </w:p>
        </w:tc>
      </w:tr>
      <w:tr>
        <w:tblPrEx>
          <w:tblW w:w="9229" w:type="dxa"/>
          <w:tblInd w:w="93" w:type="dxa"/>
          <w:tblLayout w:type="fixed"/>
          <w:tblCellMar>
            <w:top w:w="0" w:type="dxa"/>
            <w:left w:w="108" w:type="dxa"/>
            <w:bottom w:w="0" w:type="dxa"/>
            <w:right w:w="108" w:type="dxa"/>
          </w:tblCellMar>
        </w:tblPrEx>
        <w:trPr>
          <w:trHeight w:val="480"/>
        </w:trPr>
        <w:tc>
          <w:tcPr>
            <w:tcW w:w="680" w:type="dxa"/>
            <w:gridSpan w:val="2"/>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900" w:type="dxa"/>
            <w:gridSpan w:val="5"/>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w:t>
            </w:r>
          </w:p>
        </w:tc>
        <w:tc>
          <w:tcPr>
            <w:tcW w:w="2121" w:type="dxa"/>
            <w:gridSpan w:val="6"/>
            <w:tcBorders>
              <w:top w:val="single" w:sz="4" w:space="0" w:color="auto"/>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850" w:type="dxa"/>
            <w:gridSpan w:val="4"/>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w:t>
            </w:r>
          </w:p>
        </w:tc>
        <w:tc>
          <w:tcPr>
            <w:tcW w:w="2693" w:type="dxa"/>
            <w:gridSpan w:val="7"/>
            <w:tcBorders>
              <w:top w:val="single" w:sz="4" w:space="0" w:color="auto"/>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r>
      <w:tr>
        <w:tblPrEx>
          <w:tblW w:w="9229" w:type="dxa"/>
          <w:tblInd w:w="93" w:type="dxa"/>
          <w:tblLayout w:type="fixed"/>
          <w:tblCellMar>
            <w:top w:w="0" w:type="dxa"/>
            <w:left w:w="108" w:type="dxa"/>
            <w:bottom w:w="0" w:type="dxa"/>
            <w:right w:w="108" w:type="dxa"/>
          </w:tblCellMar>
        </w:tblPrEx>
        <w:trPr>
          <w:trHeight w:val="810"/>
        </w:trPr>
        <w:tc>
          <w:tcPr>
            <w:tcW w:w="680" w:type="dxa"/>
            <w:gridSpan w:val="2"/>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00" w:type="dxa"/>
            <w:gridSpan w:val="5"/>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64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公务用车购置费</w:t>
            </w:r>
          </w:p>
        </w:tc>
        <w:tc>
          <w:tcPr>
            <w:tcW w:w="841"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公务用车运行费</w:t>
            </w:r>
          </w:p>
        </w:tc>
        <w:tc>
          <w:tcPr>
            <w:tcW w:w="709"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567" w:type="dxa"/>
            <w:gridSpan w:val="2"/>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850" w:type="dxa"/>
            <w:gridSpan w:val="4"/>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09" w:type="dxa"/>
            <w:gridSpan w:val="2"/>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992" w:type="dxa"/>
            <w:gridSpan w:val="4"/>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公务用车购置费</w:t>
            </w:r>
          </w:p>
        </w:tc>
        <w:tc>
          <w:tcPr>
            <w:tcW w:w="992" w:type="dxa"/>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公务用车运行费</w:t>
            </w:r>
          </w:p>
        </w:tc>
        <w:tc>
          <w:tcPr>
            <w:tcW w:w="709" w:type="dxa"/>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55"/>
        </w:trPr>
        <w:tc>
          <w:tcPr>
            <w:tcW w:w="680" w:type="dxa"/>
            <w:gridSpan w:val="2"/>
            <w:tcBorders>
              <w:top w:val="nil"/>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900" w:type="dxa"/>
            <w:gridSpan w:val="5"/>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64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64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841"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709"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c>
          <w:tcPr>
            <w:tcW w:w="567" w:type="dxa"/>
            <w:gridSpan w:val="2"/>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w:t>
            </w:r>
          </w:p>
        </w:tc>
        <w:tc>
          <w:tcPr>
            <w:tcW w:w="850"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w:t>
            </w:r>
          </w:p>
        </w:tc>
        <w:tc>
          <w:tcPr>
            <w:tcW w:w="709" w:type="dxa"/>
            <w:gridSpan w:val="2"/>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9</w:t>
            </w:r>
          </w:p>
        </w:tc>
        <w:tc>
          <w:tcPr>
            <w:tcW w:w="992"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992"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709"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r>
      <w:tr>
        <w:tblPrEx>
          <w:tblW w:w="9229" w:type="dxa"/>
          <w:tblInd w:w="93" w:type="dxa"/>
          <w:tblLayout w:type="fixed"/>
          <w:tblCellMar>
            <w:top w:w="0" w:type="dxa"/>
            <w:left w:w="108" w:type="dxa"/>
            <w:bottom w:w="0" w:type="dxa"/>
            <w:right w:w="108" w:type="dxa"/>
          </w:tblCellMar>
        </w:tblPrEx>
        <w:trPr>
          <w:trHeight w:val="255"/>
        </w:trPr>
        <w:tc>
          <w:tcPr>
            <w:tcW w:w="680" w:type="dxa"/>
            <w:gridSpan w:val="2"/>
            <w:tcBorders>
              <w:top w:val="nil"/>
              <w:left w:val="single" w:sz="4" w:space="0" w:color="auto"/>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00" w:type="dxa"/>
            <w:gridSpan w:val="5"/>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4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4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41" w:type="dxa"/>
            <w:gridSpan w:val="4"/>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09"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567" w:type="dxa"/>
            <w:gridSpan w:val="2"/>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50" w:type="dxa"/>
            <w:gridSpan w:val="4"/>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09" w:type="dxa"/>
            <w:gridSpan w:val="2"/>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92" w:type="dxa"/>
            <w:gridSpan w:val="4"/>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92"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09"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tbl>
      <w:tblPr>
        <w:tblStyle w:val="TableNormal"/>
        <w:tblW w:w="9060" w:type="dxa"/>
        <w:tblInd w:w="93" w:type="dxa"/>
        <w:tblLayout w:type="fixed"/>
        <w:tblCellMar>
          <w:top w:w="0" w:type="dxa"/>
          <w:left w:w="108" w:type="dxa"/>
          <w:bottom w:w="0" w:type="dxa"/>
          <w:right w:w="108" w:type="dxa"/>
        </w:tblCellMar>
        <w:tblLook w:val="0600" w:firstRow="0" w:lastRow="0" w:firstColumn="0" w:lastColumn="0" w:noHBand="1" w:noVBand="1"/>
      </w:tblPr>
      <w:tblGrid>
        <w:gridCol w:w="440"/>
        <w:gridCol w:w="460"/>
        <w:gridCol w:w="720"/>
        <w:gridCol w:w="1600"/>
        <w:gridCol w:w="960"/>
        <w:gridCol w:w="960"/>
        <w:gridCol w:w="960"/>
        <w:gridCol w:w="960"/>
        <w:gridCol w:w="940"/>
        <w:gridCol w:w="1060"/>
      </w:tblGrid>
      <w:tr>
        <w:tblPrEx>
          <w:tblW w:w="9060" w:type="dxa"/>
          <w:tblInd w:w="93" w:type="dxa"/>
          <w:tblLayout w:type="fixed"/>
          <w:tblCellMar>
            <w:top w:w="0" w:type="dxa"/>
            <w:left w:w="108" w:type="dxa"/>
            <w:bottom w:w="0" w:type="dxa"/>
            <w:right w:w="108" w:type="dxa"/>
          </w:tblCellMar>
        </w:tblPrEx>
        <w:trPr>
          <w:trHeight w:val="300"/>
        </w:trPr>
        <w:tc>
          <w:tcPr>
            <w:tcW w:w="9060" w:type="dxa"/>
            <w:gridSpan w:val="10"/>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政府性基金预算财政拨款收入支出决算表</w:t>
            </w:r>
          </w:p>
        </w:tc>
      </w:tr>
      <w:tr>
        <w:tblPrEx>
          <w:tblW w:w="9060" w:type="dxa"/>
          <w:tblInd w:w="93" w:type="dxa"/>
          <w:tblLayout w:type="fixed"/>
          <w:tblCellMar>
            <w:top w:w="0" w:type="dxa"/>
            <w:left w:w="108" w:type="dxa"/>
            <w:bottom w:w="0" w:type="dxa"/>
            <w:right w:w="108" w:type="dxa"/>
          </w:tblCellMar>
        </w:tblPrEx>
        <w:trPr>
          <w:trHeight w:val="255"/>
        </w:trPr>
        <w:tc>
          <w:tcPr>
            <w:tcW w:w="4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4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72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公开08表</w:t>
            </w:r>
          </w:p>
        </w:tc>
      </w:tr>
      <w:tr>
        <w:tblPrEx>
          <w:tblW w:w="9060" w:type="dxa"/>
          <w:tblInd w:w="93" w:type="dxa"/>
          <w:tblLayout w:type="fixed"/>
          <w:tblCellMar>
            <w:top w:w="0" w:type="dxa"/>
            <w:left w:w="108" w:type="dxa"/>
            <w:bottom w:w="0" w:type="dxa"/>
            <w:right w:w="108" w:type="dxa"/>
          </w:tblCellMar>
        </w:tblPrEx>
        <w:trPr>
          <w:trHeight w:val="255"/>
        </w:trPr>
        <w:tc>
          <w:tcPr>
            <w:tcW w:w="3220" w:type="dxa"/>
            <w:gridSpan w:val="4"/>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部门：水管所</w:t>
            </w: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060" w:type="dxa"/>
          <w:tblInd w:w="93" w:type="dxa"/>
          <w:tblLayout w:type="fixed"/>
          <w:tblCellMar>
            <w:top w:w="0" w:type="dxa"/>
            <w:left w:w="108" w:type="dxa"/>
            <w:bottom w:w="0" w:type="dxa"/>
            <w:right w:w="108" w:type="dxa"/>
          </w:tblCellMar>
        </w:tblPrEx>
        <w:trPr>
          <w:trHeight w:val="255"/>
        </w:trPr>
        <w:tc>
          <w:tcPr>
            <w:tcW w:w="322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上年结转和结余</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本年收入</w:t>
            </w:r>
          </w:p>
        </w:tc>
        <w:tc>
          <w:tcPr>
            <w:tcW w:w="2860" w:type="dxa"/>
            <w:gridSpan w:val="3"/>
            <w:tcBorders>
              <w:top w:val="single" w:sz="4" w:space="0" w:color="auto"/>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本年支出</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年末结转和结余</w:t>
            </w:r>
          </w:p>
        </w:tc>
      </w:tr>
      <w:tr>
        <w:tblPrEx>
          <w:tblW w:w="9060" w:type="dxa"/>
          <w:tblInd w:w="93" w:type="dxa"/>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功能分类科目编码</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科目名称</w:t>
            </w:r>
          </w:p>
        </w:tc>
        <w:tc>
          <w:tcPr>
            <w:tcW w:w="9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60" w:type="dxa"/>
            <w:vMerge/>
            <w:tcBorders>
              <w:top w:val="single" w:sz="4" w:space="0" w:color="auto"/>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基本支出</w:t>
            </w:r>
          </w:p>
        </w:tc>
        <w:tc>
          <w:tcPr>
            <w:tcW w:w="94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项目支出</w:t>
            </w:r>
          </w:p>
        </w:tc>
        <w:tc>
          <w:tcPr>
            <w:tcW w:w="10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r>
      <w:tr>
        <w:tblPrEx>
          <w:tblW w:w="9060" w:type="dxa"/>
          <w:tblInd w:w="93" w:type="dxa"/>
          <w:tblLayout w:type="fixed"/>
          <w:tblCellMar>
            <w:top w:w="0" w:type="dxa"/>
            <w:left w:w="108" w:type="dxa"/>
            <w:bottom w:w="0" w:type="dxa"/>
            <w:right w:w="108" w:type="dxa"/>
          </w:tblCellMar>
        </w:tblPrEx>
        <w:trPr>
          <w:trHeight w:val="255"/>
        </w:trPr>
        <w:tc>
          <w:tcPr>
            <w:tcW w:w="44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类</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款</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94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10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r>
      <w:tr>
        <w:tblPrEx>
          <w:tblW w:w="9060" w:type="dxa"/>
          <w:tblInd w:w="93" w:type="dxa"/>
          <w:tblLayout w:type="fixed"/>
          <w:tblCellMar>
            <w:top w:w="0" w:type="dxa"/>
            <w:left w:w="108" w:type="dxa"/>
            <w:bottom w:w="0" w:type="dxa"/>
            <w:right w:w="108" w:type="dxa"/>
          </w:tblCellMar>
        </w:tblPrEx>
        <w:trPr>
          <w:trHeight w:val="255"/>
        </w:trPr>
        <w:tc>
          <w:tcPr>
            <w:tcW w:w="44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46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2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060" w:type="dxa"/>
          <w:tblInd w:w="93" w:type="dxa"/>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060" w:type="dxa"/>
          <w:tblInd w:w="93" w:type="dxa"/>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060" w:type="dxa"/>
          <w:tblInd w:w="93" w:type="dxa"/>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p>
      <w:pPr>
        <w:jc w:val="center"/>
        <w:rPr>
          <w:rFonts w:ascii="仿宋_GB2312" w:eastAsia="仿宋_GB2312"/>
          <w:sz w:val="32"/>
          <w:szCs w:val="32"/>
        </w:rPr>
      </w:pPr>
      <w:r>
        <w:rPr>
          <w:rFonts w:ascii="仿宋_GB2312" w:eastAsia="仿宋_GB2312" w:hint="eastAsia"/>
          <w:b/>
          <w:sz w:val="32"/>
          <w:szCs w:val="32"/>
        </w:rPr>
        <w:t xml:space="preserve">第三部分 </w:t>
      </w:r>
      <w:r>
        <w:rPr>
          <w:rFonts w:ascii="仿宋_GB2312" w:eastAsia="仿宋_GB2312" w:hint="eastAsia"/>
          <w:b/>
          <w:sz w:val="32"/>
          <w:szCs w:val="32"/>
          <w:lang w:eastAsia="zh-CN"/>
        </w:rPr>
        <w:t xml:space="preserve">泉吉乡</w:t>
      </w:r>
      <w:r>
        <w:rPr>
          <w:rFonts w:ascii="仿宋_GB2312" w:eastAsia="仿宋_GB2312" w:hint="eastAsia"/>
          <w:b/>
          <w:sz w:val="32"/>
          <w:szCs w:val="32"/>
        </w:rPr>
        <w:t xml:space="preserve">水管所2015年度部门决算情况说明</w:t>
      </w:r>
      <w:bookmarkStart w:id="0" w:name="_GoBack"/>
      <w:bookmarkEnd w:id="0"/>
      <w:r>
        <w:rPr>
          <w:rFonts w:ascii="仿宋_GB2312" w:eastAsia="仿宋_GB2312" w:hint="eastAsia"/>
          <w:sz w:val="32"/>
          <w:szCs w:val="32"/>
        </w:rPr>
        <w:t xml:space="preserve">   </w:t>
      </w:r>
    </w:p>
    <w:p>
      <w:pPr>
        <w:ind w:firstLine="480" w:firstLineChars="150"/>
        <w:rPr>
          <w:rFonts w:ascii="仿宋_GB2312" w:eastAsia="仿宋_GB2312"/>
          <w:b/>
          <w:sz w:val="32"/>
          <w:szCs w:val="32"/>
        </w:rPr>
      </w:pPr>
      <w:r>
        <w:rPr>
          <w:rFonts w:ascii="仿宋_GB2312" w:eastAsia="仿宋_GB2312" w:hint="eastAsia"/>
          <w:sz w:val="32"/>
          <w:szCs w:val="32"/>
        </w:rPr>
        <w:t xml:space="preserve"> </w:t>
      </w:r>
      <w:r>
        <w:rPr>
          <w:rFonts w:ascii="仿宋_GB2312" w:eastAsia="仿宋_GB2312" w:hint="eastAsia"/>
          <w:b/>
          <w:sz w:val="32"/>
          <w:szCs w:val="32"/>
        </w:rPr>
        <w:t xml:space="preserve">一、关于</w:t>
      </w:r>
      <w:r>
        <w:rPr>
          <w:rFonts w:ascii="仿宋_GB2312" w:eastAsia="仿宋_GB2312" w:hint="eastAsia"/>
          <w:b/>
          <w:sz w:val="32"/>
          <w:szCs w:val="32"/>
          <w:lang w:eastAsia="zh-CN"/>
        </w:rPr>
        <w:t xml:space="preserve">泉吉乡</w:t>
      </w:r>
      <w:r>
        <w:rPr>
          <w:rFonts w:ascii="仿宋_GB2312" w:eastAsia="仿宋_GB2312" w:hint="eastAsia"/>
          <w:b/>
          <w:sz w:val="32"/>
          <w:szCs w:val="32"/>
        </w:rPr>
        <w:t xml:space="preserve">水管所2015年度部门决算收支情况总体说明</w:t>
      </w:r>
    </w:p>
    <w:p>
      <w:pPr>
        <w:ind w:firstLine="645"/>
        <w:rPr>
          <w:rFonts w:ascii="仿宋_GB2312" w:eastAsia="仿宋_GB2312"/>
          <w:sz w:val="32"/>
          <w:szCs w:val="32"/>
        </w:rPr>
      </w:pPr>
      <w:r>
        <w:rPr>
          <w:rFonts w:ascii="仿宋_GB2312" w:eastAsia="仿宋_GB2312" w:hint="eastAsia"/>
          <w:sz w:val="32"/>
          <w:szCs w:val="32"/>
          <w:lang w:eastAsia="zh-CN"/>
        </w:rPr>
        <w:t xml:space="preserve">泉吉乡</w:t>
      </w:r>
      <w:r>
        <w:rPr>
          <w:rFonts w:ascii="仿宋_GB2312" w:eastAsia="仿宋_GB2312" w:hint="eastAsia"/>
          <w:sz w:val="32"/>
          <w:szCs w:val="32"/>
        </w:rPr>
        <w:t xml:space="preserve">水管所2015年度收支总决算</w:t>
      </w:r>
      <w:r>
        <w:rPr>
          <w:rFonts w:ascii="仿宋_GB2312" w:eastAsia="仿宋_GB2312" w:hint="eastAsia"/>
          <w:sz w:val="32"/>
          <w:szCs w:val="32"/>
          <w:lang w:val="en-US" w:eastAsia="zh-CN"/>
        </w:rPr>
        <w:t xml:space="preserve">31.37</w:t>
      </w:r>
      <w:r>
        <w:rPr>
          <w:rFonts w:ascii="仿宋_GB2312" w:eastAsia="仿宋_GB2312" w:hint="eastAsia"/>
          <w:sz w:val="32"/>
          <w:szCs w:val="32"/>
        </w:rPr>
        <w:t xml:space="preserve">万元，比2014年收支总决算</w:t>
      </w:r>
      <w:r>
        <w:rPr>
          <w:rFonts w:ascii="仿宋_GB2312" w:eastAsia="仿宋_GB2312" w:hint="eastAsia"/>
          <w:sz w:val="32"/>
          <w:szCs w:val="32"/>
          <w:lang w:eastAsia="zh-CN"/>
        </w:rPr>
        <w:t xml:space="preserve">增加</w:t>
      </w:r>
      <w:r>
        <w:rPr>
          <w:rFonts w:ascii="仿宋_GB2312" w:eastAsia="仿宋_GB2312" w:hint="eastAsia"/>
          <w:sz w:val="32"/>
          <w:szCs w:val="32"/>
          <w:lang w:val="en-US" w:eastAsia="zh-CN"/>
        </w:rPr>
        <w:t xml:space="preserve">4.79</w:t>
      </w:r>
      <w:r>
        <w:rPr>
          <w:rFonts w:ascii="仿宋_GB2312" w:eastAsia="仿宋_GB2312" w:hint="eastAsia"/>
          <w:sz w:val="32"/>
          <w:szCs w:val="32"/>
        </w:rPr>
        <w:t xml:space="preserve">万元。主要原因是：人员工资增长。其中：</w:t>
      </w:r>
    </w:p>
    <w:p>
      <w:pPr>
        <w:ind w:firstLine="645"/>
        <w:rPr>
          <w:rFonts w:ascii="仿宋_GB2312" w:eastAsia="仿宋_GB2312"/>
          <w:sz w:val="32"/>
          <w:szCs w:val="32"/>
        </w:rPr>
      </w:pPr>
      <w:r>
        <w:rPr>
          <w:rFonts w:ascii="仿宋_GB2312" w:eastAsia="仿宋_GB2312" w:hint="eastAsia"/>
          <w:sz w:val="32"/>
          <w:szCs w:val="32"/>
        </w:rPr>
        <w:t xml:space="preserve">（一）收入总计24.39万元。包括：</w:t>
      </w:r>
    </w:p>
    <w:p>
      <w:pPr>
        <w:ind w:firstLine="645"/>
        <w:rPr>
          <w:rFonts w:ascii="仿宋_GB2312" w:eastAsia="仿宋_GB2312"/>
          <w:sz w:val="32"/>
          <w:szCs w:val="32"/>
        </w:rPr>
      </w:pPr>
      <w:r>
        <w:rPr>
          <w:rFonts w:ascii="仿宋_GB2312" w:eastAsia="仿宋_GB2312" w:hint="eastAsia"/>
          <w:sz w:val="32"/>
          <w:szCs w:val="32"/>
        </w:rPr>
        <w:t xml:space="preserve">1、财政拨款收入24.39万元，为省财政当年拨付资金。</w:t>
      </w:r>
    </w:p>
    <w:p>
      <w:pPr>
        <w:ind w:firstLine="645"/>
        <w:rPr>
          <w:rFonts w:ascii="仿宋_GB2312" w:eastAsia="仿宋_GB2312"/>
          <w:sz w:val="32"/>
          <w:szCs w:val="32"/>
        </w:rPr>
      </w:pPr>
      <w:r>
        <w:rPr>
          <w:rFonts w:ascii="仿宋_GB2312" w:eastAsia="仿宋_GB2312" w:hint="eastAsia"/>
          <w:sz w:val="32"/>
          <w:szCs w:val="32"/>
        </w:rPr>
        <w:t xml:space="preserve">2、上级补助收入**万元，为直属上级部门拨付资金。</w:t>
      </w:r>
    </w:p>
    <w:p>
      <w:pPr>
        <w:ind w:firstLine="645"/>
        <w:rPr>
          <w:rFonts w:ascii="仿宋_GB2312" w:eastAsia="仿宋_GB2312"/>
          <w:sz w:val="32"/>
          <w:szCs w:val="32"/>
        </w:rPr>
      </w:pPr>
      <w:r>
        <w:rPr>
          <w:rFonts w:ascii="仿宋_GB2312" w:eastAsia="仿宋_GB2312" w:hint="eastAsia"/>
          <w:sz w:val="32"/>
          <w:szCs w:val="32"/>
        </w:rPr>
        <w:t xml:space="preserve">3、事业收入**万元，为事业单位开展专业业务活动及辅助活动所取得的收入。例如：（请举一个所属事业单位的主要事业收入情况）。</w:t>
      </w:r>
    </w:p>
    <w:p>
      <w:pPr>
        <w:ind w:firstLine="645"/>
        <w:rPr>
          <w:rFonts w:ascii="仿宋_GB2312" w:eastAsia="仿宋_GB2312"/>
          <w:sz w:val="32"/>
          <w:szCs w:val="32"/>
        </w:rPr>
      </w:pPr>
      <w:r>
        <w:rPr>
          <w:rFonts w:ascii="仿宋_GB2312" w:eastAsia="仿宋_GB2312" w:hint="eastAsia"/>
          <w:sz w:val="32"/>
          <w:szCs w:val="32"/>
        </w:rPr>
        <w:t xml:space="preserve">4、事业单位经营收入**万元，为事业单位在业务活动及其辅助活动之外开展非独立核算经营活动所取得的收入。例如：（请举一个所属事业单位的经营收入情况）。</w:t>
      </w:r>
    </w:p>
    <w:p>
      <w:pPr>
        <w:ind w:firstLine="645"/>
        <w:rPr>
          <w:rFonts w:ascii="仿宋_GB2312" w:eastAsia="仿宋_GB2312"/>
          <w:sz w:val="32"/>
          <w:szCs w:val="32"/>
        </w:rPr>
      </w:pPr>
      <w:r>
        <w:rPr>
          <w:rFonts w:ascii="仿宋_GB2312" w:eastAsia="仿宋_GB2312" w:hint="eastAsia"/>
          <w:sz w:val="32"/>
          <w:szCs w:val="32"/>
        </w:rPr>
        <w:t xml:space="preserve">5、下级单位上缴收入**万元，为所属的事业单位按有关规定上缴的收入。</w:t>
      </w:r>
    </w:p>
    <w:p>
      <w:pPr>
        <w:ind w:firstLine="645"/>
        <w:rPr>
          <w:rFonts w:ascii="仿宋_GB2312" w:eastAsia="仿宋_GB2312"/>
          <w:sz w:val="32"/>
          <w:szCs w:val="32"/>
        </w:rPr>
      </w:pPr>
      <w:r>
        <w:rPr>
          <w:rFonts w:ascii="仿宋_GB2312" w:eastAsia="仿宋_GB2312" w:hint="eastAsia"/>
          <w:sz w:val="32"/>
          <w:szCs w:val="32"/>
        </w:rPr>
        <w:t xml:space="preserve">6、其他收入**万元，为预算单位在“财政拨款收入”、“事业收入”、“经营收入”之外取得的收入。例如：存款利息收入、事业单位取得的资产出租收入和投资收益。</w:t>
      </w:r>
    </w:p>
    <w:p>
      <w:pPr>
        <w:ind w:firstLine="645"/>
        <w:rPr>
          <w:rFonts w:ascii="仿宋_GB2312" w:eastAsia="仿宋_GB2312"/>
          <w:sz w:val="32"/>
          <w:szCs w:val="32"/>
        </w:rPr>
      </w:pPr>
      <w:r>
        <w:rPr>
          <w:rFonts w:ascii="仿宋_GB2312" w:eastAsia="仿宋_GB2312" w:hint="eastAsia"/>
          <w:sz w:val="32"/>
          <w:szCs w:val="32"/>
        </w:rPr>
        <w:t xml:space="preserve">7、用事业基金弥补收支差额**万元，为事业单位在“财政拨款收入”、“事业收入”、“经营收入”和“其他收入”不足以安排当年支出情况下，使用以前年度积累的事业基金（即事业单位以前各年度收支相抵后，按国家规定提取、用于弥补以后年度收支差额的基金）弥补当年收支差额的资金。</w:t>
      </w:r>
    </w:p>
    <w:p>
      <w:pPr>
        <w:ind w:firstLine="645"/>
        <w:rPr>
          <w:rFonts w:ascii="仿宋_GB2312" w:eastAsia="仿宋_GB2312"/>
          <w:sz w:val="32"/>
          <w:szCs w:val="32"/>
        </w:rPr>
      </w:pPr>
      <w:r>
        <w:rPr>
          <w:rFonts w:ascii="仿宋_GB2312" w:eastAsia="仿宋_GB2312" w:hint="eastAsia"/>
          <w:sz w:val="32"/>
          <w:szCs w:val="32"/>
        </w:rPr>
        <w:t xml:space="preserve">8、上年结转和结余**万元，为以前年度支出预算因客观条件变化未执行完毕、结转到本年度按有关规定继续使用的资金，即包括财政拨款结余，也包括事业收入、经营收入、其他收入的结转和结余。</w:t>
      </w:r>
    </w:p>
    <w:p>
      <w:pPr>
        <w:ind w:firstLine="645"/>
        <w:rPr>
          <w:rFonts w:ascii="仿宋_GB2312" w:eastAsia="仿宋_GB2312"/>
          <w:sz w:val="32"/>
          <w:szCs w:val="32"/>
        </w:rPr>
      </w:pPr>
      <w:r>
        <w:rPr>
          <w:rFonts w:ascii="仿宋_GB2312" w:eastAsia="仿宋_GB2312" w:hint="eastAsia"/>
          <w:sz w:val="32"/>
          <w:szCs w:val="32"/>
        </w:rPr>
        <w:t xml:space="preserve">（二）支出总计24.39万元。包括：</w:t>
      </w:r>
    </w:p>
    <w:p>
      <w:pPr>
        <w:ind w:firstLine="645"/>
        <w:rPr>
          <w:rFonts w:ascii="仿宋_GB2312" w:eastAsia="仿宋_GB2312"/>
          <w:sz w:val="32"/>
          <w:szCs w:val="32"/>
        </w:rPr>
      </w:pPr>
      <w:r>
        <w:rPr>
          <w:rFonts w:ascii="仿宋_GB2312" w:eastAsia="仿宋_GB2312" w:hint="eastAsia"/>
          <w:sz w:val="32"/>
          <w:szCs w:val="32"/>
        </w:rPr>
        <w:t xml:space="preserve">1、一般公共服务（类）支出22.74万元，主要用于水管所人员工资及保障机构正常运转、开展公共管理活动所发生的基本支出和项目支出。</w:t>
      </w:r>
    </w:p>
    <w:p>
      <w:pPr>
        <w:ind w:firstLine="645"/>
        <w:rPr>
          <w:rFonts w:ascii="仿宋_GB2312" w:eastAsia="仿宋_GB2312"/>
          <w:sz w:val="32"/>
          <w:szCs w:val="32"/>
        </w:rPr>
      </w:pPr>
      <w:r>
        <w:rPr>
          <w:rFonts w:ascii="仿宋_GB2312" w:eastAsia="仿宋_GB2312" w:hint="eastAsia"/>
          <w:sz w:val="32"/>
          <w:szCs w:val="32"/>
        </w:rPr>
        <w:t xml:space="preserve">2、外交（类）支出0万元，主要包括xxx及所属单位参加国际组织以及对外交流活动等的支出。</w:t>
      </w:r>
    </w:p>
    <w:p>
      <w:pPr>
        <w:ind w:firstLine="645"/>
        <w:rPr>
          <w:rFonts w:ascii="仿宋_GB2312" w:eastAsia="仿宋_GB2312"/>
          <w:sz w:val="32"/>
          <w:szCs w:val="32"/>
        </w:rPr>
      </w:pPr>
      <w:r>
        <w:rPr>
          <w:rFonts w:ascii="仿宋_GB2312" w:eastAsia="仿宋_GB2312" w:hint="eastAsia"/>
          <w:sz w:val="32"/>
          <w:szCs w:val="32"/>
        </w:rPr>
        <w:t xml:space="preserve">3、公共安全（类）支出0万元，主要用于xxx及所属单位治安管理、刑事侦查和消防等方面的支出。</w:t>
      </w:r>
    </w:p>
    <w:p>
      <w:pPr>
        <w:ind w:firstLine="645"/>
        <w:rPr>
          <w:rFonts w:ascii="仿宋_GB2312" w:eastAsia="仿宋_GB2312"/>
          <w:sz w:val="32"/>
          <w:szCs w:val="32"/>
        </w:rPr>
      </w:pPr>
      <w:r>
        <w:rPr>
          <w:rFonts w:ascii="仿宋_GB2312" w:eastAsia="仿宋_GB2312" w:hint="eastAsia"/>
          <w:sz w:val="32"/>
          <w:szCs w:val="32"/>
        </w:rPr>
        <w:t xml:space="preserve">4、教育（类）支出0万元，主要用于xxx及所属院校和干部教育单位教学等方面的支出。</w:t>
      </w:r>
    </w:p>
    <w:p>
      <w:pPr>
        <w:ind w:firstLine="645"/>
        <w:rPr>
          <w:rFonts w:ascii="仿宋_GB2312" w:eastAsia="仿宋_GB2312"/>
          <w:sz w:val="32"/>
          <w:szCs w:val="32"/>
        </w:rPr>
      </w:pPr>
      <w:r>
        <w:rPr>
          <w:rFonts w:ascii="仿宋_GB2312" w:eastAsia="仿宋_GB2312" w:hint="eastAsia"/>
          <w:sz w:val="32"/>
          <w:szCs w:val="32"/>
        </w:rPr>
        <w:t xml:space="preserve">5、科学技术（类）支出0万元，主要用于xxx及所属科研单位社会公益研究、高技术研究及改善科技条件等方面的支出。</w:t>
      </w:r>
    </w:p>
    <w:p>
      <w:pPr>
        <w:ind w:firstLine="645"/>
        <w:rPr>
          <w:rFonts w:ascii="仿宋_GB2312" w:eastAsia="仿宋_GB2312"/>
          <w:sz w:val="32"/>
          <w:szCs w:val="32"/>
        </w:rPr>
      </w:pPr>
      <w:r>
        <w:rPr>
          <w:rFonts w:ascii="仿宋_GB2312" w:eastAsia="仿宋_GB2312" w:hint="eastAsia"/>
          <w:sz w:val="32"/>
          <w:szCs w:val="32"/>
        </w:rPr>
        <w:t xml:space="preserve">6、文化体育与传媒（类）支出0万元。主要用于xxx及所属文体出版单位的体育活动、新闻通讯、出版发行等方面的支出。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7、社会保障和就业(类)支出0万元，主要用于***开支的离退休人员经费和离退休干部管理机构为离退休人员提供管理和服务所发生的工作支出。</w:t>
      </w:r>
    </w:p>
    <w:p>
      <w:pPr>
        <w:ind w:firstLine="640" w:firstLineChars="200"/>
        <w:rPr>
          <w:rFonts w:ascii="仿宋_GB2312" w:eastAsia="仿宋_GB2312"/>
          <w:sz w:val="32"/>
          <w:szCs w:val="32"/>
        </w:rPr>
      </w:pPr>
      <w:r>
        <w:rPr>
          <w:rFonts w:ascii="仿宋_GB2312" w:eastAsia="仿宋_GB2312" w:hint="eastAsia"/>
          <w:sz w:val="32"/>
          <w:szCs w:val="32"/>
        </w:rPr>
        <w:t xml:space="preserve">8、医疗卫生(类) 支出0万元，主要用于***医疗卫生、重大疾病预防控制及突发公共卫生事件处理等方面的支出。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9、节能环保(类)支出0万元，主要用于***能源节约利用等方面的支出。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10、****（类）支出0万元，主要用于**方面的支出。包括行政管理、基础设施建设等方面的支出。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11、住房保障支出(类)支出1.65万元，主要用于按照国家政策规定为职工缴纳和发放的住房公积金、提租补贴、购房补贴等住房改革方面的支出。</w:t>
      </w:r>
    </w:p>
    <w:p>
      <w:pPr>
        <w:ind w:firstLine="640" w:firstLineChars="200"/>
        <w:rPr>
          <w:rFonts w:ascii="仿宋_GB2312" w:eastAsia="仿宋_GB2312"/>
          <w:b/>
          <w:sz w:val="32"/>
          <w:szCs w:val="32"/>
        </w:rPr>
      </w:pPr>
      <w:r>
        <w:rPr>
          <w:rFonts w:ascii="仿宋_GB2312" w:eastAsia="仿宋_GB2312" w:hint="eastAsia"/>
          <w:sz w:val="32"/>
          <w:szCs w:val="32"/>
        </w:rPr>
        <w:t xml:space="preserve">12、结转下年0万元，为本年度或以前年度预算安排、因客观条件发生变化无法按原计划实施，需要延迟到以后年度按有关规定继续使用的资金，既包括财政拨款结转和结余、也包括事业收入、经营收入、其他收入的结转和结余。</w:t>
      </w:r>
    </w:p>
    <w:p>
      <w:pPr>
        <w:ind w:firstLine="640" w:firstLineChars="200"/>
        <w:rPr>
          <w:rFonts w:ascii="仿宋_GB2312" w:eastAsia="仿宋_GB2312"/>
          <w:sz w:val="32"/>
          <w:szCs w:val="32"/>
        </w:rPr>
      </w:pPr>
      <w:r>
        <w:rPr>
          <w:rFonts w:ascii="仿宋_GB2312" w:eastAsia="仿宋_GB2312" w:hint="eastAsia"/>
          <w:b/>
          <w:sz w:val="32"/>
          <w:szCs w:val="32"/>
        </w:rPr>
        <w:t xml:space="preserve">二、关于2015年度一般公共预算财政拨款支出决算情况说明</w:t>
      </w:r>
    </w:p>
    <w:p>
      <w:pPr>
        <w:ind w:firstLine="640"/>
        <w:rPr>
          <w:rFonts w:ascii="仿宋_GB2312" w:eastAsia="仿宋_GB2312"/>
          <w:sz w:val="32"/>
          <w:szCs w:val="32"/>
        </w:rPr>
      </w:pPr>
      <w:r>
        <w:rPr>
          <w:rFonts w:ascii="仿宋_GB2312" w:eastAsia="仿宋_GB2312" w:hint="eastAsia"/>
          <w:sz w:val="32"/>
          <w:szCs w:val="32"/>
        </w:rPr>
        <w:t xml:space="preserve">（一）财政拨款支出决算变化情况。</w:t>
      </w:r>
      <w:r>
        <w:rPr>
          <w:rFonts w:ascii="仿宋_GB2312" w:eastAsia="仿宋_GB2312" w:hint="eastAsia"/>
          <w:sz w:val="32"/>
          <w:szCs w:val="32"/>
          <w:lang w:eastAsia="zh-CN"/>
        </w:rPr>
        <w:t xml:space="preserve">泉吉乡</w:t>
      </w:r>
      <w:r>
        <w:rPr>
          <w:rFonts w:ascii="仿宋_GB2312" w:eastAsia="仿宋_GB2312" w:hint="eastAsia"/>
          <w:sz w:val="32"/>
          <w:szCs w:val="32"/>
        </w:rPr>
        <w:t xml:space="preserve">水管所2015年度财政拨款支出24.39万元，占本年支出总计的100%。2015年决算数比2014年增加3.29万元，主要原因：人员工资增加。</w:t>
      </w:r>
    </w:p>
    <w:p>
      <w:pPr>
        <w:ind w:firstLine="640"/>
        <w:rPr>
          <w:rFonts w:ascii="仿宋_GB2312" w:eastAsia="仿宋_GB2312"/>
          <w:sz w:val="32"/>
          <w:szCs w:val="32"/>
        </w:rPr>
      </w:pPr>
      <w:r>
        <w:rPr>
          <w:rFonts w:ascii="仿宋_GB2312" w:eastAsia="仿宋_GB2312" w:hint="eastAsia"/>
          <w:sz w:val="32"/>
          <w:szCs w:val="32"/>
        </w:rPr>
        <w:t xml:space="preserve">（二）财政拨款支出决算构成情况。2015年**财政拨款用于以下方面：农林水（类）支出22.74万元，占93%；社会保障和就业(类)支出***万元，占*%；教育（类）支出***万元，占*%；公共安全（类）支出***万元，占*%；住房保障支出（类）支出1.65万元，占7%；科学技术（类）支出***万元，占*%；医疗卫生（类）支出***万元，占*%；文化体育与传媒（类）支出***万元，占*%；一般公共服务（类）支出***万元，占*%。</w:t>
      </w:r>
    </w:p>
    <w:p>
      <w:pPr>
        <w:ind w:firstLine="640"/>
        <w:rPr>
          <w:rFonts w:ascii="仿宋_GB2312" w:eastAsia="仿宋_GB2312"/>
          <w:sz w:val="32"/>
          <w:szCs w:val="32"/>
        </w:rPr>
      </w:pPr>
      <w:r>
        <w:rPr>
          <w:rFonts w:ascii="仿宋_GB2312" w:eastAsia="仿宋_GB2312" w:hint="eastAsia"/>
          <w:sz w:val="32"/>
          <w:szCs w:val="32"/>
        </w:rPr>
        <w:t xml:space="preserve">（三）</w:t>
      </w:r>
      <w:r>
        <w:rPr>
          <w:rFonts w:ascii="仿宋_GB2312" w:eastAsia="仿宋_GB2312"/>
          <w:sz w:val="32"/>
          <w:szCs w:val="32"/>
        </w:rPr>
        <w:t xml:space="preserve">一般公共预算财政拨款基本支出决算情况说明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年度财政拨款基本支出</w:t>
      </w:r>
      <w:r>
        <w:rPr>
          <w:rFonts w:ascii="仿宋_GB2312" w:eastAsia="仿宋_GB2312" w:hint="eastAsia"/>
          <w:sz w:val="32"/>
          <w:szCs w:val="32"/>
        </w:rPr>
        <w:t xml:space="preserve">24.39</w:t>
      </w:r>
      <w:r>
        <w:rPr>
          <w:rFonts w:ascii="仿宋_GB2312" w:eastAsia="仿宋_GB2312"/>
          <w:sz w:val="32"/>
          <w:szCs w:val="32"/>
        </w:rPr>
        <w:t xml:space="preserve">万元。其中：</w:t>
      </w:r>
    </w:p>
    <w:p>
      <w:pPr>
        <w:ind w:firstLine="640"/>
        <w:rPr>
          <w:rFonts w:ascii="仿宋_GB2312" w:eastAsia="仿宋_GB2312"/>
          <w:sz w:val="32"/>
          <w:szCs w:val="32"/>
        </w:rPr>
      </w:pPr>
      <w:r>
        <w:rPr>
          <w:rFonts w:ascii="仿宋_GB2312" w:eastAsia="仿宋_GB2312" w:hint="eastAsia"/>
          <w:sz w:val="32"/>
          <w:szCs w:val="32"/>
        </w:rPr>
        <w:t xml:space="preserve">1、</w:t>
      </w:r>
      <w:r>
        <w:rPr>
          <w:rFonts w:ascii="仿宋_GB2312" w:eastAsia="仿宋_GB2312"/>
          <w:sz w:val="32"/>
          <w:szCs w:val="32"/>
        </w:rPr>
        <w:t xml:space="preserve">工资福利支出</w:t>
      </w:r>
      <w:r>
        <w:rPr>
          <w:rFonts w:ascii="仿宋_GB2312" w:eastAsia="仿宋_GB2312" w:hint="eastAsia"/>
          <w:sz w:val="32"/>
          <w:szCs w:val="32"/>
        </w:rPr>
        <w:t xml:space="preserve">21.46</w:t>
      </w:r>
      <w:r>
        <w:rPr>
          <w:rFonts w:ascii="仿宋_GB2312" w:eastAsia="仿宋_GB2312"/>
          <w:sz w:val="32"/>
          <w:szCs w:val="32"/>
        </w:rPr>
        <w:t xml:space="preserve">万元。其中：基本工资</w:t>
      </w:r>
      <w:r>
        <w:rPr>
          <w:rFonts w:ascii="仿宋_GB2312" w:eastAsia="仿宋_GB2312" w:hint="eastAsia"/>
          <w:sz w:val="32"/>
          <w:szCs w:val="32"/>
        </w:rPr>
        <w:t xml:space="preserve">15.7</w:t>
      </w:r>
      <w:r>
        <w:rPr>
          <w:rFonts w:ascii="仿宋_GB2312" w:eastAsia="仿宋_GB2312"/>
          <w:sz w:val="32"/>
          <w:szCs w:val="32"/>
        </w:rPr>
        <w:t xml:space="preserve">万元、津贴补贴</w:t>
      </w:r>
      <w:r>
        <w:rPr>
          <w:rFonts w:ascii="仿宋_GB2312" w:eastAsia="仿宋_GB2312" w:hint="eastAsia"/>
          <w:sz w:val="32"/>
          <w:szCs w:val="32"/>
        </w:rPr>
        <w:t xml:space="preserve">1.77</w:t>
      </w:r>
      <w:r>
        <w:rPr>
          <w:rFonts w:ascii="仿宋_GB2312" w:eastAsia="仿宋_GB2312"/>
          <w:sz w:val="32"/>
          <w:szCs w:val="32"/>
        </w:rPr>
        <w:t xml:space="preserve">万元、奖金</w:t>
      </w:r>
      <w:r>
        <w:rPr>
          <w:rFonts w:ascii="仿宋_GB2312" w:eastAsia="仿宋_GB2312" w:hint="eastAsia"/>
          <w:sz w:val="32"/>
          <w:szCs w:val="32"/>
        </w:rPr>
        <w:t xml:space="preserve">3.27</w:t>
      </w:r>
      <w:r>
        <w:rPr>
          <w:rFonts w:ascii="仿宋_GB2312" w:eastAsia="仿宋_GB2312"/>
          <w:sz w:val="32"/>
          <w:szCs w:val="32"/>
        </w:rPr>
        <w:t xml:space="preserve">万元、社会保障缴费</w:t>
      </w:r>
      <w:r>
        <w:rPr>
          <w:rFonts w:ascii="仿宋_GB2312" w:eastAsia="仿宋_GB2312" w:hint="eastAsia"/>
          <w:sz w:val="32"/>
          <w:szCs w:val="32"/>
        </w:rPr>
        <w:t xml:space="preserve">0.07</w:t>
      </w:r>
      <w:r>
        <w:rPr>
          <w:rFonts w:ascii="仿宋_GB2312" w:eastAsia="仿宋_GB2312"/>
          <w:sz w:val="32"/>
          <w:szCs w:val="32"/>
        </w:rPr>
        <w:t xml:space="preserve">万元、伙食补助费</w:t>
      </w:r>
      <w:r>
        <w:rPr>
          <w:rFonts w:ascii="仿宋_GB2312" w:eastAsia="仿宋_GB2312" w:hint="eastAsia"/>
          <w:sz w:val="32"/>
          <w:szCs w:val="32"/>
        </w:rPr>
        <w:t xml:space="preserve">0</w:t>
      </w:r>
      <w:r>
        <w:rPr>
          <w:rFonts w:ascii="仿宋_GB2312" w:eastAsia="仿宋_GB2312"/>
          <w:sz w:val="32"/>
          <w:szCs w:val="32"/>
        </w:rPr>
        <w:t xml:space="preserve">万元、绩效工资</w:t>
      </w:r>
      <w:r>
        <w:rPr>
          <w:rFonts w:ascii="仿宋_GB2312" w:eastAsia="仿宋_GB2312" w:hint="eastAsia"/>
          <w:sz w:val="32"/>
          <w:szCs w:val="32"/>
        </w:rPr>
        <w:t xml:space="preserve">0</w:t>
      </w:r>
      <w:r>
        <w:rPr>
          <w:rFonts w:ascii="仿宋_GB2312" w:eastAsia="仿宋_GB2312"/>
          <w:sz w:val="32"/>
          <w:szCs w:val="32"/>
        </w:rPr>
        <w:t xml:space="preserve">万元、其他工资福利支出</w:t>
      </w:r>
      <w:r>
        <w:rPr>
          <w:rFonts w:ascii="仿宋_GB2312" w:eastAsia="仿宋_GB2312" w:hint="eastAsia"/>
          <w:sz w:val="32"/>
          <w:szCs w:val="32"/>
        </w:rPr>
        <w:t xml:space="preserve">0.64</w:t>
      </w:r>
      <w:r>
        <w:rPr>
          <w:rFonts w:ascii="仿宋_GB2312" w:eastAsia="仿宋_GB2312"/>
          <w:sz w:val="32"/>
          <w:szCs w:val="32"/>
        </w:rPr>
        <w:t xml:space="preserve">万元。</w:t>
      </w:r>
    </w:p>
    <w:p>
      <w:pPr>
        <w:ind w:firstLine="640"/>
        <w:rPr>
          <w:rFonts w:ascii="仿宋_GB2312" w:eastAsia="仿宋_GB2312"/>
          <w:sz w:val="32"/>
          <w:szCs w:val="32"/>
        </w:rPr>
      </w:pPr>
      <w:r>
        <w:rPr>
          <w:rFonts w:ascii="仿宋_GB2312" w:eastAsia="仿宋_GB2312" w:hint="eastAsia"/>
          <w:sz w:val="32"/>
          <w:szCs w:val="32"/>
        </w:rPr>
        <w:t xml:space="preserve">2、</w:t>
      </w:r>
      <w:r>
        <w:rPr>
          <w:rFonts w:ascii="仿宋_GB2312" w:eastAsia="仿宋_GB2312"/>
          <w:sz w:val="32"/>
          <w:szCs w:val="32"/>
        </w:rPr>
        <w:t xml:space="preserve">对个人和家庭的补助</w:t>
      </w:r>
      <w:r>
        <w:rPr>
          <w:rFonts w:ascii="仿宋_GB2312" w:eastAsia="仿宋_GB2312" w:hint="eastAsia"/>
          <w:sz w:val="32"/>
          <w:szCs w:val="32"/>
        </w:rPr>
        <w:t xml:space="preserve">1.65</w:t>
      </w:r>
      <w:r>
        <w:rPr>
          <w:rFonts w:ascii="仿宋_GB2312" w:eastAsia="仿宋_GB2312"/>
          <w:sz w:val="32"/>
          <w:szCs w:val="32"/>
        </w:rPr>
        <w:t xml:space="preserve">万元。其中：离休费</w:t>
      </w:r>
      <w:r>
        <w:rPr>
          <w:rFonts w:ascii="仿宋_GB2312" w:eastAsia="仿宋_GB2312" w:hint="eastAsia"/>
          <w:sz w:val="32"/>
          <w:szCs w:val="32"/>
        </w:rPr>
        <w:t xml:space="preserve">0</w:t>
      </w:r>
      <w:r>
        <w:rPr>
          <w:rFonts w:ascii="仿宋_GB2312" w:eastAsia="仿宋_GB2312"/>
          <w:sz w:val="32"/>
          <w:szCs w:val="32"/>
        </w:rPr>
        <w:t xml:space="preserve">万元、退休费</w:t>
      </w:r>
      <w:r>
        <w:rPr>
          <w:rFonts w:ascii="仿宋_GB2312" w:eastAsia="仿宋_GB2312" w:hint="eastAsia"/>
          <w:sz w:val="32"/>
          <w:szCs w:val="32"/>
        </w:rPr>
        <w:t xml:space="preserve">0</w:t>
      </w:r>
      <w:r>
        <w:rPr>
          <w:rFonts w:ascii="仿宋_GB2312" w:eastAsia="仿宋_GB2312"/>
          <w:sz w:val="32"/>
          <w:szCs w:val="32"/>
        </w:rPr>
        <w:t xml:space="preserve">万元、退职（役）费</w:t>
      </w:r>
      <w:r>
        <w:rPr>
          <w:rFonts w:ascii="仿宋_GB2312" w:eastAsia="仿宋_GB2312" w:hint="eastAsia"/>
          <w:sz w:val="32"/>
          <w:szCs w:val="32"/>
        </w:rPr>
        <w:t xml:space="preserve">0</w:t>
      </w:r>
      <w:r>
        <w:rPr>
          <w:rFonts w:ascii="仿宋_GB2312" w:eastAsia="仿宋_GB2312"/>
          <w:sz w:val="32"/>
          <w:szCs w:val="32"/>
        </w:rPr>
        <w:t xml:space="preserve">万元、抚恤金</w:t>
      </w:r>
      <w:r>
        <w:rPr>
          <w:rFonts w:ascii="仿宋_GB2312" w:eastAsia="仿宋_GB2312" w:hint="eastAsia"/>
          <w:sz w:val="32"/>
          <w:szCs w:val="32"/>
        </w:rPr>
        <w:t xml:space="preserve">*0</w:t>
      </w:r>
      <w:r>
        <w:rPr>
          <w:rFonts w:ascii="仿宋_GB2312" w:eastAsia="仿宋_GB2312"/>
          <w:sz w:val="32"/>
          <w:szCs w:val="32"/>
        </w:rPr>
        <w:t xml:space="preserve">万元、生活补助</w:t>
      </w:r>
      <w:r>
        <w:rPr>
          <w:rFonts w:ascii="仿宋_GB2312" w:eastAsia="仿宋_GB2312" w:hint="eastAsia"/>
          <w:sz w:val="32"/>
          <w:szCs w:val="32"/>
        </w:rPr>
        <w:t xml:space="preserve">0</w:t>
      </w:r>
      <w:r>
        <w:rPr>
          <w:rFonts w:ascii="仿宋_GB2312" w:eastAsia="仿宋_GB2312"/>
          <w:sz w:val="32"/>
          <w:szCs w:val="32"/>
        </w:rPr>
        <w:t xml:space="preserve">万元、医疗费</w:t>
      </w:r>
      <w:r>
        <w:rPr>
          <w:rFonts w:ascii="仿宋_GB2312" w:eastAsia="仿宋_GB2312" w:hint="eastAsia"/>
          <w:sz w:val="32"/>
          <w:szCs w:val="32"/>
        </w:rPr>
        <w:t xml:space="preserve">0</w:t>
      </w:r>
      <w:r>
        <w:rPr>
          <w:rFonts w:ascii="仿宋_GB2312" w:eastAsia="仿宋_GB2312"/>
          <w:sz w:val="32"/>
          <w:szCs w:val="32"/>
        </w:rPr>
        <w:t xml:space="preserve">万元、奖励金</w:t>
      </w:r>
      <w:r>
        <w:rPr>
          <w:rFonts w:ascii="仿宋_GB2312" w:eastAsia="仿宋_GB2312" w:hint="eastAsia"/>
          <w:sz w:val="32"/>
          <w:szCs w:val="32"/>
        </w:rPr>
        <w:t xml:space="preserve">0</w:t>
      </w:r>
      <w:r>
        <w:rPr>
          <w:rFonts w:ascii="仿宋_GB2312" w:eastAsia="仿宋_GB2312"/>
          <w:sz w:val="32"/>
          <w:szCs w:val="32"/>
        </w:rPr>
        <w:t xml:space="preserve">万元、住房公积金</w:t>
      </w:r>
      <w:r>
        <w:rPr>
          <w:rFonts w:ascii="仿宋_GB2312" w:eastAsia="仿宋_GB2312" w:hint="eastAsia"/>
          <w:sz w:val="32"/>
          <w:szCs w:val="32"/>
        </w:rPr>
        <w:t xml:space="preserve">1.65</w:t>
      </w:r>
      <w:r>
        <w:rPr>
          <w:rFonts w:ascii="仿宋_GB2312" w:eastAsia="仿宋_GB2312"/>
          <w:sz w:val="32"/>
          <w:szCs w:val="32"/>
        </w:rPr>
        <w:t xml:space="preserve">万元、提租补贴</w:t>
      </w:r>
      <w:r>
        <w:rPr>
          <w:rFonts w:ascii="仿宋_GB2312" w:eastAsia="仿宋_GB2312" w:hint="eastAsia"/>
          <w:sz w:val="32"/>
          <w:szCs w:val="32"/>
        </w:rPr>
        <w:t xml:space="preserve">0</w:t>
      </w:r>
      <w:r>
        <w:rPr>
          <w:rFonts w:ascii="仿宋_GB2312" w:eastAsia="仿宋_GB2312"/>
          <w:sz w:val="32"/>
          <w:szCs w:val="32"/>
        </w:rPr>
        <w:t xml:space="preserve">万元、购房补贴</w:t>
      </w:r>
      <w:r>
        <w:rPr>
          <w:rFonts w:ascii="仿宋_GB2312" w:eastAsia="仿宋_GB2312" w:hint="eastAsia"/>
          <w:sz w:val="32"/>
          <w:szCs w:val="32"/>
        </w:rPr>
        <w:t xml:space="preserve">0</w:t>
      </w:r>
      <w:r>
        <w:rPr>
          <w:rFonts w:ascii="仿宋_GB2312" w:eastAsia="仿宋_GB2312"/>
          <w:sz w:val="32"/>
          <w:szCs w:val="32"/>
        </w:rPr>
        <w:t xml:space="preserve">万元、其他对个人和家庭的补助支出</w:t>
      </w:r>
      <w:r>
        <w:rPr>
          <w:rFonts w:ascii="仿宋_GB2312" w:eastAsia="仿宋_GB2312" w:hint="eastAsia"/>
          <w:sz w:val="32"/>
          <w:szCs w:val="32"/>
        </w:rPr>
        <w:t xml:space="preserve">0</w:t>
      </w:r>
      <w:r>
        <w:rPr>
          <w:rFonts w:ascii="仿宋_GB2312" w:eastAsia="仿宋_GB2312"/>
          <w:sz w:val="32"/>
          <w:szCs w:val="32"/>
        </w:rPr>
        <w:t xml:space="preserve">万元。</w:t>
      </w:r>
    </w:p>
    <w:p>
      <w:pPr>
        <w:ind w:firstLine="640"/>
        <w:rPr>
          <w:rFonts w:ascii="仿宋_GB2312" w:eastAsia="仿宋_GB2312"/>
          <w:sz w:val="32"/>
          <w:szCs w:val="32"/>
        </w:rPr>
      </w:pPr>
      <w:r>
        <w:rPr>
          <w:rFonts w:ascii="仿宋_GB2312" w:eastAsia="仿宋_GB2312" w:hint="eastAsia"/>
          <w:sz w:val="32"/>
          <w:szCs w:val="32"/>
        </w:rPr>
        <w:t xml:space="preserve">3、</w:t>
      </w:r>
      <w:r>
        <w:rPr>
          <w:rFonts w:ascii="仿宋_GB2312" w:eastAsia="仿宋_GB2312"/>
          <w:sz w:val="32"/>
          <w:szCs w:val="32"/>
        </w:rPr>
        <w:t xml:space="preserve">商品和服务支出</w:t>
      </w:r>
      <w:r>
        <w:rPr>
          <w:rFonts w:ascii="仿宋_GB2312" w:eastAsia="仿宋_GB2312" w:hint="eastAsia"/>
          <w:sz w:val="32"/>
          <w:szCs w:val="32"/>
        </w:rPr>
        <w:t xml:space="preserve">1.28</w:t>
      </w:r>
      <w:r>
        <w:rPr>
          <w:rFonts w:ascii="仿宋_GB2312" w:eastAsia="仿宋_GB2312"/>
          <w:sz w:val="32"/>
          <w:szCs w:val="32"/>
        </w:rPr>
        <w:t xml:space="preserve">万元。其中：办公费</w:t>
      </w:r>
      <w:r>
        <w:rPr>
          <w:rFonts w:ascii="仿宋_GB2312" w:eastAsia="仿宋_GB2312" w:hint="eastAsia"/>
          <w:sz w:val="32"/>
          <w:szCs w:val="32"/>
        </w:rPr>
        <w:t xml:space="preserve">1</w:t>
      </w:r>
      <w:r>
        <w:rPr>
          <w:rFonts w:ascii="仿宋_GB2312" w:eastAsia="仿宋_GB2312"/>
          <w:sz w:val="32"/>
          <w:szCs w:val="32"/>
        </w:rPr>
        <w:t xml:space="preserve">万元、印刷费</w:t>
      </w:r>
      <w:r>
        <w:rPr>
          <w:rFonts w:ascii="仿宋_GB2312" w:eastAsia="仿宋_GB2312" w:hint="eastAsia"/>
          <w:sz w:val="32"/>
          <w:szCs w:val="32"/>
        </w:rPr>
        <w:t xml:space="preserve">*0</w:t>
      </w:r>
      <w:r>
        <w:rPr>
          <w:rFonts w:ascii="仿宋_GB2312" w:eastAsia="仿宋_GB2312"/>
          <w:sz w:val="32"/>
          <w:szCs w:val="32"/>
        </w:rPr>
        <w:t xml:space="preserve">万元、咨询费</w:t>
      </w:r>
      <w:r>
        <w:rPr>
          <w:rFonts w:ascii="仿宋_GB2312" w:eastAsia="仿宋_GB2312" w:hint="eastAsia"/>
          <w:sz w:val="32"/>
          <w:szCs w:val="32"/>
        </w:rPr>
        <w:t xml:space="preserve">0</w:t>
      </w:r>
      <w:r>
        <w:rPr>
          <w:rFonts w:ascii="仿宋_GB2312" w:eastAsia="仿宋_GB2312"/>
          <w:sz w:val="32"/>
          <w:szCs w:val="32"/>
        </w:rPr>
        <w:t xml:space="preserve">万元、手续费</w:t>
      </w:r>
      <w:r>
        <w:rPr>
          <w:rFonts w:ascii="仿宋_GB2312" w:eastAsia="仿宋_GB2312" w:hint="eastAsia"/>
          <w:sz w:val="32"/>
          <w:szCs w:val="32"/>
        </w:rPr>
        <w:t xml:space="preserve">0</w:t>
      </w:r>
      <w:r>
        <w:rPr>
          <w:rFonts w:ascii="仿宋_GB2312" w:eastAsia="仿宋_GB2312"/>
          <w:sz w:val="32"/>
          <w:szCs w:val="32"/>
        </w:rPr>
        <w:t xml:space="preserve">万元、水费</w:t>
      </w:r>
      <w:r>
        <w:rPr>
          <w:rFonts w:ascii="仿宋_GB2312" w:eastAsia="仿宋_GB2312" w:hint="eastAsia"/>
          <w:sz w:val="32"/>
          <w:szCs w:val="32"/>
        </w:rPr>
        <w:t xml:space="preserve">0</w:t>
      </w:r>
      <w:r>
        <w:rPr>
          <w:rFonts w:ascii="仿宋_GB2312" w:eastAsia="仿宋_GB2312"/>
          <w:sz w:val="32"/>
          <w:szCs w:val="32"/>
        </w:rPr>
        <w:t xml:space="preserve">万元、电费</w:t>
      </w:r>
      <w:r>
        <w:rPr>
          <w:rFonts w:ascii="仿宋_GB2312" w:eastAsia="仿宋_GB2312" w:hint="eastAsia"/>
          <w:sz w:val="32"/>
          <w:szCs w:val="32"/>
        </w:rPr>
        <w:t xml:space="preserve">0</w:t>
      </w:r>
      <w:r>
        <w:rPr>
          <w:rFonts w:ascii="仿宋_GB2312" w:eastAsia="仿宋_GB2312"/>
          <w:sz w:val="32"/>
          <w:szCs w:val="32"/>
        </w:rPr>
        <w:t xml:space="preserve">万元、邮电费</w:t>
      </w:r>
      <w:r>
        <w:rPr>
          <w:rFonts w:ascii="仿宋_GB2312" w:eastAsia="仿宋_GB2312" w:hint="eastAsia"/>
          <w:sz w:val="32"/>
          <w:szCs w:val="32"/>
        </w:rPr>
        <w:t xml:space="preserve">0</w:t>
      </w:r>
      <w:r>
        <w:rPr>
          <w:rFonts w:ascii="仿宋_GB2312" w:eastAsia="仿宋_GB2312"/>
          <w:sz w:val="32"/>
          <w:szCs w:val="32"/>
        </w:rPr>
        <w:t xml:space="preserve">万元、取暖费</w:t>
      </w:r>
      <w:r>
        <w:rPr>
          <w:rFonts w:ascii="仿宋_GB2312" w:eastAsia="仿宋_GB2312" w:hint="eastAsia"/>
          <w:sz w:val="32"/>
          <w:szCs w:val="32"/>
        </w:rPr>
        <w:t xml:space="preserve">0</w:t>
      </w:r>
      <w:r>
        <w:rPr>
          <w:rFonts w:ascii="仿宋_GB2312" w:eastAsia="仿宋_GB2312"/>
          <w:sz w:val="32"/>
          <w:szCs w:val="32"/>
        </w:rPr>
        <w:t xml:space="preserve">万元、物业管理费</w:t>
      </w:r>
      <w:r>
        <w:rPr>
          <w:rFonts w:ascii="仿宋_GB2312" w:eastAsia="仿宋_GB2312" w:hint="eastAsia"/>
          <w:sz w:val="32"/>
          <w:szCs w:val="32"/>
        </w:rPr>
        <w:t xml:space="preserve">0</w:t>
      </w:r>
      <w:r>
        <w:rPr>
          <w:rFonts w:ascii="仿宋_GB2312" w:eastAsia="仿宋_GB2312"/>
          <w:sz w:val="32"/>
          <w:szCs w:val="32"/>
        </w:rPr>
        <w:t xml:space="preserve">万元、差旅费</w:t>
      </w:r>
      <w:r>
        <w:rPr>
          <w:rFonts w:ascii="仿宋_GB2312" w:eastAsia="仿宋_GB2312" w:hint="eastAsia"/>
          <w:sz w:val="32"/>
          <w:szCs w:val="32"/>
        </w:rPr>
        <w:t xml:space="preserve">0</w:t>
      </w:r>
      <w:r>
        <w:rPr>
          <w:rFonts w:ascii="仿宋_GB2312" w:eastAsia="仿宋_GB2312"/>
          <w:sz w:val="32"/>
          <w:szCs w:val="32"/>
        </w:rPr>
        <w:t xml:space="preserve">万元、因公出国（境）费用</w:t>
      </w:r>
      <w:r>
        <w:rPr>
          <w:rFonts w:ascii="仿宋_GB2312" w:eastAsia="仿宋_GB2312" w:hint="eastAsia"/>
          <w:sz w:val="32"/>
          <w:szCs w:val="32"/>
        </w:rPr>
        <w:t xml:space="preserve">0</w:t>
      </w:r>
      <w:r>
        <w:rPr>
          <w:rFonts w:ascii="仿宋_GB2312" w:eastAsia="仿宋_GB2312"/>
          <w:sz w:val="32"/>
          <w:szCs w:val="32"/>
        </w:rPr>
        <w:t xml:space="preserve">万元、维修（护）费</w:t>
      </w:r>
      <w:r>
        <w:rPr>
          <w:rFonts w:ascii="仿宋_GB2312" w:eastAsia="仿宋_GB2312" w:hint="eastAsia"/>
          <w:sz w:val="32"/>
          <w:szCs w:val="32"/>
        </w:rPr>
        <w:t xml:space="preserve">0</w:t>
      </w:r>
      <w:r>
        <w:rPr>
          <w:rFonts w:ascii="仿宋_GB2312" w:eastAsia="仿宋_GB2312"/>
          <w:sz w:val="32"/>
          <w:szCs w:val="32"/>
        </w:rPr>
        <w:t xml:space="preserve">万元、租赁费</w:t>
      </w:r>
      <w:r>
        <w:rPr>
          <w:rFonts w:ascii="仿宋_GB2312" w:eastAsia="仿宋_GB2312" w:hint="eastAsia"/>
          <w:sz w:val="32"/>
          <w:szCs w:val="32"/>
        </w:rPr>
        <w:t xml:space="preserve">0</w:t>
      </w:r>
      <w:r>
        <w:rPr>
          <w:rFonts w:ascii="仿宋_GB2312" w:eastAsia="仿宋_GB2312"/>
          <w:sz w:val="32"/>
          <w:szCs w:val="32"/>
        </w:rPr>
        <w:t xml:space="preserve">万元、会议费</w:t>
      </w:r>
      <w:r>
        <w:rPr>
          <w:rFonts w:ascii="仿宋_GB2312" w:eastAsia="仿宋_GB2312" w:hint="eastAsia"/>
          <w:sz w:val="32"/>
          <w:szCs w:val="32"/>
        </w:rPr>
        <w:t xml:space="preserve">0</w:t>
      </w:r>
      <w:r>
        <w:rPr>
          <w:rFonts w:ascii="仿宋_GB2312" w:eastAsia="仿宋_GB2312"/>
          <w:sz w:val="32"/>
          <w:szCs w:val="32"/>
        </w:rPr>
        <w:t xml:space="preserve">万元、培训费</w:t>
      </w:r>
      <w:r>
        <w:rPr>
          <w:rFonts w:ascii="仿宋_GB2312" w:eastAsia="仿宋_GB2312" w:hint="eastAsia"/>
          <w:sz w:val="32"/>
          <w:szCs w:val="32"/>
        </w:rPr>
        <w:t xml:space="preserve">0</w:t>
      </w:r>
      <w:r>
        <w:rPr>
          <w:rFonts w:ascii="仿宋_GB2312" w:eastAsia="仿宋_GB2312"/>
          <w:sz w:val="32"/>
          <w:szCs w:val="32"/>
        </w:rPr>
        <w:t xml:space="preserve">万元、公务接待费</w:t>
      </w:r>
      <w:r>
        <w:rPr>
          <w:rFonts w:ascii="仿宋_GB2312" w:eastAsia="仿宋_GB2312" w:hint="eastAsia"/>
          <w:sz w:val="32"/>
          <w:szCs w:val="32"/>
        </w:rPr>
        <w:t xml:space="preserve">0</w:t>
      </w:r>
      <w:r>
        <w:rPr>
          <w:rFonts w:ascii="仿宋_GB2312" w:eastAsia="仿宋_GB2312"/>
          <w:sz w:val="32"/>
          <w:szCs w:val="32"/>
        </w:rPr>
        <w:t xml:space="preserve">万元、专用材料费</w:t>
      </w:r>
      <w:r>
        <w:rPr>
          <w:rFonts w:ascii="仿宋_GB2312" w:eastAsia="仿宋_GB2312" w:hint="eastAsia"/>
          <w:sz w:val="32"/>
          <w:szCs w:val="32"/>
        </w:rPr>
        <w:t xml:space="preserve">0</w:t>
      </w:r>
      <w:r>
        <w:rPr>
          <w:rFonts w:ascii="仿宋_GB2312" w:eastAsia="仿宋_GB2312"/>
          <w:sz w:val="32"/>
          <w:szCs w:val="32"/>
        </w:rPr>
        <w:t xml:space="preserve">万元、被装购置费</w:t>
      </w:r>
      <w:r>
        <w:rPr>
          <w:rFonts w:ascii="仿宋_GB2312" w:eastAsia="仿宋_GB2312" w:hint="eastAsia"/>
          <w:sz w:val="32"/>
          <w:szCs w:val="32"/>
        </w:rPr>
        <w:t xml:space="preserve">0</w:t>
      </w:r>
      <w:r>
        <w:rPr>
          <w:rFonts w:ascii="仿宋_GB2312" w:eastAsia="仿宋_GB2312"/>
          <w:sz w:val="32"/>
          <w:szCs w:val="32"/>
        </w:rPr>
        <w:t xml:space="preserve">万元、专用燃料费</w:t>
      </w:r>
      <w:r>
        <w:rPr>
          <w:rFonts w:ascii="仿宋_GB2312" w:eastAsia="仿宋_GB2312" w:hint="eastAsia"/>
          <w:sz w:val="32"/>
          <w:szCs w:val="32"/>
        </w:rPr>
        <w:t xml:space="preserve">0</w:t>
      </w:r>
      <w:r>
        <w:rPr>
          <w:rFonts w:ascii="仿宋_GB2312" w:eastAsia="仿宋_GB2312"/>
          <w:sz w:val="32"/>
          <w:szCs w:val="32"/>
        </w:rPr>
        <w:t xml:space="preserve">万元、劳务费</w:t>
      </w:r>
      <w:r>
        <w:rPr>
          <w:rFonts w:ascii="仿宋_GB2312" w:eastAsia="仿宋_GB2312" w:hint="eastAsia"/>
          <w:sz w:val="32"/>
          <w:szCs w:val="32"/>
        </w:rPr>
        <w:t xml:space="preserve">0</w:t>
      </w:r>
      <w:r>
        <w:rPr>
          <w:rFonts w:ascii="仿宋_GB2312" w:eastAsia="仿宋_GB2312"/>
          <w:sz w:val="32"/>
          <w:szCs w:val="32"/>
        </w:rPr>
        <w:t xml:space="preserve">万元、委托业务费</w:t>
      </w:r>
      <w:r>
        <w:rPr>
          <w:rFonts w:ascii="仿宋_GB2312" w:eastAsia="仿宋_GB2312" w:hint="eastAsia"/>
          <w:sz w:val="32"/>
          <w:szCs w:val="32"/>
        </w:rPr>
        <w:t xml:space="preserve">0</w:t>
      </w:r>
      <w:r>
        <w:rPr>
          <w:rFonts w:ascii="仿宋_GB2312" w:eastAsia="仿宋_GB2312"/>
          <w:sz w:val="32"/>
          <w:szCs w:val="32"/>
        </w:rPr>
        <w:t xml:space="preserve">万元、工会经费</w:t>
      </w:r>
      <w:r>
        <w:rPr>
          <w:rFonts w:ascii="仿宋_GB2312" w:eastAsia="仿宋_GB2312" w:hint="eastAsia"/>
          <w:sz w:val="32"/>
          <w:szCs w:val="32"/>
        </w:rPr>
        <w:t xml:space="preserve">0.28</w:t>
      </w:r>
      <w:r>
        <w:rPr>
          <w:rFonts w:ascii="仿宋_GB2312" w:eastAsia="仿宋_GB2312"/>
          <w:sz w:val="32"/>
          <w:szCs w:val="32"/>
        </w:rPr>
        <w:t xml:space="preserve">万元、福利费</w:t>
      </w:r>
      <w:r>
        <w:rPr>
          <w:rFonts w:ascii="仿宋_GB2312" w:eastAsia="仿宋_GB2312" w:hint="eastAsia"/>
          <w:sz w:val="32"/>
          <w:szCs w:val="32"/>
        </w:rPr>
        <w:t xml:space="preserve">0</w:t>
      </w:r>
      <w:r>
        <w:rPr>
          <w:rFonts w:ascii="仿宋_GB2312" w:eastAsia="仿宋_GB2312"/>
          <w:sz w:val="32"/>
          <w:szCs w:val="32"/>
        </w:rPr>
        <w:t xml:space="preserve">万元、公务用车运行维护费</w:t>
      </w:r>
      <w:r>
        <w:rPr>
          <w:rFonts w:ascii="仿宋_GB2312" w:eastAsia="仿宋_GB2312" w:hint="eastAsia"/>
          <w:sz w:val="32"/>
          <w:szCs w:val="32"/>
        </w:rPr>
        <w:t xml:space="preserve">0</w:t>
      </w:r>
      <w:r>
        <w:rPr>
          <w:rFonts w:ascii="仿宋_GB2312" w:eastAsia="仿宋_GB2312"/>
          <w:sz w:val="32"/>
          <w:szCs w:val="32"/>
        </w:rPr>
        <w:t xml:space="preserve">万元、其他交通费用</w:t>
      </w:r>
      <w:r>
        <w:rPr>
          <w:rFonts w:ascii="仿宋_GB2312" w:eastAsia="仿宋_GB2312" w:hint="eastAsia"/>
          <w:sz w:val="32"/>
          <w:szCs w:val="32"/>
        </w:rPr>
        <w:t xml:space="preserve">*0</w:t>
      </w:r>
      <w:r>
        <w:rPr>
          <w:rFonts w:ascii="仿宋_GB2312" w:eastAsia="仿宋_GB2312"/>
          <w:sz w:val="32"/>
          <w:szCs w:val="32"/>
        </w:rPr>
        <w:t xml:space="preserve">万元、其他商品和服务支出</w:t>
      </w:r>
      <w:r>
        <w:rPr>
          <w:rFonts w:ascii="仿宋_GB2312" w:eastAsia="仿宋_GB2312" w:hint="eastAsia"/>
          <w:sz w:val="32"/>
          <w:szCs w:val="32"/>
        </w:rPr>
        <w:t xml:space="preserve">0</w:t>
      </w:r>
      <w:r>
        <w:rPr>
          <w:rFonts w:ascii="仿宋_GB2312" w:eastAsia="仿宋_GB2312"/>
          <w:sz w:val="32"/>
          <w:szCs w:val="32"/>
        </w:rPr>
        <w:t xml:space="preserve">万元。</w:t>
      </w:r>
    </w:p>
    <w:p>
      <w:pPr>
        <w:ind w:firstLine="640"/>
        <w:rPr>
          <w:rFonts w:ascii="仿宋_GB2312" w:eastAsia="仿宋_GB2312"/>
          <w:sz w:val="32"/>
          <w:szCs w:val="32"/>
        </w:rPr>
      </w:pPr>
      <w:r>
        <w:rPr>
          <w:rFonts w:ascii="仿宋_GB2312" w:eastAsia="仿宋_GB2312" w:hint="eastAsia"/>
          <w:sz w:val="32"/>
          <w:szCs w:val="32"/>
        </w:rPr>
        <w:t xml:space="preserve">4、</w:t>
      </w:r>
      <w:r>
        <w:rPr>
          <w:rFonts w:ascii="仿宋_GB2312" w:eastAsia="仿宋_GB2312"/>
          <w:sz w:val="32"/>
          <w:szCs w:val="32"/>
        </w:rPr>
        <w:t xml:space="preserve">其他资本性支出</w:t>
      </w:r>
      <w:r>
        <w:rPr>
          <w:rFonts w:ascii="仿宋_GB2312" w:eastAsia="仿宋_GB2312" w:hint="eastAsia"/>
          <w:sz w:val="32"/>
          <w:szCs w:val="32"/>
        </w:rPr>
        <w:t xml:space="preserve">***</w:t>
      </w:r>
      <w:r>
        <w:rPr>
          <w:rFonts w:ascii="仿宋_GB2312" w:eastAsia="仿宋_GB2312"/>
          <w:sz w:val="32"/>
          <w:szCs w:val="32"/>
        </w:rPr>
        <w:t xml:space="preserve">万元。其中：办公设备购置</w:t>
      </w:r>
      <w:r>
        <w:rPr>
          <w:rFonts w:ascii="仿宋_GB2312" w:eastAsia="仿宋_GB2312" w:hint="eastAsia"/>
          <w:sz w:val="32"/>
          <w:szCs w:val="32"/>
        </w:rPr>
        <w:t xml:space="preserve">***</w:t>
      </w:r>
      <w:r>
        <w:rPr>
          <w:rFonts w:ascii="仿宋_GB2312" w:eastAsia="仿宋_GB2312"/>
          <w:sz w:val="32"/>
          <w:szCs w:val="32"/>
        </w:rPr>
        <w:t xml:space="preserve">万元，专用设备购置</w:t>
      </w:r>
      <w:r>
        <w:rPr>
          <w:rFonts w:ascii="仿宋_GB2312" w:eastAsia="仿宋_GB2312" w:hint="eastAsia"/>
          <w:sz w:val="32"/>
          <w:szCs w:val="32"/>
        </w:rPr>
        <w:t xml:space="preserve">***</w:t>
      </w:r>
      <w:r>
        <w:rPr>
          <w:rFonts w:ascii="仿宋_GB2312" w:eastAsia="仿宋_GB2312"/>
          <w:sz w:val="32"/>
          <w:szCs w:val="32"/>
        </w:rPr>
        <w:t xml:space="preserve">万元、信息网络及软件购置更新</w:t>
      </w:r>
      <w:r>
        <w:rPr>
          <w:rFonts w:ascii="仿宋_GB2312" w:eastAsia="仿宋_GB2312" w:hint="eastAsia"/>
          <w:sz w:val="32"/>
          <w:szCs w:val="32"/>
        </w:rPr>
        <w:t xml:space="preserve">***</w:t>
      </w:r>
      <w:r>
        <w:rPr>
          <w:rFonts w:ascii="仿宋_GB2312" w:eastAsia="仿宋_GB2312"/>
          <w:sz w:val="32"/>
          <w:szCs w:val="32"/>
        </w:rPr>
        <w:t xml:space="preserve">万元、其他交通工具购置</w:t>
      </w:r>
      <w:r>
        <w:rPr>
          <w:rFonts w:ascii="仿宋_GB2312" w:eastAsia="仿宋_GB2312" w:hint="eastAsia"/>
          <w:sz w:val="32"/>
          <w:szCs w:val="32"/>
        </w:rPr>
        <w:t xml:space="preserve">***</w:t>
      </w:r>
      <w:r>
        <w:rPr>
          <w:rFonts w:ascii="仿宋_GB2312" w:eastAsia="仿宋_GB2312"/>
          <w:sz w:val="32"/>
          <w:szCs w:val="32"/>
        </w:rPr>
        <w:t xml:space="preserve">万元、其他资本性支出</w:t>
      </w:r>
      <w:r>
        <w:rPr>
          <w:rFonts w:ascii="仿宋_GB2312" w:eastAsia="仿宋_GB2312" w:hint="eastAsia"/>
          <w:sz w:val="32"/>
          <w:szCs w:val="32"/>
        </w:rPr>
        <w:t xml:space="preserve">***</w:t>
      </w:r>
      <w:r>
        <w:rPr>
          <w:rFonts w:ascii="仿宋_GB2312" w:eastAsia="仿宋_GB2312"/>
          <w:sz w:val="32"/>
          <w:szCs w:val="32"/>
        </w:rPr>
        <w:t xml:space="preserve">万元。</w:t>
      </w:r>
    </w:p>
    <w:p>
      <w:pPr>
        <w:ind w:firstLine="640"/>
        <w:rPr>
          <w:rFonts w:ascii="仿宋_GB2312" w:eastAsia="仿宋_GB2312"/>
          <w:b/>
          <w:sz w:val="32"/>
          <w:szCs w:val="32"/>
        </w:rPr>
      </w:pPr>
      <w:r>
        <w:rPr>
          <w:rFonts w:ascii="仿宋_GB2312" w:eastAsia="仿宋_GB2312" w:hint="eastAsia"/>
          <w:b/>
          <w:sz w:val="32"/>
          <w:szCs w:val="32"/>
        </w:rPr>
        <w:t xml:space="preserve">三、</w:t>
      </w:r>
      <w:r>
        <w:rPr>
          <w:rFonts w:ascii="仿宋_GB2312" w:eastAsia="仿宋_GB2312"/>
          <w:b/>
          <w:sz w:val="32"/>
          <w:szCs w:val="32"/>
        </w:rPr>
        <w:t xml:space="preserve">一般公共预算财政拨款“三公”经费支出情况说明</w:t>
      </w:r>
    </w:p>
    <w:p>
      <w:pPr>
        <w:ind w:firstLine="640"/>
        <w:rPr>
          <w:rFonts w:ascii="仿宋_GB2312" w:eastAsia="仿宋_GB2312"/>
          <w:sz w:val="32"/>
          <w:szCs w:val="32"/>
        </w:rPr>
      </w:pPr>
      <w:r>
        <w:rPr>
          <w:rFonts w:ascii="仿宋_GB2312" w:eastAsia="仿宋_GB2312"/>
          <w:sz w:val="32"/>
          <w:szCs w:val="32"/>
        </w:rPr>
        <w:t xml:space="preserve">（一）“三公”经费财政拨款支出预算执行情况说明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年度“三公”经费财政拨款支出预算为</w:t>
      </w:r>
      <w:r>
        <w:rPr>
          <w:rFonts w:ascii="仿宋_GB2312" w:eastAsia="仿宋_GB2312" w:hint="eastAsia"/>
          <w:sz w:val="32"/>
          <w:szCs w:val="32"/>
        </w:rPr>
        <w:t xml:space="preserve">***</w:t>
      </w:r>
      <w:r>
        <w:rPr>
          <w:rFonts w:ascii="仿宋_GB2312" w:eastAsia="仿宋_GB2312"/>
          <w:sz w:val="32"/>
          <w:szCs w:val="32"/>
        </w:rPr>
        <w:t xml:space="preserve">万元，其中：因公出国（境）费预算</w:t>
      </w:r>
      <w:r>
        <w:rPr>
          <w:rFonts w:ascii="仿宋_GB2312" w:eastAsia="仿宋_GB2312" w:hint="eastAsia"/>
          <w:sz w:val="32"/>
          <w:szCs w:val="32"/>
        </w:rPr>
        <w:t xml:space="preserve">***</w:t>
      </w:r>
      <w:r>
        <w:rPr>
          <w:rFonts w:ascii="仿宋_GB2312" w:eastAsia="仿宋_GB2312"/>
          <w:sz w:val="32"/>
          <w:szCs w:val="32"/>
        </w:rPr>
        <w:t xml:space="preserve">万元，公务用车购置及运行费预算</w:t>
      </w:r>
      <w:r>
        <w:rPr>
          <w:rFonts w:ascii="仿宋_GB2312" w:eastAsia="仿宋_GB2312" w:hint="eastAsia"/>
          <w:sz w:val="32"/>
          <w:szCs w:val="32"/>
        </w:rPr>
        <w:t xml:space="preserve">***</w:t>
      </w:r>
      <w:r>
        <w:rPr>
          <w:rFonts w:ascii="仿宋_GB2312" w:eastAsia="仿宋_GB2312"/>
          <w:sz w:val="32"/>
          <w:szCs w:val="32"/>
        </w:rPr>
        <w:t xml:space="preserve">万元，公务接待费预算</w:t>
      </w:r>
      <w:r>
        <w:rPr>
          <w:rFonts w:ascii="仿宋_GB2312" w:eastAsia="仿宋_GB2312" w:hint="eastAsia"/>
          <w:sz w:val="32"/>
          <w:szCs w:val="32"/>
        </w:rPr>
        <w:t xml:space="preserve">***</w:t>
      </w:r>
      <w:r>
        <w:rPr>
          <w:rFonts w:ascii="仿宋_GB2312" w:eastAsia="仿宋_GB2312"/>
          <w:sz w:val="32"/>
          <w:szCs w:val="32"/>
        </w:rPr>
        <w:t xml:space="preserve">万元。支出决算为</w:t>
      </w:r>
      <w:r>
        <w:rPr>
          <w:rFonts w:ascii="仿宋_GB2312" w:eastAsia="仿宋_GB2312" w:hint="eastAsia"/>
          <w:sz w:val="32"/>
          <w:szCs w:val="32"/>
        </w:rPr>
        <w:t xml:space="preserve">***</w:t>
      </w:r>
      <w:r>
        <w:rPr>
          <w:rFonts w:ascii="仿宋_GB2312" w:eastAsia="仿宋_GB2312"/>
          <w:sz w:val="32"/>
          <w:szCs w:val="32"/>
        </w:rPr>
        <w:t xml:space="preserve">万元，完成预算的</w:t>
      </w:r>
      <w:r>
        <w:rPr>
          <w:rFonts w:ascii="仿宋_GB2312" w:eastAsia="仿宋_GB2312" w:hint="eastAsia"/>
          <w:sz w:val="32"/>
          <w:szCs w:val="32"/>
        </w:rPr>
        <w:t xml:space="preserve">***</w:t>
      </w:r>
      <w:r>
        <w:rPr>
          <w:rFonts w:ascii="仿宋_GB2312" w:eastAsia="仿宋_GB2312"/>
          <w:sz w:val="32"/>
          <w:szCs w:val="32"/>
        </w:rPr>
        <w:t xml:space="preserve">%，其中：因公出国（境）费支出决算为</w:t>
      </w:r>
      <w:r>
        <w:rPr>
          <w:rFonts w:ascii="仿宋_GB2312" w:eastAsia="仿宋_GB2312" w:hint="eastAsia"/>
          <w:sz w:val="32"/>
          <w:szCs w:val="32"/>
        </w:rPr>
        <w:t xml:space="preserve">***</w:t>
      </w:r>
      <w:r>
        <w:rPr>
          <w:rFonts w:ascii="仿宋_GB2312" w:eastAsia="仿宋_GB2312"/>
          <w:sz w:val="32"/>
          <w:szCs w:val="32"/>
        </w:rPr>
        <w:t xml:space="preserve">万元，完成预算的</w:t>
      </w:r>
      <w:r>
        <w:rPr>
          <w:rFonts w:ascii="仿宋_GB2312" w:eastAsia="仿宋_GB2312" w:hint="eastAsia"/>
          <w:sz w:val="32"/>
          <w:szCs w:val="32"/>
        </w:rPr>
        <w:t xml:space="preserve">***</w:t>
      </w:r>
      <w:r>
        <w:rPr>
          <w:rFonts w:ascii="仿宋_GB2312" w:eastAsia="仿宋_GB2312"/>
          <w:sz w:val="32"/>
          <w:szCs w:val="32"/>
        </w:rPr>
        <w:t xml:space="preserve">%；公务用车运行费支出决算为</w:t>
      </w:r>
      <w:r>
        <w:rPr>
          <w:rFonts w:ascii="仿宋_GB2312" w:eastAsia="仿宋_GB2312" w:hint="eastAsia"/>
          <w:sz w:val="32"/>
          <w:szCs w:val="32"/>
        </w:rPr>
        <w:t xml:space="preserve">***</w:t>
      </w:r>
      <w:r>
        <w:rPr>
          <w:rFonts w:ascii="仿宋_GB2312" w:eastAsia="仿宋_GB2312"/>
          <w:sz w:val="32"/>
          <w:szCs w:val="32"/>
        </w:rPr>
        <w:t xml:space="preserve">万元，完成预算的</w:t>
      </w:r>
      <w:r>
        <w:rPr>
          <w:rFonts w:ascii="仿宋_GB2312" w:eastAsia="仿宋_GB2312" w:hint="eastAsia"/>
          <w:sz w:val="32"/>
          <w:szCs w:val="32"/>
        </w:rPr>
        <w:t xml:space="preserve">***</w:t>
      </w:r>
      <w:r>
        <w:rPr>
          <w:rFonts w:ascii="仿宋_GB2312" w:eastAsia="仿宋_GB2312"/>
          <w:sz w:val="32"/>
          <w:szCs w:val="32"/>
        </w:rPr>
        <w:t xml:space="preserve">%；公务接待费支出决算为</w:t>
      </w:r>
      <w:r>
        <w:rPr>
          <w:rFonts w:ascii="仿宋_GB2312" w:eastAsia="仿宋_GB2312" w:hint="eastAsia"/>
          <w:sz w:val="32"/>
          <w:szCs w:val="32"/>
        </w:rPr>
        <w:t xml:space="preserve">***</w:t>
      </w:r>
      <w:r>
        <w:rPr>
          <w:rFonts w:ascii="仿宋_GB2312" w:eastAsia="仿宋_GB2312"/>
          <w:sz w:val="32"/>
          <w:szCs w:val="32"/>
        </w:rPr>
        <w:t xml:space="preserve">万元，完成预算</w:t>
      </w:r>
      <w:r>
        <w:rPr>
          <w:rFonts w:ascii="仿宋_GB2312" w:eastAsia="仿宋_GB2312" w:hint="eastAsia"/>
          <w:sz w:val="32"/>
          <w:szCs w:val="32"/>
        </w:rPr>
        <w:t xml:space="preserve">***</w:t>
      </w:r>
      <w:r>
        <w:rPr>
          <w:rFonts w:ascii="仿宋_GB2312" w:eastAsia="仿宋_GB2312"/>
          <w:sz w:val="32"/>
          <w:szCs w:val="32"/>
        </w:rPr>
        <w:t xml:space="preserve">%。</w:t>
      </w:r>
    </w:p>
    <w:p>
      <w:pPr>
        <w:ind w:firstLine="640"/>
        <w:rPr>
          <w:rFonts w:ascii="仿宋_GB2312" w:eastAsia="仿宋_GB2312"/>
          <w:sz w:val="32"/>
          <w:szCs w:val="32"/>
        </w:rPr>
      </w:pPr>
      <w:r>
        <w:rPr>
          <w:rFonts w:ascii="仿宋_GB2312" w:eastAsia="仿宋_GB2312"/>
          <w:sz w:val="32"/>
          <w:szCs w:val="32"/>
        </w:rPr>
        <w:t xml:space="preserve">（二）“三公”经费财政拨款支出决算情况说明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年度“三公”经费财政拨款支出决算中，因公出国（境）费支出决算</w:t>
      </w:r>
      <w:r>
        <w:rPr>
          <w:rFonts w:ascii="仿宋_GB2312" w:eastAsia="仿宋_GB2312" w:hint="eastAsia"/>
          <w:sz w:val="32"/>
          <w:szCs w:val="32"/>
        </w:rPr>
        <w:t xml:space="preserve">***</w:t>
      </w:r>
      <w:r>
        <w:rPr>
          <w:rFonts w:ascii="仿宋_GB2312" w:eastAsia="仿宋_GB2312"/>
          <w:sz w:val="32"/>
          <w:szCs w:val="32"/>
        </w:rPr>
        <w:t xml:space="preserve">万元，占</w:t>
      </w:r>
      <w:r>
        <w:rPr>
          <w:rFonts w:ascii="仿宋_GB2312" w:eastAsia="仿宋_GB2312" w:hint="eastAsia"/>
          <w:sz w:val="32"/>
          <w:szCs w:val="32"/>
        </w:rPr>
        <w:t xml:space="preserve">***</w:t>
      </w:r>
      <w:r>
        <w:rPr>
          <w:rFonts w:ascii="仿宋_GB2312" w:eastAsia="仿宋_GB2312"/>
          <w:sz w:val="32"/>
          <w:szCs w:val="32"/>
        </w:rPr>
        <w:t xml:space="preserve">%；公务用车购置及运行费支出决算</w:t>
      </w:r>
      <w:r>
        <w:rPr>
          <w:rFonts w:ascii="仿宋_GB2312" w:eastAsia="仿宋_GB2312" w:hint="eastAsia"/>
          <w:sz w:val="32"/>
          <w:szCs w:val="32"/>
        </w:rPr>
        <w:t xml:space="preserve">***</w:t>
      </w:r>
      <w:r>
        <w:rPr>
          <w:rFonts w:ascii="仿宋_GB2312" w:eastAsia="仿宋_GB2312"/>
          <w:sz w:val="32"/>
          <w:szCs w:val="32"/>
        </w:rPr>
        <w:t xml:space="preserve">万元，占</w:t>
      </w:r>
      <w:r>
        <w:rPr>
          <w:rFonts w:ascii="仿宋_GB2312" w:eastAsia="仿宋_GB2312" w:hint="eastAsia"/>
          <w:sz w:val="32"/>
          <w:szCs w:val="32"/>
        </w:rPr>
        <w:t xml:space="preserve">***</w:t>
      </w:r>
      <w:r>
        <w:rPr>
          <w:rFonts w:ascii="仿宋_GB2312" w:eastAsia="仿宋_GB2312"/>
          <w:sz w:val="32"/>
          <w:szCs w:val="32"/>
        </w:rPr>
        <w:t xml:space="preserve">%；公务接待费支出决算</w:t>
      </w:r>
      <w:r>
        <w:rPr>
          <w:rFonts w:ascii="仿宋_GB2312" w:eastAsia="仿宋_GB2312" w:hint="eastAsia"/>
          <w:sz w:val="32"/>
          <w:szCs w:val="32"/>
        </w:rPr>
        <w:t xml:space="preserve">***</w:t>
      </w:r>
      <w:r>
        <w:rPr>
          <w:rFonts w:ascii="仿宋_GB2312" w:eastAsia="仿宋_GB2312"/>
          <w:sz w:val="32"/>
          <w:szCs w:val="32"/>
        </w:rPr>
        <w:t xml:space="preserve">万元，占</w:t>
      </w:r>
      <w:r>
        <w:rPr>
          <w:rFonts w:ascii="仿宋_GB2312" w:eastAsia="仿宋_GB2312" w:hint="eastAsia"/>
          <w:sz w:val="32"/>
          <w:szCs w:val="32"/>
        </w:rPr>
        <w:t xml:space="preserve">***</w:t>
      </w:r>
      <w:r>
        <w:rPr>
          <w:rFonts w:ascii="仿宋_GB2312" w:eastAsia="仿宋_GB2312"/>
          <w:sz w:val="32"/>
          <w:szCs w:val="32"/>
        </w:rPr>
        <w:t xml:space="preserve">%。具体情况如下：</w:t>
      </w:r>
    </w:p>
    <w:p>
      <w:pPr>
        <w:ind w:firstLine="640"/>
        <w:rPr>
          <w:rFonts w:ascii="仿宋_GB2312" w:eastAsia="仿宋_GB2312"/>
          <w:sz w:val="32"/>
          <w:szCs w:val="32"/>
        </w:rPr>
      </w:pPr>
      <w:r>
        <w:rPr>
          <w:rFonts w:ascii="仿宋_GB2312" w:eastAsia="仿宋_GB2312" w:hint="eastAsia"/>
          <w:sz w:val="32"/>
          <w:szCs w:val="32"/>
        </w:rPr>
        <w:t xml:space="preserve">1、</w:t>
      </w:r>
      <w:r>
        <w:rPr>
          <w:rFonts w:ascii="仿宋_GB2312" w:eastAsia="仿宋_GB2312"/>
          <w:sz w:val="32"/>
          <w:szCs w:val="32"/>
        </w:rPr>
        <w:t xml:space="preserve">因公出国（境）费支出</w:t>
      </w:r>
      <w:r>
        <w:rPr>
          <w:rFonts w:ascii="仿宋_GB2312" w:eastAsia="仿宋_GB2312" w:hint="eastAsia"/>
          <w:sz w:val="32"/>
          <w:szCs w:val="32"/>
        </w:rPr>
        <w:t xml:space="preserve">***</w:t>
      </w:r>
      <w:r>
        <w:rPr>
          <w:rFonts w:ascii="仿宋_GB2312" w:eastAsia="仿宋_GB2312"/>
          <w:sz w:val="32"/>
          <w:szCs w:val="32"/>
        </w:rPr>
        <w:t xml:space="preserve">万元。全年使用财政拨款安排部机关和部属单位出国团组</w:t>
      </w:r>
      <w:r>
        <w:rPr>
          <w:rFonts w:ascii="仿宋_GB2312" w:eastAsia="仿宋_GB2312" w:hint="eastAsia"/>
          <w:sz w:val="32"/>
          <w:szCs w:val="32"/>
        </w:rPr>
        <w:t xml:space="preserve">***</w:t>
      </w:r>
      <w:r>
        <w:rPr>
          <w:rFonts w:ascii="仿宋_GB2312" w:eastAsia="仿宋_GB2312"/>
          <w:sz w:val="32"/>
          <w:szCs w:val="32"/>
        </w:rPr>
        <w:t xml:space="preserve">个，</w:t>
      </w:r>
      <w:r>
        <w:rPr>
          <w:rFonts w:ascii="仿宋_GB2312" w:eastAsia="仿宋_GB2312" w:hint="eastAsia"/>
          <w:sz w:val="32"/>
          <w:szCs w:val="32"/>
        </w:rPr>
        <w:t xml:space="preserve">***</w:t>
      </w:r>
      <w:r>
        <w:rPr>
          <w:rFonts w:ascii="仿宋_GB2312" w:eastAsia="仿宋_GB2312"/>
          <w:sz w:val="32"/>
          <w:szCs w:val="32"/>
        </w:rPr>
        <w:t xml:space="preserve">人次。</w:t>
      </w:r>
    </w:p>
    <w:p>
      <w:pPr>
        <w:ind w:firstLine="640"/>
        <w:rPr>
          <w:rFonts w:ascii="仿宋_GB2312" w:eastAsia="仿宋_GB2312"/>
          <w:sz w:val="32"/>
          <w:szCs w:val="32"/>
        </w:rPr>
      </w:pPr>
      <w:r>
        <w:rPr>
          <w:rFonts w:ascii="仿宋_GB2312" w:eastAsia="仿宋_GB2312" w:hint="eastAsia"/>
          <w:sz w:val="32"/>
          <w:szCs w:val="32"/>
        </w:rPr>
        <w:t xml:space="preserve">2、</w:t>
      </w:r>
      <w:r>
        <w:rPr>
          <w:rFonts w:ascii="仿宋_GB2312" w:eastAsia="仿宋_GB2312"/>
          <w:sz w:val="32"/>
          <w:szCs w:val="32"/>
        </w:rPr>
        <w:t xml:space="preserve">公务用车购置及运行费支出</w:t>
      </w:r>
      <w:r>
        <w:rPr>
          <w:rFonts w:ascii="仿宋_GB2312" w:eastAsia="仿宋_GB2312" w:hint="eastAsia"/>
          <w:sz w:val="32"/>
          <w:szCs w:val="32"/>
        </w:rPr>
        <w:t xml:space="preserve">***</w:t>
      </w:r>
      <w:r>
        <w:rPr>
          <w:rFonts w:ascii="仿宋_GB2312" w:eastAsia="仿宋_GB2312"/>
          <w:sz w:val="32"/>
          <w:szCs w:val="32"/>
        </w:rPr>
        <w:t xml:space="preserve">万元。</w:t>
      </w:r>
      <w:r>
        <w:rPr>
          <w:rFonts w:ascii="仿宋_GB2312" w:eastAsia="仿宋_GB2312" w:hint="eastAsia"/>
          <w:sz w:val="32"/>
          <w:szCs w:val="32"/>
        </w:rPr>
        <w:t xml:space="preserve">其中：</w:t>
      </w:r>
      <w:r>
        <w:rPr>
          <w:rFonts w:ascii="仿宋_GB2312" w:eastAsia="仿宋_GB2312"/>
          <w:sz w:val="32"/>
          <w:szCs w:val="32"/>
        </w:rPr>
        <w:t xml:space="preserve">公务用车购置支出</w:t>
      </w:r>
      <w:r>
        <w:rPr>
          <w:rFonts w:ascii="仿宋_GB2312" w:eastAsia="仿宋_GB2312" w:hint="eastAsia"/>
          <w:sz w:val="32"/>
          <w:szCs w:val="32"/>
        </w:rPr>
        <w:t xml:space="preserve">***万元，购置公务用车***辆；</w:t>
      </w:r>
      <w:r>
        <w:rPr>
          <w:rFonts w:ascii="仿宋_GB2312" w:eastAsia="仿宋_GB2312"/>
          <w:sz w:val="32"/>
          <w:szCs w:val="32"/>
        </w:rPr>
        <w:t xml:space="preserve">公务用车运行费支出</w:t>
      </w:r>
      <w:r>
        <w:rPr>
          <w:rFonts w:ascii="仿宋_GB2312" w:eastAsia="仿宋_GB2312" w:hint="eastAsia"/>
          <w:sz w:val="32"/>
          <w:szCs w:val="32"/>
        </w:rPr>
        <w:t xml:space="preserve">***</w:t>
      </w:r>
      <w:r>
        <w:rPr>
          <w:rFonts w:ascii="仿宋_GB2312" w:eastAsia="仿宋_GB2312"/>
          <w:sz w:val="32"/>
          <w:szCs w:val="32"/>
        </w:rPr>
        <w:t xml:space="preserve">万元</w:t>
      </w:r>
      <w:r>
        <w:rPr>
          <w:rFonts w:ascii="仿宋_GB2312" w:eastAsia="仿宋_GB2312" w:hint="eastAsia"/>
          <w:sz w:val="32"/>
          <w:szCs w:val="32"/>
        </w:rPr>
        <w:t xml:space="preserve">，</w:t>
      </w:r>
      <w:r>
        <w:rPr>
          <w:rFonts w:ascii="仿宋_GB2312" w:eastAsia="仿宋_GB2312"/>
          <w:sz w:val="32"/>
          <w:szCs w:val="32"/>
        </w:rPr>
        <w:t xml:space="preserve">公务用车保有量为</w:t>
      </w:r>
      <w:r>
        <w:rPr>
          <w:rFonts w:ascii="仿宋_GB2312" w:eastAsia="仿宋_GB2312" w:hint="eastAsia"/>
          <w:sz w:val="32"/>
          <w:szCs w:val="32"/>
        </w:rPr>
        <w:t xml:space="preserve">***</w:t>
      </w:r>
      <w:r>
        <w:rPr>
          <w:rFonts w:ascii="仿宋_GB2312" w:eastAsia="仿宋_GB2312"/>
          <w:sz w:val="32"/>
          <w:szCs w:val="32"/>
        </w:rPr>
        <w:t xml:space="preserve">辆。</w:t>
      </w:r>
    </w:p>
    <w:p>
      <w:pPr>
        <w:ind w:firstLine="640"/>
        <w:rPr>
          <w:rFonts w:ascii="仿宋_GB2312" w:eastAsia="仿宋_GB2312"/>
          <w:sz w:val="32"/>
          <w:szCs w:val="32"/>
        </w:rPr>
      </w:pPr>
      <w:r>
        <w:rPr>
          <w:rFonts w:ascii="仿宋_GB2312" w:eastAsia="仿宋_GB2312" w:hint="eastAsia"/>
          <w:sz w:val="32"/>
          <w:szCs w:val="32"/>
        </w:rPr>
        <w:t xml:space="preserve">3、</w:t>
      </w:r>
      <w:r>
        <w:rPr>
          <w:rFonts w:ascii="仿宋_GB2312" w:eastAsia="仿宋_GB2312"/>
          <w:sz w:val="32"/>
          <w:szCs w:val="32"/>
        </w:rPr>
        <w:t xml:space="preserve">公务接待费支出</w:t>
      </w:r>
      <w:r>
        <w:rPr>
          <w:rFonts w:ascii="仿宋_GB2312" w:eastAsia="仿宋_GB2312" w:hint="eastAsia"/>
          <w:sz w:val="32"/>
          <w:szCs w:val="32"/>
        </w:rPr>
        <w:t xml:space="preserve">***</w:t>
      </w:r>
      <w:r>
        <w:rPr>
          <w:rFonts w:ascii="仿宋_GB2312" w:eastAsia="仿宋_GB2312"/>
          <w:sz w:val="32"/>
          <w:szCs w:val="32"/>
        </w:rPr>
        <w:t xml:space="preserve">万元。</w:t>
      </w:r>
      <w:r>
        <w:rPr>
          <w:rFonts w:ascii="仿宋_GB2312" w:eastAsia="仿宋_GB2312" w:hint="eastAsia"/>
          <w:sz w:val="32"/>
          <w:szCs w:val="32"/>
        </w:rPr>
        <w:t xml:space="preserve">其中：</w:t>
      </w:r>
      <w:r>
        <w:rPr>
          <w:rFonts w:ascii="仿宋_GB2312" w:eastAsia="仿宋_GB2312"/>
          <w:sz w:val="32"/>
          <w:szCs w:val="32"/>
        </w:rPr>
        <w:t xml:space="preserve">外事接待支出</w:t>
      </w:r>
      <w:r>
        <w:rPr>
          <w:rFonts w:ascii="仿宋_GB2312" w:eastAsia="仿宋_GB2312" w:hint="eastAsia"/>
          <w:sz w:val="32"/>
          <w:szCs w:val="32"/>
        </w:rPr>
        <w:t xml:space="preserve">***</w:t>
      </w:r>
      <w:r>
        <w:rPr>
          <w:rFonts w:ascii="仿宋_GB2312" w:eastAsia="仿宋_GB2312"/>
          <w:sz w:val="32"/>
          <w:szCs w:val="32"/>
        </w:rPr>
        <w:t xml:space="preserve">万元</w:t>
      </w:r>
      <w:r>
        <w:rPr>
          <w:rFonts w:ascii="仿宋_GB2312" w:eastAsia="仿宋_GB2312" w:hint="eastAsia"/>
          <w:sz w:val="32"/>
          <w:szCs w:val="32"/>
        </w:rPr>
        <w:t xml:space="preserve">，</w:t>
      </w:r>
      <w:r>
        <w:rPr>
          <w:rFonts w:ascii="仿宋_GB2312" w:eastAsia="仿宋_GB2312"/>
          <w:sz w:val="32"/>
          <w:szCs w:val="32"/>
        </w:rPr>
        <w:t xml:space="preserve">接待</w:t>
      </w:r>
      <w:r>
        <w:rPr>
          <w:rFonts w:ascii="仿宋_GB2312" w:eastAsia="仿宋_GB2312" w:hint="eastAsia"/>
          <w:sz w:val="32"/>
          <w:szCs w:val="32"/>
        </w:rPr>
        <w:t xml:space="preserve">***</w:t>
      </w:r>
      <w:r>
        <w:rPr>
          <w:rFonts w:ascii="仿宋_GB2312" w:eastAsia="仿宋_GB2312"/>
          <w:sz w:val="32"/>
          <w:szCs w:val="32"/>
        </w:rPr>
        <w:t xml:space="preserve">批次，</w:t>
      </w:r>
      <w:r>
        <w:rPr>
          <w:rFonts w:ascii="仿宋_GB2312" w:eastAsia="仿宋_GB2312" w:hint="eastAsia"/>
          <w:sz w:val="32"/>
          <w:szCs w:val="32"/>
        </w:rPr>
        <w:t xml:space="preserve">***</w:t>
      </w:r>
      <w:r>
        <w:rPr>
          <w:rFonts w:ascii="仿宋_GB2312" w:eastAsia="仿宋_GB2312"/>
          <w:sz w:val="32"/>
          <w:szCs w:val="32"/>
        </w:rPr>
        <w:t xml:space="preserve">人次</w:t>
      </w:r>
      <w:r>
        <w:rPr>
          <w:rFonts w:ascii="仿宋_GB2312" w:eastAsia="仿宋_GB2312" w:hint="eastAsia"/>
          <w:sz w:val="32"/>
          <w:szCs w:val="32"/>
        </w:rPr>
        <w:t xml:space="preserve">；</w:t>
      </w:r>
      <w:r>
        <w:rPr>
          <w:rFonts w:ascii="仿宋_GB2312" w:eastAsia="仿宋_GB2312"/>
          <w:sz w:val="32"/>
          <w:szCs w:val="32"/>
        </w:rPr>
        <w:t xml:space="preserve">国内公务接待支出</w:t>
      </w:r>
      <w:r>
        <w:rPr>
          <w:rFonts w:ascii="仿宋_GB2312" w:eastAsia="仿宋_GB2312" w:hint="eastAsia"/>
          <w:sz w:val="32"/>
          <w:szCs w:val="32"/>
        </w:rPr>
        <w:t xml:space="preserve">***</w:t>
      </w:r>
      <w:r>
        <w:rPr>
          <w:rFonts w:ascii="仿宋_GB2312" w:eastAsia="仿宋_GB2312"/>
          <w:sz w:val="32"/>
          <w:szCs w:val="32"/>
        </w:rPr>
        <w:t xml:space="preserve">万元</w:t>
      </w:r>
      <w:r>
        <w:rPr>
          <w:rFonts w:ascii="仿宋_GB2312" w:eastAsia="仿宋_GB2312" w:hint="eastAsia"/>
          <w:sz w:val="32"/>
          <w:szCs w:val="32"/>
        </w:rPr>
        <w:t xml:space="preserve">，</w:t>
      </w:r>
      <w:r>
        <w:rPr>
          <w:rFonts w:ascii="仿宋_GB2312" w:eastAsia="仿宋_GB2312"/>
          <w:sz w:val="32"/>
          <w:szCs w:val="32"/>
        </w:rPr>
        <w:t xml:space="preserve">接待</w:t>
      </w:r>
      <w:r>
        <w:rPr>
          <w:rFonts w:ascii="仿宋_GB2312" w:eastAsia="仿宋_GB2312" w:hint="eastAsia"/>
          <w:sz w:val="32"/>
          <w:szCs w:val="32"/>
        </w:rPr>
        <w:t xml:space="preserve">***</w:t>
      </w:r>
      <w:r>
        <w:rPr>
          <w:rFonts w:ascii="仿宋_GB2312" w:eastAsia="仿宋_GB2312"/>
          <w:sz w:val="32"/>
          <w:szCs w:val="32"/>
        </w:rPr>
        <w:t xml:space="preserve">批次，</w:t>
      </w:r>
      <w:r>
        <w:rPr>
          <w:rFonts w:ascii="仿宋_GB2312" w:eastAsia="仿宋_GB2312" w:hint="eastAsia"/>
          <w:sz w:val="32"/>
          <w:szCs w:val="32"/>
        </w:rPr>
        <w:t xml:space="preserve">***</w:t>
      </w:r>
      <w:r>
        <w:rPr>
          <w:rFonts w:ascii="仿宋_GB2312" w:eastAsia="仿宋_GB2312"/>
          <w:sz w:val="32"/>
          <w:szCs w:val="32"/>
        </w:rPr>
        <w:t xml:space="preserve">人次。</w:t>
      </w:r>
    </w:p>
    <w:p>
      <w:pPr>
        <w:ind w:firstLine="640"/>
        <w:rPr>
          <w:rFonts w:ascii="仿宋_GB2312" w:eastAsia="仿宋_GB2312"/>
          <w:sz w:val="32"/>
          <w:szCs w:val="32"/>
        </w:rPr>
      </w:pPr>
      <w:r>
        <w:rPr>
          <w:rFonts w:ascii="仿宋_GB2312" w:eastAsia="仿宋_GB2312"/>
          <w:sz w:val="32"/>
          <w:szCs w:val="32"/>
        </w:rPr>
        <w:t xml:space="preserve">（三）“三公”经费与上年执行情况差异说明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年度“三公”经费支出决算数比上年决算数减少</w:t>
      </w:r>
      <w:r>
        <w:rPr>
          <w:rFonts w:ascii="仿宋_GB2312" w:eastAsia="仿宋_GB2312" w:hint="eastAsia"/>
          <w:sz w:val="32"/>
          <w:szCs w:val="32"/>
        </w:rPr>
        <w:t xml:space="preserve">***</w:t>
      </w:r>
      <w:r>
        <w:rPr>
          <w:rFonts w:ascii="仿宋_GB2312" w:eastAsia="仿宋_GB2312"/>
          <w:sz w:val="32"/>
          <w:szCs w:val="32"/>
        </w:rPr>
        <w:t xml:space="preserve">万元，其中：因公出国（境）支出决算数比上年数减少</w:t>
      </w:r>
      <w:r>
        <w:rPr>
          <w:rFonts w:ascii="仿宋_GB2312" w:eastAsia="仿宋_GB2312" w:hint="eastAsia"/>
          <w:sz w:val="32"/>
          <w:szCs w:val="32"/>
        </w:rPr>
        <w:t xml:space="preserve">***</w:t>
      </w:r>
      <w:r>
        <w:rPr>
          <w:rFonts w:ascii="仿宋_GB2312" w:eastAsia="仿宋_GB2312"/>
          <w:sz w:val="32"/>
          <w:szCs w:val="32"/>
        </w:rPr>
        <w:t xml:space="preserve">万元，公务用车购置及运行维护费支出决算数比上年数减少</w:t>
      </w:r>
      <w:r>
        <w:rPr>
          <w:rFonts w:ascii="仿宋_GB2312" w:eastAsia="仿宋_GB2312" w:hint="eastAsia"/>
          <w:sz w:val="32"/>
          <w:szCs w:val="32"/>
        </w:rPr>
        <w:t xml:space="preserve">***</w:t>
      </w:r>
      <w:r>
        <w:rPr>
          <w:rFonts w:ascii="仿宋_GB2312" w:eastAsia="仿宋_GB2312"/>
          <w:sz w:val="32"/>
          <w:szCs w:val="32"/>
        </w:rPr>
        <w:t xml:space="preserve">万元，公务接待费支出决算数比上年数减少</w:t>
      </w:r>
      <w:r>
        <w:rPr>
          <w:rFonts w:ascii="仿宋_GB2312" w:eastAsia="仿宋_GB2312" w:hint="eastAsia"/>
          <w:sz w:val="32"/>
          <w:szCs w:val="32"/>
        </w:rPr>
        <w:t xml:space="preserve">***</w:t>
      </w:r>
      <w:r>
        <w:rPr>
          <w:rFonts w:ascii="仿宋_GB2312" w:eastAsia="仿宋_GB2312"/>
          <w:sz w:val="32"/>
          <w:szCs w:val="32"/>
        </w:rPr>
        <w:t xml:space="preserve">万元，主要原因是</w:t>
      </w:r>
      <w:r>
        <w:rPr>
          <w:rFonts w:ascii="仿宋_GB2312" w:eastAsia="仿宋_GB2312" w:hint="eastAsia"/>
          <w:sz w:val="32"/>
          <w:szCs w:val="32"/>
        </w:rPr>
        <w:t xml:space="preserve">：***。</w:t>
      </w:r>
    </w:p>
    <w:p>
      <w:pPr>
        <w:ind w:firstLine="640"/>
        <w:rPr>
          <w:rFonts w:ascii="仿宋_GB2312" w:eastAsia="仿宋_GB2312"/>
          <w:b/>
          <w:sz w:val="32"/>
          <w:szCs w:val="32"/>
        </w:rPr>
      </w:pPr>
      <w:r>
        <w:rPr>
          <w:rFonts w:ascii="仿宋_GB2312" w:eastAsia="仿宋_GB2312" w:hint="eastAsia"/>
          <w:b/>
          <w:sz w:val="32"/>
          <w:szCs w:val="32"/>
        </w:rPr>
        <w:t xml:space="preserve">四、</w:t>
      </w:r>
      <w:r>
        <w:rPr>
          <w:rFonts w:ascii="仿宋_GB2312" w:eastAsia="仿宋_GB2312"/>
          <w:b/>
          <w:sz w:val="32"/>
          <w:szCs w:val="32"/>
        </w:rPr>
        <w:t xml:space="preserve">201</w:t>
      </w:r>
      <w:r>
        <w:rPr>
          <w:rFonts w:ascii="仿宋_GB2312" w:eastAsia="仿宋_GB2312" w:hint="eastAsia"/>
          <w:b/>
          <w:sz w:val="32"/>
          <w:szCs w:val="32"/>
        </w:rPr>
        <w:t xml:space="preserve">5</w:t>
      </w:r>
      <w:r>
        <w:rPr>
          <w:rFonts w:ascii="仿宋_GB2312" w:eastAsia="仿宋_GB2312"/>
          <w:b/>
          <w:sz w:val="32"/>
          <w:szCs w:val="32"/>
        </w:rPr>
        <w:t xml:space="preserve">年度政府性基金收入支出情况说明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年政府性基金预算财政拨款上年结转和结余</w:t>
      </w:r>
      <w:r>
        <w:rPr>
          <w:rFonts w:ascii="仿宋_GB2312" w:eastAsia="仿宋_GB2312" w:hint="eastAsia"/>
          <w:sz w:val="32"/>
          <w:szCs w:val="32"/>
        </w:rPr>
        <w:t xml:space="preserve">***</w:t>
      </w:r>
      <w:r>
        <w:rPr>
          <w:rFonts w:ascii="仿宋_GB2312" w:eastAsia="仿宋_GB2312"/>
          <w:sz w:val="32"/>
          <w:szCs w:val="32"/>
        </w:rPr>
        <w:t xml:space="preserve">万元，本年收入</w:t>
      </w:r>
      <w:r>
        <w:rPr>
          <w:rFonts w:ascii="仿宋_GB2312" w:eastAsia="仿宋_GB2312" w:hint="eastAsia"/>
          <w:sz w:val="32"/>
          <w:szCs w:val="32"/>
        </w:rPr>
        <w:t xml:space="preserve">***</w:t>
      </w:r>
      <w:r>
        <w:rPr>
          <w:rFonts w:ascii="仿宋_GB2312" w:eastAsia="仿宋_GB2312"/>
          <w:sz w:val="32"/>
          <w:szCs w:val="32"/>
        </w:rPr>
        <w:t xml:space="preserve">万元，本年支出</w:t>
      </w:r>
      <w:r>
        <w:rPr>
          <w:rFonts w:ascii="仿宋_GB2312" w:eastAsia="仿宋_GB2312" w:hint="eastAsia"/>
          <w:sz w:val="32"/>
          <w:szCs w:val="32"/>
        </w:rPr>
        <w:t xml:space="preserve">***</w:t>
      </w:r>
      <w:r>
        <w:rPr>
          <w:rFonts w:ascii="仿宋_GB2312" w:eastAsia="仿宋_GB2312"/>
          <w:sz w:val="32"/>
          <w:szCs w:val="32"/>
        </w:rPr>
        <w:t xml:space="preserve">万元，年末结转和结余</w:t>
      </w:r>
      <w:r>
        <w:rPr>
          <w:rFonts w:ascii="仿宋_GB2312" w:eastAsia="仿宋_GB2312" w:hint="eastAsia"/>
          <w:sz w:val="32"/>
          <w:szCs w:val="32"/>
        </w:rPr>
        <w:t xml:space="preserve">***</w:t>
      </w:r>
      <w:r>
        <w:rPr>
          <w:rFonts w:ascii="仿宋_GB2312" w:eastAsia="仿宋_GB2312"/>
          <w:sz w:val="32"/>
          <w:szCs w:val="32"/>
        </w:rPr>
        <w:t xml:space="preserve">万元。</w:t>
      </w:r>
      <w:r>
        <w:rPr>
          <w:rFonts w:ascii="仿宋_GB2312" w:eastAsia="仿宋_GB2312" w:hint="eastAsia"/>
          <w:sz w:val="32"/>
          <w:szCs w:val="32"/>
        </w:rPr>
        <w:t xml:space="preserve">支出具体情况如下：</w:t>
      </w:r>
    </w:p>
    <w:p>
      <w:pPr>
        <w:ind w:firstLine="640"/>
        <w:rPr>
          <w:rFonts w:ascii="仿宋_GB2312" w:eastAsia="仿宋_GB2312"/>
          <w:sz w:val="32"/>
          <w:szCs w:val="32"/>
        </w:rPr>
      </w:pPr>
      <w:r>
        <w:rPr>
          <w:rFonts w:ascii="仿宋_GB2312" w:eastAsia="仿宋_GB2312" w:hint="eastAsia"/>
          <w:sz w:val="32"/>
          <w:szCs w:val="32"/>
        </w:rPr>
        <w:t xml:space="preserve">***（类）支出***万元，占*%；社会保障和就业(类)支出***万元，占*%；教育（类）支出***万元，占*%；公共安全（类）支出***万元，占*%；住房保障支出（类）支出***万元，占*%；科学技术（类）支出***万元，占*%；医疗卫生（类）支出***万元，占*%；文化体育与传媒（类）支出***万元，占*%。</w:t>
      </w:r>
    </w:p>
    <w:p>
      <w:pPr>
        <w:jc w:val="center"/>
        <w:rPr>
          <w:rFonts w:ascii="仿宋_GB2312" w:eastAsia="仿宋_GB2312"/>
          <w:b/>
          <w:sz w:val="32"/>
          <w:szCs w:val="32"/>
        </w:rPr>
      </w:pPr>
      <w:r>
        <w:rPr>
          <w:rFonts w:ascii="仿宋_GB2312" w:eastAsia="仿宋_GB2312" w:hint="eastAsia"/>
          <w:b/>
          <w:sz w:val="32"/>
          <w:szCs w:val="32"/>
        </w:rPr>
        <w:t xml:space="preserve">第四部分  名词解释</w:t>
      </w:r>
    </w:p>
    <w:p>
      <w:pPr>
        <w:ind w:firstLine="640" w:firstLineChars="200"/>
        <w:rPr>
          <w:rFonts w:ascii="仿宋_GB2312" w:eastAsia="仿宋_GB2312"/>
          <w:sz w:val="32"/>
          <w:szCs w:val="32"/>
        </w:rPr>
      </w:pPr>
      <w:r>
        <w:rPr>
          <w:rFonts w:ascii="仿宋_GB2312" w:eastAsia="仿宋_GB2312" w:hint="eastAsia"/>
          <w:sz w:val="32"/>
          <w:szCs w:val="32"/>
        </w:rPr>
        <w:t xml:space="preserve">(一)财政拨款收入:指财政当年拨付的资金。</w:t>
      </w:r>
    </w:p>
    <w:p>
      <w:pPr>
        <w:ind w:firstLine="640" w:firstLineChars="200"/>
        <w:rPr>
          <w:rFonts w:ascii="仿宋_GB2312" w:eastAsia="仿宋_GB2312"/>
          <w:b/>
          <w:sz w:val="32"/>
          <w:szCs w:val="32"/>
        </w:rPr>
      </w:pPr>
      <w:r>
        <w:rPr>
          <w:rFonts w:ascii="仿宋_GB2312" w:eastAsia="仿宋_GB2312" w:hint="eastAsia"/>
          <w:sz w:val="32"/>
          <w:szCs w:val="32"/>
        </w:rPr>
        <w:t xml:space="preserve">(二)上级补助收入：指直属上级部门拨付资金。</w:t>
      </w:r>
    </w:p>
    <w:p>
      <w:pPr>
        <w:ind w:firstLine="640" w:firstLineChars="200"/>
        <w:rPr>
          <w:rFonts w:ascii="仿宋_GB2312" w:eastAsia="仿宋_GB2312"/>
          <w:sz w:val="32"/>
          <w:szCs w:val="32"/>
        </w:rPr>
      </w:pPr>
      <w:r>
        <w:rPr>
          <w:rFonts w:ascii="仿宋_GB2312" w:eastAsia="仿宋_GB2312" w:hint="eastAsia"/>
          <w:sz w:val="32"/>
          <w:szCs w:val="32"/>
        </w:rPr>
        <w:t xml:space="preserve">(三)事业收入:指事业单位开展业务活动取得的收入。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(四)事业单位经营收入:指事业单位在业务活动之外开展非独立核算经营活动取得的收入。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(五)下级单位上缴收入：指所属的事业单位按有关规定上缴的收入。</w:t>
      </w:r>
    </w:p>
    <w:p>
      <w:pPr>
        <w:ind w:firstLine="640" w:firstLineChars="200"/>
        <w:rPr>
          <w:rFonts w:ascii="仿宋_GB2312" w:eastAsia="仿宋_GB2312"/>
          <w:sz w:val="32"/>
          <w:szCs w:val="32"/>
        </w:rPr>
      </w:pPr>
      <w:r>
        <w:rPr>
          <w:rFonts w:ascii="仿宋_GB2312" w:eastAsia="仿宋_GB2312" w:hint="eastAsia"/>
          <w:sz w:val="32"/>
          <w:szCs w:val="32"/>
        </w:rPr>
        <w:t xml:space="preserve">(六)其他收入:指预算单位在“财政拨款收入”、“事业收入”、“经营收入”之外取得的收入。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七)用事业基金弥补收支差额: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ind w:firstLine="640" w:firstLineChars="200"/>
        <w:rPr>
          <w:rFonts w:ascii="仿宋_GB2312" w:eastAsia="仿宋_GB2312"/>
          <w:sz w:val="32"/>
          <w:szCs w:val="32"/>
        </w:rPr>
      </w:pPr>
      <w:r>
        <w:rPr>
          <w:rFonts w:ascii="仿宋_GB2312" w:eastAsia="仿宋_GB2312" w:hint="eastAsia"/>
          <w:sz w:val="32"/>
          <w:szCs w:val="32"/>
        </w:rPr>
        <w:t xml:space="preserve">(八)上年结转和结余:指以前年度支出预算因客观条件变化未执行完毕、结转到本年度按有关规定继续使用的资金，既包括财政拨款结转和结余，也包括事业收入、经管收入、其他收入的结转和结余。</w:t>
      </w:r>
    </w:p>
    <w:p>
      <w:pPr>
        <w:ind w:firstLine="640" w:firstLineChars="200"/>
        <w:rPr>
          <w:rFonts w:ascii="仿宋_GB2312" w:eastAsia="仿宋_GB2312"/>
          <w:sz w:val="32"/>
          <w:szCs w:val="32"/>
        </w:rPr>
      </w:pPr>
      <w:r>
        <w:rPr>
          <w:rFonts w:ascii="仿宋_GB2312" w:eastAsia="仿宋_GB2312" w:hint="eastAsia"/>
          <w:sz w:val="32"/>
          <w:szCs w:val="32"/>
        </w:rPr>
        <w:t xml:space="preserve">(九)一般公共服务(类)档案事务(款):指**机关档案管理方面的支出。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(十)教育(类) **教育(款)</w:t>
      </w:r>
    </w:p>
    <w:p>
      <w:pPr>
        <w:ind w:firstLine="640" w:firstLineChars="200"/>
        <w:rPr>
          <w:rFonts w:ascii="仿宋_GB2312" w:eastAsia="仿宋_GB2312"/>
          <w:sz w:val="32"/>
          <w:szCs w:val="32"/>
        </w:rPr>
      </w:pPr>
      <w:r>
        <w:rPr>
          <w:rFonts w:ascii="仿宋_GB2312" w:eastAsia="仿宋_GB2312" w:hint="eastAsia"/>
          <w:sz w:val="32"/>
          <w:szCs w:val="32"/>
        </w:rPr>
        <w:t xml:space="preserve">1、**教育:指所属**学校用于教学等方面的支出。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2、干部教育:指所属干部教育单位用于教学方面的支出。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(十一)科学技术(类)应用研究(款)：指所属科研单位用于社会公益研究、高技术研究筹方面的支出。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(十二)科学技术(类)科技条件与服务(款)：指所属科研单位用于改善科技条件方面的支出。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(十三)科学技术(类) 其他科学技术支出(款)：指用于</w:t>
      </w:r>
    </w:p>
    <w:p>
      <w:pPr>
        <w:rPr>
          <w:rFonts w:ascii="仿宋_GB2312" w:eastAsia="仿宋_GB2312"/>
          <w:sz w:val="32"/>
          <w:szCs w:val="32"/>
        </w:rPr>
      </w:pPr>
      <w:r>
        <w:rPr>
          <w:rFonts w:ascii="仿宋_GB2312" w:eastAsia="仿宋_GB2312" w:hint="eastAsia"/>
          <w:sz w:val="32"/>
          <w:szCs w:val="32"/>
        </w:rPr>
        <w:t xml:space="preserve">科技业务管理、培训方面的支出。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(十四) 文化体育与传媒(类) 新闻出版(款)：指用于所属新闻等单位的支出。</w:t>
      </w:r>
    </w:p>
    <w:p>
      <w:pPr>
        <w:ind w:firstLine="640" w:firstLineChars="200"/>
        <w:rPr>
          <w:rFonts w:ascii="仿宋_GB2312" w:eastAsia="仿宋_GB2312"/>
          <w:sz w:val="32"/>
          <w:szCs w:val="32"/>
        </w:rPr>
      </w:pPr>
      <w:r>
        <w:rPr>
          <w:rFonts w:ascii="仿宋_GB2312" w:eastAsia="仿宋_GB2312" w:hint="eastAsia"/>
          <w:sz w:val="32"/>
          <w:szCs w:val="32"/>
        </w:rPr>
        <w:t xml:space="preserve">(十五) 文化体育与传媒(类)其他文化体育与传媒支出</w:t>
      </w:r>
    </w:p>
    <w:p>
      <w:pPr>
        <w:rPr>
          <w:rFonts w:ascii="仿宋_GB2312" w:eastAsia="仿宋_GB2312"/>
          <w:sz w:val="32"/>
          <w:szCs w:val="32"/>
        </w:rPr>
      </w:pPr>
      <w:r>
        <w:rPr>
          <w:rFonts w:ascii="仿宋_GB2312" w:eastAsia="仿宋_GB2312" w:hint="eastAsia"/>
          <w:sz w:val="32"/>
          <w:szCs w:val="32"/>
        </w:rPr>
        <w:t xml:space="preserve">(款)：指所属出版单位用于文化产业发展的支出。</w:t>
      </w:r>
    </w:p>
    <w:p>
      <w:pPr>
        <w:ind w:firstLine="640" w:firstLineChars="200"/>
        <w:rPr>
          <w:rFonts w:ascii="仿宋_GB2312" w:eastAsia="仿宋_GB2312"/>
          <w:sz w:val="32"/>
          <w:szCs w:val="32"/>
        </w:rPr>
      </w:pPr>
      <w:r>
        <w:rPr>
          <w:rFonts w:ascii="仿宋_GB2312" w:eastAsia="仿宋_GB2312" w:hint="eastAsia"/>
          <w:sz w:val="32"/>
          <w:szCs w:val="32"/>
        </w:rPr>
        <w:t xml:space="preserve">(十六)社会保障和就业(类)行政事业单位离退休(款) </w:t>
      </w:r>
    </w:p>
    <w:p>
      <w:pPr>
        <w:ind w:firstLine="640" w:firstLineChars="200"/>
        <w:rPr>
          <w:rFonts w:ascii="仿宋_GB2312" w:eastAsia="仿宋_GB2312"/>
          <w:sz w:val="32"/>
          <w:szCs w:val="32"/>
        </w:rPr>
      </w:pPr>
      <w:r>
        <w:rPr>
          <w:rFonts w:ascii="仿宋_GB2312" w:eastAsia="仿宋_GB2312" w:hint="eastAsia"/>
          <w:sz w:val="32"/>
          <w:szCs w:val="32"/>
        </w:rPr>
        <w:t xml:space="preserve">（1）行政单位离退休:指所属行政单位实行归口管理的离退休经费方面的支出。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（2）事业单位离退休:指用于所属事业单位离退休方面的支出。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（3）离退休人员管理机构:指用于离退休人员管理机构方面的支出。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（4）未归口管理的行政单位离退休:指所属行政单位未实行归口管理的离退休经费方面的支出。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(十七)医疗卫生(类)公立医院(款)</w:t>
      </w:r>
    </w:p>
    <w:p>
      <w:pPr>
        <w:ind w:firstLine="640" w:firstLineChars="200"/>
        <w:rPr>
          <w:rFonts w:ascii="仿宋_GB2312" w:eastAsia="仿宋_GB2312"/>
          <w:sz w:val="32"/>
          <w:szCs w:val="32"/>
        </w:rPr>
      </w:pPr>
      <w:r>
        <w:rPr>
          <w:rFonts w:ascii="仿宋_GB2312" w:eastAsia="仿宋_GB2312" w:hint="eastAsia"/>
          <w:sz w:val="32"/>
          <w:szCs w:val="32"/>
        </w:rPr>
        <w:t xml:space="preserve">1、行业医院:指所属医疗卫生单位用于医疗卫生方面的支出。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2、重大公共卫生专项:指所属医疗卫生单位用于重大疾病预防控制和突发公共卫生事件处置方面的支出。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(十八)住房保障支出(类)住房改革支出(款)</w:t>
      </w:r>
    </w:p>
    <w:p>
      <w:pPr>
        <w:ind w:firstLine="640" w:firstLineChars="200"/>
        <w:rPr>
          <w:rFonts w:ascii="仿宋_GB2312" w:eastAsia="仿宋_GB2312"/>
          <w:sz w:val="32"/>
          <w:szCs w:val="32"/>
        </w:rPr>
      </w:pPr>
      <w:r>
        <w:rPr>
          <w:rFonts w:ascii="仿宋_GB2312" w:eastAsia="仿宋_GB2312" w:hint="eastAsia"/>
          <w:sz w:val="32"/>
          <w:szCs w:val="32"/>
        </w:rPr>
        <w:t xml:space="preserve">1、住房公积金:指按照国家统一规定，按规定比例为职工缴纳的住房公积金。</w:t>
      </w:r>
    </w:p>
    <w:p>
      <w:pPr>
        <w:ind w:firstLine="640" w:firstLineChars="200"/>
        <w:rPr>
          <w:rFonts w:ascii="仿宋_GB2312" w:eastAsia="仿宋_GB2312"/>
          <w:sz w:val="32"/>
          <w:szCs w:val="32"/>
        </w:rPr>
      </w:pPr>
      <w:r>
        <w:rPr>
          <w:rFonts w:ascii="仿宋_GB2312" w:eastAsia="仿宋_GB2312" w:hint="eastAsia"/>
          <w:sz w:val="32"/>
          <w:szCs w:val="32"/>
        </w:rPr>
        <w:t xml:space="preserve">2、购房补贴:指1998年住房分配货币化改革以后，按照国家房改政策规定，向无房职工、住房面积未达到规定标准的职工发放的住房补贴。</w:t>
      </w:r>
    </w:p>
    <w:p>
      <w:pPr>
        <w:ind w:firstLine="640" w:firstLineChars="200"/>
        <w:rPr>
          <w:rFonts w:ascii="仿宋_GB2312" w:eastAsia="仿宋_GB2312"/>
          <w:sz w:val="32"/>
          <w:szCs w:val="32"/>
        </w:rPr>
      </w:pPr>
      <w:r>
        <w:rPr>
          <w:rFonts w:ascii="仿宋_GB2312" w:eastAsia="仿宋_GB2312" w:hint="eastAsia"/>
          <w:sz w:val="32"/>
          <w:szCs w:val="32"/>
        </w:rPr>
        <w:t xml:space="preserve">(十九)结转下年:指以前年度预算安排、因客观条件发生变化无法按原计划实施，需延迟到以后年度按原规定用途继续使用的资金。</w:t>
      </w:r>
    </w:p>
    <w:p>
      <w:pPr>
        <w:ind w:firstLine="640" w:firstLineChars="200"/>
        <w:rPr>
          <w:rFonts w:ascii="仿宋_GB2312" w:eastAsia="仿宋_GB2312"/>
          <w:sz w:val="32"/>
          <w:szCs w:val="32"/>
        </w:rPr>
      </w:pPr>
      <w:r>
        <w:rPr>
          <w:rFonts w:ascii="仿宋_GB2312" w:eastAsia="仿宋_GB2312" w:hint="eastAsia"/>
          <w:sz w:val="32"/>
          <w:szCs w:val="32"/>
        </w:rPr>
        <w:t xml:space="preserve">(二十)基本支出:指为保障机构正常运转、完成日常工作任务而发生的人员支出和公用支出。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hint="eastAsia"/>
          <w:sz w:val="32"/>
          <w:szCs w:val="32"/>
        </w:rPr>
        <w:t xml:space="preserve">(二十一)项目支出:指在基本支出之外为完成特定行政任务和事业发展目标所发生的支出。</w:t>
      </w:r>
    </w:p>
    <w:p>
      <w:pPr>
        <w:ind w:firstLine="640" w:firstLineChars="200"/>
        <w:rPr>
          <w:rFonts w:ascii="仿宋_GB2312" w:eastAsia="仿宋_GB2312"/>
          <w:sz w:val="32"/>
          <w:szCs w:val="32"/>
        </w:rPr>
      </w:pPr>
      <w:r>
        <w:rPr>
          <w:rFonts w:ascii="仿宋_GB2312" w:eastAsia="仿宋_GB2312" w:hint="eastAsia"/>
          <w:sz w:val="32"/>
          <w:szCs w:val="32"/>
        </w:rPr>
        <w:t xml:space="preserve">（二十二）</w:t>
      </w:r>
      <w:r>
        <w:rPr>
          <w:rFonts w:ascii="仿宋_GB2312" w:eastAsia="仿宋_GB2312"/>
          <w:sz w:val="32"/>
          <w:szCs w:val="32"/>
        </w:rPr>
        <w:t xml:space="preserve">“三公”经费是指本部门（包括所属行政单位、参照公务员法管理的事业单位和其他事业单位）通过财政拨款资金安排的因公出国（境）费、公务用车购置及运行费和公务接待费。</w:t>
      </w:r>
    </w:p>
    <w:sectPr>
      <w:footerReference w:type="even" r:id="rId7"/>
      <w:footerReference w:type="default" r:id="rId8"/>
      <w:pgSz w:w="11906" w:h="16838" w:orient="portrait"/>
      <w:pgMar w:top="1474" w:right="1134" w:bottom="1701" w:left="1701" w:header="851" w:footer="992" w:gutter="0"/>
      <w:cols w:num="1" w:space="425">
        <w:col w:w="9071"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Auto"/>
    <w:pitch w:val="default"/>
    <w:sig w:usb0="00007A87" w:usb1="80000000" w:usb2="00000008" w:usb3="00000000" w:csb0="400001FF" w:csb1="FFFF0000"/>
  </w:font>
  <w:font w:name="Symbol">
    <w:panose1 w:val="05050102010706020507"/>
    <w:charset w:val="02"/>
    <w:family w:val="Auto"/>
    <w:pitch w:val="default"/>
    <w:sig w:usb0="00000000" w:usb1="00000000" w:usb2="00000000" w:usb3="00000000" w:csb0="80000000" w:csb1="00000000"/>
  </w:font>
  <w:font w:name="Cambria">
    <w:panose1 w:val="02040503050406030204"/>
    <w:charset w:val="00"/>
    <w:family w:val="Auto"/>
    <w:pitch w:val="default"/>
    <w:sig w:usb0="A00002EF" w:usb1="4000004B" w:usb2="00000000" w:usb3="00000000" w:csb0="2000009F" w:csb1="00000000"/>
  </w:font>
  <w:font w:name="Calibri">
    <w:panose1 w:val="020F0502020204030204"/>
    <w:charset w:val="00"/>
    <w:family w:val="Auto"/>
    <w:pitch w:val="default"/>
    <w:sig w:usb0="A00002EF" w:usb1="4000207B" w:usb2="00000000" w:usb3="00000000" w:csb0="2000009F" w:csb1="00000000"/>
  </w:font>
  <w:font w:name="微软雅黑">
    <w:altName w:val="黑体"/>
    <w:panose1 w:val="020B0503020204020204"/>
    <w:charset w:val="86"/>
    <w:family w:val="Auto"/>
    <w:pitch w:val="default"/>
    <w:sig w:usb0="00000000" w:usb1="00000000" w:usb2="00000010" w:usb3="00000000" w:csb0="0004001F" w:csb1="00000000"/>
  </w:font>
  <w:font w:name="仿宋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pgNum/>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fldChar w:fldCharType="begin"/>
    </w:r>
    <w:r>
      <w:instrText xml:space="preserve">PAGE  </w:instrText>
    </w:r>
    <w:r>
      <w:rPr>
        <w:rStyle w:val="PageNumber"/>
      </w:rPr>
      <w:fldChar w:fldCharType="separate"/>
    </w:r>
    <w:r>
      <w:rPr>
        <w:rStyle w:val="PageNumber"/>
      </w:rPr>
      <w:t xml:space="preserve">1</w:t>
    </w:r>
    <w:r>
      <w:rPr>
        <w:rStyle w:val="PageNumber"/>
      </w:rPr>
      <w:fldChar w:fldCharType="end"/>
    </w:r>
  </w:p>
  <w:p>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90"/>
  <w:bordersDoNotSurroundFooter/>
  <w:bordersDoNotSurroundHead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semiHidden="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qFormat="1"/>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unhideWhenUsed/>
    <w:rPr/>
  </w:style>
  <w:style w:type="table" w:default="1" w:styleId="TableNormal">
    <w:name w:val="Normal Table"/>
    <w:uiPriority w:val="99"/>
    <w:unhideWhenUsed/>
    <w:qFormat/>
    <w:rPr/>
    <w:tblPr>
      <w:tblCellMar>
        <w:top w:w="0" w:type="dxa"/>
        <w:left w:w="108" w:type="dxa"/>
        <w:bottom w:w="0" w:type="dxa"/>
        <w:right w:w="108" w:type="dxa"/>
      </w:tblCellMar>
    </w:tblPr>
  </w:style>
  <w:style w:type="paragraph" w:styleId="BalloonText">
    <w:name w:val="Balloon Text"/>
    <w:basedOn w:val="Normal"/>
    <w:qFormat/>
    <w:rPr>
      <w:sz w:val="18"/>
      <w:szCs w:val="18"/>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character" w:styleId="PageNumber">
    <w:name w:val="Page Number"/>
    <w:basedOn w:val="DefaultParagraphFont"/>
    <w:qFormat/>
    <w:rPr/>
  </w:style>
  <w:style w:type="table" w:styleId="TableGrid">
    <w:name w:val="Table Grid"/>
    <w:basedOn w:val="TableNormal"/>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页眉Char">
    <w:name w:val="页眉 Char"/>
    <w:basedOn w:val="DefaultParagraphFont"/>
    <w:qFormat/>
    <w:rPr>
      <w:kern w:val="2"/>
      <w:sz w:val="18"/>
      <w:szCs w:val="18"/>
    </w:rPr>
  </w:style>
  <w:style w:type="character" w:customStyle="1" w:styleId="批注框文本Char">
    <w:name w:val="批注框文本 Char"/>
    <w:basedOn w:val="DefaultParagraphFont"/>
    <w:qFormat/>
    <w:rPr>
      <w:kern w:val="2"/>
      <w:sz w:val="18"/>
      <w:szCs w:val="18"/>
    </w:rPr>
  </w:style>
  <w:style w:type="paragraph" w:customStyle="1" w:styleId="文件">
    <w:name w:val="文件"/>
    <w:basedOn w:val="Normal"/>
    <w:qFormat/>
    <w:pPr>
      <w:widowControl/>
      <w:spacing w:line="493" w:lineRule="atLeast"/>
      <w:ind w:firstLine="623"/>
      <w:textAlignment w:val="baseline"/>
    </w:pPr>
    <w:rPr>
      <w:rFonts w:eastAsia="仿宋_GB2312"/>
      <w:color w:val="000000"/>
      <w:kern w:val="0"/>
      <w:sz w:val="31"/>
      <w:szCs w:val="20"/>
      <w:u w:val="none" w:color="00000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2052-10.1.0.5850</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2052-10.1.0.5850</vt:lpstr>
  </proper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2052-10.1.0.5850</vt:lpstr>
  </proper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4EBA738-C07A-4698-AA57-0A96AF176919}">
  <ds:schemaRefs/>
</ds:datastoreItem>
</file>

<file path=docProps/app.xml><?xml version="1.0" encoding="utf-8"?>
<Properties xmlns:vt="http://schemas.openxmlformats.org/officeDocument/2006/docPropsVTypes" xmlns="http://schemas.openxmlformats.org/officeDocument/2006/extended-properties">
  <Template>Normal</Template>
  <Pages>18</Pages>
  <Words>1491</Words>
  <Characters>8504</Characters>
  <Application>WPS Office_10.1.0.5850_F1E327BC-269C-435d-A152-05C5408002CA</Application>
  <DocSecurity>0</DocSecurity>
  <Lines>70</Lines>
  <Paragraphs>19</Paragraphs>
  <Company>Microsoft</Company>
  <CharactersWithSpaces>9976</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2012年度部门决算</dc:title>
  <dc:creator>lenovo</dc:creator>
  <cp:lastModifiedBy>Administrator</cp:lastModifiedBy>
  <cp:revision>10</cp:revision>
  <cp:lastPrinted>2016-07-28T00:08:00Z</cp:lastPrinted>
  <dcterms:created xsi:type="dcterms:W3CDTF">2016-06-16T08:46:00Z</dcterms:created>
  <dcterms:modified xsi:type="dcterms:W3CDTF">2016-08-01T04:17:01Z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2052-10.1.0.5850</vt:lpstr>
  </property>
</Properties>
</file>