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ackground w:color="FFFFFF"/>
  <w:body>
    <w:p>
      <w:pPr/>
      <w:r>
        <w:rPr>
          <w:color w:val="FF0000"/>
          <w:sz w:val="24"/>
        </w:rPr>
        <w:t xml:space="preserve">Evaluation Warning: The document was created with Spire.Doc for .NET.</w:t>
      </w:r>
    </w:p>
    <w:p>
      <w:pPr>
        <w:rPr>
          <w:rFonts w:ascii="仿宋_GB2312" w:eastAsia="仿宋_GB2312"/>
          <w:sz w:val="30"/>
          <w:szCs w:val="30"/>
        </w:rPr>
      </w:pPr>
      <w:r>
        <w:rPr>
          <w:rFonts w:ascii="仿宋_GB2312" w:eastAsia="仿宋_GB2312" w:hint="eastAsia"/>
          <w:sz w:val="30"/>
          <w:szCs w:val="30"/>
        </w:rPr>
        <w:t xml:space="preserve">附件</w:t>
      </w: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120"/>
          <w:szCs w:val="120"/>
        </w:rPr>
      </w:pPr>
      <w:r>
        <w:rPr>
          <w:rFonts w:ascii="仿宋_GB2312" w:eastAsia="仿宋_GB2312" w:hint="eastAsia"/>
          <w:b/>
          <w:sz w:val="120"/>
          <w:szCs w:val="120"/>
        </w:rPr>
        <w:t xml:space="preserve">201</w:t>
      </w:r>
      <w:r>
        <w:rPr>
          <w:rFonts w:ascii="仿宋_GB2312" w:eastAsia="仿宋_GB2312" w:hint="eastAsia"/>
          <w:b/>
          <w:sz w:val="120"/>
          <w:szCs w:val="120"/>
        </w:rPr>
        <w:t xml:space="preserve">5</w:t>
      </w:r>
      <w:r>
        <w:rPr>
          <w:rFonts w:ascii="仿宋_GB2312" w:eastAsia="仿宋_GB2312" w:hint="eastAsia"/>
          <w:b/>
          <w:sz w:val="120"/>
          <w:szCs w:val="120"/>
        </w:rPr>
        <w:t xml:space="preserve">年度</w:t>
      </w:r>
    </w:p>
    <w:p>
      <w:pPr>
        <w:jc w:val="center"/>
        <w:rPr>
          <w:rFonts w:ascii="仿宋_GB2312" w:eastAsia="仿宋_GB2312"/>
          <w:b/>
          <w:sz w:val="120"/>
          <w:szCs w:val="120"/>
        </w:rPr>
      </w:pPr>
    </w:p>
    <w:p>
      <w:pPr>
        <w:jc w:val="center"/>
        <w:rPr>
          <w:rFonts w:ascii="仿宋_GB2312" w:eastAsia="仿宋_GB2312"/>
          <w:b/>
          <w:sz w:val="120"/>
          <w:szCs w:val="120"/>
        </w:rPr>
      </w:pPr>
      <w:r>
        <w:rPr>
          <w:rFonts w:ascii="仿宋_GB2312" w:eastAsia="仿宋_GB2312" w:hint="eastAsia"/>
          <w:b/>
          <w:sz w:val="120"/>
          <w:szCs w:val="120"/>
          <w:lang w:eastAsia="zh-CN"/>
        </w:rPr>
        <w:t xml:space="preserve">刚察县发展和改革局</w:t>
      </w:r>
      <w:r>
        <w:rPr>
          <w:rFonts w:ascii="仿宋_GB2312" w:eastAsia="仿宋_GB2312" w:hint="eastAsia"/>
          <w:b/>
          <w:sz w:val="120"/>
          <w:szCs w:val="120"/>
        </w:rPr>
        <w:t xml:space="preserve">部门决算</w:t>
      </w:r>
    </w:p>
    <w:p>
      <w:pPr>
        <w:jc w:val="center"/>
        <w:rPr>
          <w:rFonts w:ascii="仿宋_GB2312" w:eastAsia="仿宋_GB2312"/>
          <w:b/>
          <w:sz w:val="44"/>
          <w:szCs w:val="44"/>
        </w:rPr>
      </w:pPr>
    </w:p>
    <w:p>
      <w:pPr/>
    </w:p>
    <w:p>
      <w:pPr/>
    </w:p>
    <w:p>
      <w:pPr/>
    </w:p>
    <w:p>
      <w:pPr/>
    </w:p>
    <w:p>
      <w:pPr/>
    </w:p>
    <w:p>
      <w:pPr/>
    </w:p>
    <w:p>
      <w:pPr/>
    </w:p>
    <w:p>
      <w:pPr/>
    </w:p>
    <w:p>
      <w:pPr/>
    </w:p>
    <w:p>
      <w:pPr/>
    </w:p>
    <w:p>
      <w:pPr/>
    </w:p>
    <w:p>
      <w:pPr/>
    </w:p>
    <w:p>
      <w:pPr/>
    </w:p>
    <w:p>
      <w:pPr>
        <w:jc w:val="center"/>
        <w:rPr>
          <w:rFonts w:ascii="仿宋_GB2312" w:eastAsia="仿宋_GB2312"/>
          <w:b/>
          <w:sz w:val="52"/>
          <w:szCs w:val="52"/>
        </w:rPr>
      </w:pPr>
      <w:r>
        <w:rPr>
          <w:rFonts w:ascii="仿宋_GB2312" w:eastAsia="仿宋_GB2312" w:hint="eastAsia"/>
          <w:b/>
          <w:sz w:val="52"/>
          <w:szCs w:val="52"/>
        </w:rPr>
        <w:t xml:space="preserve">目</w:t>
      </w:r>
      <w:r>
        <w:rPr>
          <w:rFonts w:ascii="仿宋_GB2312" w:eastAsia="仿宋_GB2312" w:hint="eastAsia"/>
          <w:b/>
          <w:sz w:val="52"/>
          <w:szCs w:val="52"/>
        </w:rPr>
        <w:t xml:space="preserve">  </w:t>
      </w:r>
      <w:r>
        <w:rPr>
          <w:rFonts w:ascii="仿宋_GB2312" w:eastAsia="仿宋_GB2312" w:hint="eastAsia"/>
          <w:b/>
          <w:sz w:val="52"/>
          <w:szCs w:val="52"/>
        </w:rPr>
        <w:t xml:space="preserve"> </w:t>
      </w:r>
      <w:r>
        <w:rPr>
          <w:rFonts w:ascii="仿宋_GB2312" w:eastAsia="仿宋_GB2312" w:hint="eastAsia"/>
          <w:b/>
          <w:sz w:val="52"/>
          <w:szCs w:val="52"/>
        </w:rPr>
        <w:t xml:space="preserve">录</w:t>
      </w:r>
    </w:p>
    <w:p>
      <w:pPr>
        <w:ind w:firstLine="640" w:firstLineChars="200"/>
        <w:rPr>
          <w:rFonts w:ascii="仿宋_GB2312" w:eastAsia="仿宋_GB2312"/>
          <w:sz w:val="32"/>
          <w:szCs w:val="32"/>
        </w:rPr>
      </w:pPr>
    </w:p>
    <w:p>
      <w:pPr>
        <w:ind w:firstLine="640" w:firstLineChars="200"/>
        <w:rPr>
          <w:rFonts w:ascii="仿宋_GB2312" w:eastAsia="仿宋_GB2312"/>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刚察县发展和改革局</w:t>
      </w:r>
      <w:r>
        <w:rPr>
          <w:rFonts w:ascii="仿宋_GB2312" w:eastAsia="仿宋_GB2312" w:hint="eastAsia"/>
          <w:b/>
          <w:sz w:val="32"/>
          <w:szCs w:val="32"/>
        </w:rPr>
        <w:t xml:space="preserve">概况</w:t>
      </w:r>
    </w:p>
    <w:p>
      <w:pPr>
        <w:ind w:firstLine="1280" w:firstLineChars="400"/>
        <w:rPr>
          <w:rFonts w:ascii="仿宋_GB2312" w:eastAsia="仿宋_GB2312"/>
          <w:sz w:val="32"/>
          <w:szCs w:val="32"/>
        </w:rPr>
      </w:pPr>
      <w:r>
        <w:rPr>
          <w:rFonts w:ascii="仿宋_GB2312" w:eastAsia="仿宋_GB2312" w:hint="eastAsia"/>
          <w:sz w:val="32"/>
          <w:szCs w:val="32"/>
        </w:rPr>
        <w:t xml:space="preserve">一、主要职能</w:t>
      </w:r>
    </w:p>
    <w:p>
      <w:pPr>
        <w:ind w:firstLine="1280" w:firstLineChars="400"/>
        <w:rPr>
          <w:rFonts w:ascii="仿宋_GB2312" w:eastAsia="仿宋_GB2312"/>
          <w:sz w:val="32"/>
          <w:szCs w:val="32"/>
        </w:rPr>
      </w:pPr>
      <w:r>
        <w:rPr>
          <w:rFonts w:ascii="仿宋_GB2312" w:eastAsia="仿宋_GB2312" w:hint="eastAsia"/>
          <w:sz w:val="32"/>
          <w:szCs w:val="32"/>
        </w:rPr>
        <w:t xml:space="preserve">二、部门决算单位构成</w:t>
      </w:r>
    </w:p>
    <w:p>
      <w:pPr>
        <w:ind w:firstLine="640" w:firstLineChars="200"/>
        <w:rPr>
          <w:rFonts w:ascii="仿宋_GB2312" w:eastAsia="仿宋_GB2312"/>
          <w:b/>
          <w:sz w:val="32"/>
          <w:szCs w:val="32"/>
        </w:rPr>
      </w:pPr>
      <w:r>
        <w:rPr>
          <w:rFonts w:ascii="仿宋_GB2312" w:eastAsia="仿宋_GB2312" w:hint="eastAsia"/>
          <w:b/>
          <w:sz w:val="32"/>
          <w:szCs w:val="32"/>
        </w:rPr>
        <w:t xml:space="preserve">第二部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刚察县发展和改革局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p>
      <w:pPr>
        <w:ind w:firstLine="1280" w:firstLineChars="400"/>
        <w:jc w:val="left"/>
        <w:rPr>
          <w:rFonts w:ascii="仿宋_GB2312" w:eastAsia="仿宋_GB2312"/>
          <w:sz w:val="32"/>
          <w:szCs w:val="32"/>
        </w:rPr>
      </w:pPr>
      <w:r>
        <w:rPr>
          <w:rFonts w:ascii="仿宋_GB2312" w:eastAsia="仿宋_GB2312" w:hint="eastAsia"/>
          <w:sz w:val="32"/>
          <w:szCs w:val="32"/>
        </w:rPr>
        <w:t xml:space="preserve">一、收入支出决算总表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二、收入决算表</w:t>
      </w:r>
    </w:p>
    <w:p>
      <w:pPr>
        <w:ind w:firstLine="1280" w:firstLineChars="400"/>
        <w:rPr>
          <w:rFonts w:ascii="仿宋_GB2312" w:eastAsia="仿宋_GB2312"/>
          <w:sz w:val="32"/>
          <w:szCs w:val="32"/>
        </w:rPr>
      </w:pPr>
      <w:r>
        <w:rPr>
          <w:rFonts w:ascii="仿宋_GB2312" w:eastAsia="仿宋_GB2312" w:hint="eastAsia"/>
          <w:sz w:val="32"/>
          <w:szCs w:val="32"/>
        </w:rPr>
        <w:t xml:space="preserve">三、支出决算表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四、财政拨款收入支出决算总表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五、一般公共预算财政拨款支出决算表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六、一般公共预算财政拨款基本支出决算表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七、一般公共预算财政拨</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公</w:t>
      </w:r>
      <w:r>
        <w:rPr>
          <w:rFonts w:ascii="仿宋_GB2312" w:eastAsia="仿宋_GB2312" w:hint="eastAsia"/>
          <w:sz w:val="32"/>
          <w:szCs w:val="32"/>
        </w:rPr>
        <w:t xml:space="preserve">”</w:t>
      </w:r>
      <w:r>
        <w:rPr>
          <w:rFonts w:ascii="仿宋_GB2312" w:eastAsia="仿宋_GB2312" w:hint="eastAsia"/>
          <w:sz w:val="32"/>
          <w:szCs w:val="32"/>
        </w:rPr>
        <w:t xml:space="preserve">经费支出决算表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八、政府性基金预算财政拨款收入支出决算表</w:t>
      </w:r>
    </w:p>
    <w:p>
      <w:pPr>
        <w:ind w:firstLine="640" w:firstLineChars="200"/>
        <w:rPr>
          <w:rFonts w:ascii="仿宋_GB2312" w:eastAsia="仿宋_GB2312"/>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刚察县发展和改革局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年度部门决算情况说明</w:t>
      </w:r>
    </w:p>
    <w:p>
      <w:pPr>
        <w:ind w:firstLine="640" w:firstLineChars="200"/>
        <w:rPr>
          <w:rFonts w:ascii="仿宋_GB2312" w:eastAsia="仿宋_GB2312"/>
          <w:b/>
          <w:sz w:val="32"/>
          <w:szCs w:val="32"/>
        </w:rPr>
      </w:pPr>
    </w:p>
    <w:p>
      <w:pPr>
        <w:ind w:firstLine="640" w:firstLineChars="200"/>
        <w:rPr>
          <w:rFonts w:ascii="仿宋_GB2312" w:eastAsia="仿宋_GB2312"/>
          <w:b/>
          <w:sz w:val="44"/>
          <w:szCs w:val="44"/>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jc w:val="center"/>
        <w:rPr>
          <w:rFonts w:ascii="仿宋_GB2312" w:eastAsia="仿宋_GB2312"/>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刚察县发展和改革局</w:t>
      </w:r>
      <w:r>
        <w:rPr>
          <w:rFonts w:ascii="仿宋_GB2312" w:eastAsia="仿宋_GB2312" w:hint="eastAsia"/>
          <w:b/>
          <w:sz w:val="32"/>
          <w:szCs w:val="32"/>
        </w:rPr>
        <w:t xml:space="preserve">部门概况</w:t>
      </w:r>
    </w:p>
    <w:p>
      <w:pPr>
        <w:ind w:firstLine="320" w:firstLineChars="100"/>
        <w:rPr>
          <w:rFonts w:ascii="仿宋_GB2312" w:eastAsia="仿宋_GB2312"/>
          <w:sz w:val="32"/>
          <w:szCs w:val="32"/>
        </w:rPr>
      </w:pPr>
    </w:p>
    <w:p>
      <w:pPr>
        <w:ind w:firstLine="637" w:firstLineChars="199"/>
        <w:rPr>
          <w:rFonts w:ascii="仿宋_GB2312" w:eastAsia="仿宋_GB2312"/>
          <w:sz w:val="32"/>
          <w:szCs w:val="32"/>
        </w:rPr>
      </w:pPr>
      <w:r>
        <w:rPr>
          <w:rFonts w:ascii="仿宋_GB2312" w:eastAsia="仿宋_GB2312" w:hint="eastAsia"/>
          <w:b/>
          <w:sz w:val="32"/>
          <w:szCs w:val="32"/>
        </w:rPr>
        <w:t xml:space="preserve">一、主要职能</w:t>
      </w:r>
      <w:r>
        <w:rPr>
          <w:rFonts w:ascii="仿宋_GB2312" w:eastAsia="仿宋_GB2312" w:hint="eastAsia"/>
          <w:sz w:val="32"/>
          <w:szCs w:val="32"/>
        </w:rPr>
        <w:t xml:space="preserve">（为机构改革</w:t>
      </w:r>
      <w:r>
        <w:rPr>
          <w:rFonts w:ascii="仿宋_GB2312" w:eastAsia="仿宋_GB2312" w:hint="eastAsia"/>
          <w:sz w:val="32"/>
          <w:szCs w:val="32"/>
        </w:rPr>
        <w:t xml:space="preserve">后</w:t>
      </w:r>
      <w:r>
        <w:rPr>
          <w:rFonts w:ascii="仿宋_GB2312" w:eastAsia="仿宋_GB2312" w:hint="eastAsia"/>
          <w:sz w:val="32"/>
          <w:szCs w:val="32"/>
        </w:rPr>
        <w:t xml:space="preserve">“</w:t>
      </w:r>
      <w:r>
        <w:rPr>
          <w:rFonts w:ascii="仿宋_GB2312" w:eastAsia="仿宋_GB2312" w:hint="eastAsia"/>
          <w:sz w:val="32"/>
          <w:szCs w:val="32"/>
        </w:rPr>
        <w:t xml:space="preserve">三定方</w:t>
      </w:r>
      <w:r>
        <w:rPr>
          <w:rFonts w:ascii="仿宋_GB2312" w:eastAsia="仿宋_GB2312" w:hint="eastAsia"/>
          <w:sz w:val="32"/>
          <w:szCs w:val="32"/>
        </w:rPr>
        <w:t xml:space="preserve">案</w:t>
      </w:r>
      <w:r>
        <w:rPr>
          <w:rFonts w:ascii="仿宋_GB2312" w:eastAsia="仿宋_GB2312" w:hint="eastAsia"/>
          <w:sz w:val="32"/>
          <w:szCs w:val="32"/>
        </w:rPr>
        <w:t xml:space="preserve">”</w:t>
      </w:r>
      <w:r>
        <w:rPr>
          <w:rFonts w:ascii="仿宋_GB2312" w:eastAsia="仿宋_GB2312" w:hint="eastAsia"/>
          <w:sz w:val="32"/>
          <w:szCs w:val="32"/>
        </w:rPr>
        <w:t xml:space="preserve">确定的职能）</w:t>
      </w:r>
    </w:p>
    <w:p>
      <w:pPr>
        <w:spacing w:beforeLines="0" w:afterLines="0" w:line="560" w:lineRule="atLeast"/>
        <w:ind w:firstLine="790"/>
        <w:rPr>
          <w:rFonts w:ascii="仿宋" w:eastAsia="仿宋" w:hAnsi="仿宋" w:cs="仿宋" w:hint="eastAsia"/>
          <w:sz w:val="32"/>
          <w:lang w:val="zh-CN"/>
        </w:rPr>
      </w:pPr>
      <w:r>
        <w:rPr>
          <w:rFonts w:ascii="仿宋" w:eastAsia="仿宋" w:hAnsi="仿宋" w:cs="仿宋" w:hint="eastAsia"/>
          <w:sz w:val="32"/>
          <w:lang w:val="zh-CN"/>
        </w:rPr>
        <w:t xml:space="preserve">1</w:t>
      </w:r>
      <w:r>
        <w:rPr>
          <w:rFonts w:ascii="仿宋" w:eastAsia="仿宋" w:hAnsi="仿宋" w:cs="仿宋" w:hint="eastAsia"/>
          <w:sz w:val="32"/>
          <w:lang w:val="zh-CN"/>
        </w:rPr>
        <w:t xml:space="preserve">、国民经济和社会发展的宏观调控与管理</w:t>
      </w:r>
    </w:p>
    <w:p>
      <w:pPr>
        <w:spacing w:beforeLines="0" w:afterLines="0" w:line="560" w:lineRule="atLeast"/>
        <w:ind w:firstLine="800"/>
        <w:rPr>
          <w:rFonts w:ascii="仿宋" w:eastAsia="仿宋" w:hAnsi="仿宋" w:cs="仿宋" w:hint="eastAsia"/>
          <w:sz w:val="32"/>
          <w:lang w:val="zh-CN"/>
        </w:rPr>
      </w:pPr>
      <w:r>
        <w:rPr>
          <w:rFonts w:ascii="仿宋" w:eastAsia="仿宋" w:hAnsi="仿宋" w:cs="仿宋" w:hint="eastAsia"/>
          <w:sz w:val="32"/>
          <w:lang w:val="zh-CN"/>
        </w:rPr>
        <w:t xml:space="preserve">2</w:t>
      </w:r>
      <w:r>
        <w:rPr>
          <w:rFonts w:ascii="仿宋" w:eastAsia="仿宋" w:hAnsi="仿宋" w:cs="仿宋" w:hint="eastAsia"/>
          <w:sz w:val="32"/>
          <w:lang w:val="zh-CN"/>
        </w:rPr>
        <w:t xml:space="preserve">、负责县属固定资产投资管理</w:t>
      </w:r>
    </w:p>
    <w:p>
      <w:pPr>
        <w:spacing w:beforeLines="0" w:afterLines="0" w:line="560" w:lineRule="atLeast"/>
        <w:ind w:firstLine="790"/>
        <w:rPr>
          <w:rFonts w:ascii="仿宋" w:eastAsia="仿宋" w:hAnsi="仿宋" w:cs="仿宋" w:hint="eastAsia"/>
          <w:sz w:val="32"/>
          <w:lang w:val="zh-CN"/>
        </w:rPr>
      </w:pPr>
      <w:r>
        <w:rPr>
          <w:rFonts w:ascii="仿宋" w:eastAsia="仿宋" w:hAnsi="仿宋" w:cs="仿宋" w:hint="eastAsia"/>
          <w:sz w:val="32"/>
          <w:lang w:val="zh-CN"/>
        </w:rPr>
        <w:t xml:space="preserve">3</w:t>
      </w:r>
      <w:r>
        <w:rPr>
          <w:rFonts w:ascii="仿宋" w:eastAsia="仿宋" w:hAnsi="仿宋" w:cs="仿宋" w:hint="eastAsia"/>
          <w:sz w:val="32"/>
          <w:lang w:val="zh-CN"/>
        </w:rPr>
        <w:t xml:space="preserve">、负责全县粮食工作</w:t>
      </w:r>
    </w:p>
    <w:p>
      <w:pPr>
        <w:spacing w:beforeLines="0" w:afterLines="0" w:line="560" w:lineRule="atLeast"/>
        <w:ind w:firstLine="790"/>
        <w:rPr>
          <w:rFonts w:ascii="仿宋" w:eastAsia="仿宋" w:hAnsi="仿宋" w:cs="仿宋" w:hint="eastAsia"/>
          <w:sz w:val="32"/>
          <w:lang w:val="zh-CN"/>
        </w:rPr>
      </w:pPr>
      <w:r>
        <w:rPr>
          <w:rFonts w:ascii="仿宋" w:eastAsia="仿宋" w:hAnsi="仿宋" w:cs="仿宋" w:hint="eastAsia"/>
          <w:sz w:val="32"/>
          <w:lang w:val="zh-CN"/>
        </w:rPr>
        <w:t xml:space="preserve">4</w:t>
      </w:r>
      <w:r>
        <w:rPr>
          <w:rFonts w:ascii="仿宋" w:eastAsia="仿宋" w:hAnsi="仿宋" w:cs="仿宋" w:hint="eastAsia"/>
          <w:sz w:val="32"/>
          <w:lang w:val="zh-CN"/>
        </w:rPr>
        <w:t xml:space="preserve">、负责全县物价监督管理工作</w:t>
      </w:r>
    </w:p>
    <w:p>
      <w:pPr>
        <w:spacing w:beforeLines="0" w:afterLines="0" w:line="560" w:lineRule="atLeast"/>
        <w:ind w:firstLine="790"/>
        <w:rPr>
          <w:rFonts w:ascii="仿宋" w:eastAsia="仿宋" w:hAnsi="仿宋" w:cs="仿宋" w:hint="eastAsia"/>
          <w:sz w:val="32"/>
          <w:lang w:val="zh-CN"/>
        </w:rPr>
      </w:pPr>
      <w:r>
        <w:rPr>
          <w:rFonts w:ascii="仿宋" w:eastAsia="仿宋" w:hAnsi="仿宋" w:cs="仿宋" w:hint="eastAsia"/>
          <w:sz w:val="32"/>
          <w:lang w:val="zh-CN"/>
        </w:rPr>
        <w:t xml:space="preserve">5</w:t>
      </w:r>
      <w:r>
        <w:rPr>
          <w:rFonts w:ascii="仿宋" w:eastAsia="仿宋" w:hAnsi="仿宋" w:cs="仿宋" w:hint="eastAsia"/>
          <w:sz w:val="32"/>
          <w:lang w:val="zh-CN"/>
        </w:rPr>
        <w:t xml:space="preserve">、承办县委、县政府和上级部门交办的其他事宜。</w:t>
      </w:r>
    </w:p>
    <w:p>
      <w:pPr>
        <w:rPr>
          <w:rFonts w:ascii="仿宋_GB2312" w:eastAsia="仿宋_GB2312"/>
          <w:b/>
          <w:sz w:val="32"/>
          <w:szCs w:val="32"/>
        </w:rPr>
      </w:pPr>
      <w:r>
        <w:rPr>
          <w:rFonts w:ascii="仿宋_GB2312" w:eastAsia="仿宋_GB2312" w:hint="eastAsia"/>
          <w:b/>
          <w:sz w:val="32"/>
          <w:szCs w:val="32"/>
          <w:lang w:val="en-US" w:eastAsia="zh-CN"/>
        </w:rPr>
        <w:t xml:space="preserve">    </w:t>
      </w:r>
      <w:r>
        <w:rPr>
          <w:rFonts w:ascii="仿宋_GB2312" w:eastAsia="仿宋_GB2312" w:hint="eastAsia"/>
          <w:b/>
          <w:sz w:val="32"/>
          <w:szCs w:val="32"/>
        </w:rPr>
        <w:t xml:space="preserve">二、部门决算单位构成</w:t>
      </w:r>
    </w:p>
    <w:p>
      <w:pPr>
        <w:ind w:firstLine="640" w:firstLineChars="200"/>
        <w:rPr>
          <w:rFonts w:ascii="仿宋_GB2312" w:eastAsia="仿宋_GB2312"/>
          <w:sz w:val="32"/>
          <w:szCs w:val="32"/>
        </w:rPr>
      </w:pPr>
      <w:r>
        <w:rPr>
          <w:rFonts w:ascii="仿宋_GB2312" w:eastAsia="仿宋_GB2312" w:hint="eastAsia"/>
          <w:sz w:val="32"/>
          <w:szCs w:val="32"/>
        </w:rPr>
        <w:t xml:space="preserve">201</w:t>
      </w:r>
      <w:r>
        <w:rPr>
          <w:rFonts w:ascii="仿宋_GB2312" w:eastAsia="仿宋_GB2312" w:hint="eastAsia"/>
          <w:sz w:val="32"/>
          <w:szCs w:val="32"/>
          <w:lang w:val="en-US" w:eastAsia="zh-CN"/>
        </w:rPr>
        <w:t xml:space="preserve">5</w:t>
      </w:r>
      <w:r>
        <w:rPr>
          <w:rFonts w:ascii="仿宋_GB2312" w:eastAsia="仿宋_GB2312" w:hint="eastAsia"/>
          <w:sz w:val="32"/>
          <w:szCs w:val="32"/>
        </w:rPr>
        <w:t xml:space="preserve">年度决算编制范围包括各级预算单位</w:t>
      </w:r>
      <w:r>
        <w:rPr>
          <w:rFonts w:ascii="仿宋_GB2312" w:eastAsia="仿宋_GB2312" w:hint="eastAsia"/>
          <w:sz w:val="32"/>
          <w:szCs w:val="32"/>
          <w:lang w:val="en-US" w:eastAsia="zh-CN"/>
        </w:rPr>
        <w:t xml:space="preserve">2</w:t>
      </w:r>
      <w:r>
        <w:rPr>
          <w:rFonts w:ascii="仿宋_GB2312" w:eastAsia="仿宋_GB2312" w:hint="eastAsia"/>
          <w:sz w:val="32"/>
          <w:szCs w:val="32"/>
        </w:rPr>
        <w:t xml:space="preserve">个</w:t>
      </w:r>
      <w:r>
        <w:rPr>
          <w:rFonts w:ascii="仿宋_GB2312" w:eastAsia="仿宋_GB2312" w:hint="eastAsia"/>
          <w:sz w:val="32"/>
          <w:szCs w:val="32"/>
          <w:lang w:eastAsia="zh-CN"/>
        </w:rPr>
        <w:t xml:space="preserve">，</w:t>
      </w:r>
      <w:r>
        <w:rPr>
          <w:rFonts w:ascii="仿宋_GB2312" w:eastAsia="仿宋_GB2312" w:hint="eastAsia"/>
          <w:sz w:val="32"/>
          <w:szCs w:val="32"/>
        </w:rPr>
        <w:t xml:space="preserve">其中二级预算单位</w:t>
      </w:r>
      <w:r>
        <w:rPr>
          <w:rFonts w:ascii="仿宋_GB2312" w:eastAsia="仿宋_GB2312" w:hint="eastAsia"/>
          <w:sz w:val="32"/>
          <w:szCs w:val="32"/>
          <w:lang w:val="en-US" w:eastAsia="zh-CN"/>
        </w:rPr>
        <w:t xml:space="preserve">1</w:t>
      </w:r>
      <w:r>
        <w:rPr>
          <w:rFonts w:ascii="仿宋_GB2312" w:eastAsia="仿宋_GB2312" w:hint="eastAsia"/>
          <w:sz w:val="32"/>
          <w:szCs w:val="32"/>
        </w:rPr>
        <w:t xml:space="preserve">个（详情见附表）。各级单位年末人数</w:t>
      </w:r>
      <w:r>
        <w:rPr>
          <w:rFonts w:ascii="仿宋_GB2312" w:eastAsia="仿宋_GB2312" w:hint="eastAsia"/>
          <w:sz w:val="32"/>
          <w:szCs w:val="32"/>
          <w:lang w:val="en-US" w:eastAsia="zh-CN"/>
        </w:rPr>
        <w:t xml:space="preserve">18</w:t>
      </w:r>
      <w:r>
        <w:rPr>
          <w:rFonts w:ascii="仿宋_GB2312" w:eastAsia="仿宋_GB2312" w:hint="eastAsia"/>
          <w:sz w:val="32"/>
          <w:szCs w:val="32"/>
        </w:rPr>
        <w:t xml:space="preserve">人，其中在职人员</w:t>
      </w:r>
      <w:r>
        <w:rPr>
          <w:rFonts w:ascii="仿宋_GB2312" w:eastAsia="仿宋_GB2312" w:hint="eastAsia"/>
          <w:sz w:val="32"/>
          <w:szCs w:val="32"/>
          <w:lang w:val="en-US" w:eastAsia="zh-CN"/>
        </w:rPr>
        <w:t xml:space="preserve">18</w:t>
      </w:r>
      <w:r>
        <w:rPr>
          <w:rFonts w:ascii="仿宋_GB2312" w:eastAsia="仿宋_GB2312" w:hint="eastAsia"/>
          <w:sz w:val="32"/>
          <w:szCs w:val="32"/>
        </w:rPr>
        <w:t xml:space="preserve">人。</w:t>
      </w:r>
    </w:p>
    <w:p>
      <w:pPr>
        <w:ind w:firstLine="320" w:firstLineChars="100"/>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 xml:space="preserve"> </w:t>
      </w:r>
      <w:r>
        <w:rPr>
          <w:rFonts w:ascii="仿宋_GB2312" w:eastAsia="仿宋_GB2312" w:hint="eastAsia"/>
          <w:sz w:val="32"/>
          <w:szCs w:val="32"/>
        </w:rPr>
        <w:t xml:space="preserve">附表</w:t>
      </w:r>
      <w:r>
        <w:rPr>
          <w:rFonts w:ascii="仿宋_GB2312" w:eastAsia="仿宋_GB2312" w:hint="eastAsia"/>
          <w:sz w:val="32"/>
          <w:szCs w:val="32"/>
          <w:lang w:eastAsia="zh-CN"/>
        </w:rPr>
        <w:t xml:space="preserve">：刚察县发展和改革局</w:t>
      </w:r>
      <w:r>
        <w:rPr>
          <w:rFonts w:ascii="仿宋_GB2312" w:eastAsia="仿宋_GB2312" w:hint="eastAsia"/>
          <w:sz w:val="32"/>
          <w:szCs w:val="32"/>
        </w:rPr>
        <w:t xml:space="preserve">所属二级预算单位情况表</w:t>
      </w:r>
    </w:p>
    <w:tbl>
      <w:tblPr>
        <w:tblStyle w:val="TableNormal"/>
        <w:tblW w:w="0" w:type="auto"/>
        <w:jc w:val="center"/>
        <w:tblInd w:w="328" w:type="dxa"/>
        <w:tblLayout w:type="fixed"/>
        <w:tblCellMar>
          <w:top w:w="0" w:type="dxa"/>
          <w:left w:w="108" w:type="dxa"/>
          <w:bottom w:w="0" w:type="dxa"/>
          <w:right w:w="108" w:type="dxa"/>
        </w:tblCellMar>
        <w:tblLook w:val="0000" w:firstRow="0" w:lastRow="0" w:firstColumn="0" w:lastColumn="0" w:noHBand="0" w:noVBand="0"/>
      </w:tblPr>
      <w:tblGrid>
        <w:gridCol w:w="1340"/>
        <w:gridCol w:w="6328"/>
      </w:tblGrid>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ind w:firstLine="160" w:firstLineChars="50"/>
              <w:rPr>
                <w:rFonts w:ascii="仿宋_GB2312" w:eastAsia="仿宋_GB2312"/>
                <w:sz w:val="32"/>
                <w:szCs w:val="32"/>
              </w:rPr>
            </w:pPr>
            <w:r>
              <w:rPr>
                <w:rFonts w:ascii="仿宋_GB2312" w:eastAsia="仿宋_GB2312" w:hint="eastAsia"/>
                <w:sz w:val="32"/>
                <w:szCs w:val="32"/>
              </w:rPr>
              <w:t xml:space="preserve">序</w:t>
            </w:r>
            <w:r>
              <w:rPr>
                <w:rFonts w:ascii="仿宋_GB2312" w:eastAsia="仿宋_GB2312" w:hint="eastAsia"/>
                <w:sz w:val="32"/>
                <w:szCs w:val="32"/>
              </w:rPr>
              <w:t xml:space="preserve"> </w:t>
            </w:r>
            <w:r>
              <w:rPr>
                <w:rFonts w:ascii="仿宋_GB2312" w:eastAsia="仿宋_GB2312" w:hint="eastAsia"/>
                <w:sz w:val="32"/>
                <w:szCs w:val="32"/>
              </w:rPr>
              <w:t xml:space="preserve">号</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sz w:val="32"/>
                <w:szCs w:val="32"/>
              </w:rPr>
            </w:pPr>
            <w:r>
              <w:rPr>
                <w:rFonts w:ascii="仿宋_GB2312" w:eastAsia="仿宋_GB2312" w:hint="eastAsia"/>
                <w:sz w:val="32"/>
                <w:szCs w:val="32"/>
              </w:rPr>
              <w:t xml:space="preserve">单位名称</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1</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lang w:eastAsia="zh-CN"/>
              </w:rPr>
            </w:pPr>
            <w:r>
              <w:rPr>
                <w:rFonts w:ascii="仿宋_GB2312" w:eastAsia="仿宋_GB2312" w:hint="eastAsia"/>
                <w:sz w:val="32"/>
                <w:szCs w:val="32"/>
                <w:lang w:eastAsia="zh-CN"/>
              </w:rPr>
              <w:t xml:space="preserve">刚察县价格监督检查所</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2</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3</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bl>
    <w:p>
      <w:pPr>
        <w:jc w:val="both"/>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b/>
          <w:sz w:val="32"/>
          <w:szCs w:val="32"/>
        </w:rPr>
      </w:pPr>
      <w:r>
        <w:rPr>
          <w:rFonts w:ascii="仿宋_GB2312" w:eastAsia="仿宋_GB2312" w:hint="eastAsia"/>
          <w:b/>
          <w:sz w:val="32"/>
          <w:szCs w:val="32"/>
        </w:rPr>
        <w:t xml:space="preserve">第二部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刚察县发展和改革局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9744"/>
        <w:gridCol w:w="740"/>
        <w:gridCol w:w="740"/>
        <w:gridCol w:w="1600"/>
        <w:gridCol w:w="1600"/>
        <w:gridCol w:w="1600"/>
        <w:gridCol w:w="2493"/>
      </w:tblGrid>
      <w:tr>
        <w:tblPrEx>
          <w:tblW w:w="0" w:type="auto"/>
          <w:tblInd w:w="93" w:type="dxa"/>
          <w:tblLayout w:type="fixed"/>
          <w:tblCellMar>
            <w:top w:w="0" w:type="dxa"/>
            <w:left w:w="108" w:type="dxa"/>
            <w:bottom w:w="0" w:type="dxa"/>
            <w:right w:w="108" w:type="dxa"/>
          </w:tblCellMar>
        </w:tblPrEx>
        <w:trPr>
          <w:trHeight w:val="402"/>
        </w:trPr>
        <w:tc>
          <w:tcPr>
            <w:tcBorders>
              <w:top w:val="nil"/>
              <w:left w:val="nil"/>
              <w:bottom w:val="nil"/>
              <w:right w:val="nil"/>
            </w:tcBorders>
            <w:noWrap w:val="0"/>
            <w:vAlign w:val="center"/>
          </w:tcPr>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375"/>
              <w:gridCol w:w="456"/>
              <w:gridCol w:w="1073"/>
              <w:gridCol w:w="2342"/>
              <w:gridCol w:w="216"/>
              <w:gridCol w:w="240"/>
              <w:gridCol w:w="172"/>
              <w:gridCol w:w="1425"/>
            </w:tblGrid>
            <w:tr>
              <w:tblPrEx>
                <w:tblW w:w="0" w:type="auto"/>
                <w:tblInd w:w="0" w:type="dxa"/>
                <w:tblLayout w:type="fixed"/>
                <w:tblCellMar>
                  <w:top w:w="0" w:type="dxa"/>
                  <w:left w:w="108" w:type="dxa"/>
                  <w:bottom w:w="0" w:type="dxa"/>
                  <w:right w:w="108" w:type="dxa"/>
                </w:tblCellMar>
              </w:tblPrEx>
              <w:trPr>
                <w:trHeight w:val="255"/>
              </w:trPr>
              <w:tc>
                <w:tcPr>
                  <w:gridSpan w:val="8"/>
                  <w:tcBorders>
                    <w:top w:val="nil"/>
                    <w:left w:val="nil"/>
                    <w:bottom w:val="nil"/>
                    <w:right w:val="nil"/>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收入支出决算总表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eastAsia="zh-CN"/>
                    </w:rPr>
                    <w:t xml:space="preserve">刚察县发展和改革局</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收入</w:t>
                  </w:r>
                </w:p>
              </w:tc>
              <w:tc>
                <w:tcPr>
                  <w:gridSpan w:val="5"/>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支出</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一、财政拨款收入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15622.04</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6844.71</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其中：政府性基金预算财政拨款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二、上级补助收入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三、事业收入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四、经营收入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131.27</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五、附属单位上缴收入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250</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六、其他收入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1783.33</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0.68</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70.44</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221.21</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5535.82</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969.11</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10</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15.14</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7.43</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15622.04</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rPr>
                    <w:t xml:space="preserve">本年支出合计</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58</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用事业基金弥补收支差额</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结余分配</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59</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年初结转和结余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6843.48</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交纳所得税</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60</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0.35</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提取职工福利基金</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61</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6843.13</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转入事业基金</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62</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其他</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63</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年末结转和结余</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6624.37</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0.35</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6624.02</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67</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34</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b/>
                      <w:bCs/>
                      <w:color w:val="000000"/>
                      <w:kern w:val="0"/>
                      <w:sz w:val="16"/>
                      <w:szCs w:val="16"/>
                      <w:lang w:val="en-US" w:eastAsia="zh-CN"/>
                    </w:rPr>
                    <w:t xml:space="preserve">22465.52</w:t>
                  </w:r>
                  <w:r>
                    <w:rPr>
                      <w:rFonts w:ascii="仿宋_GB2312" w:eastAsia="仿宋_GB2312" w:hAnsi="Arial" w:cs="Arial" w:hint="eastAsia"/>
                      <w:color w:val="000000"/>
                      <w:kern w:val="0"/>
                      <w:sz w:val="16"/>
                      <w:szCs w:val="16"/>
                    </w:rPr>
                    <w:t xml:space="preserve">　</w:t>
                  </w:r>
                </w:p>
              </w:tc>
              <w:tc>
                <w:tcPr>
                  <w:gridSpan w:val="2"/>
                  <w:tcBorders>
                    <w:top w:val="nil"/>
                    <w:left w:val="nil"/>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68</w:t>
                  </w:r>
                </w:p>
              </w:tc>
              <w:tc>
                <w:tcPr>
                  <w:tcBorders>
                    <w:top w:val="nil"/>
                    <w:left w:val="nil"/>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lang w:val="en-US" w:eastAsia="zh-CN"/>
                    </w:rPr>
                    <w:t xml:space="preserve">22465.52</w:t>
                  </w:r>
                </w:p>
              </w:tc>
            </w:tr>
          </w:tbl>
          <w:p>
            <w:pPr>
              <w:widowControl/>
              <w:jc w:val="left"/>
              <w:rPr>
                <w:rFonts w:ascii="仿宋_GB2312" w:eastAsia="仿宋_GB2312" w:hAnsi="Arial" w:cs="Arial"/>
                <w:b/>
                <w:bCs/>
                <w:kern w:val="0"/>
                <w:sz w:val="16"/>
                <w:szCs w:val="16"/>
              </w:rPr>
            </w:pP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76"/>
              <w:gridCol w:w="376"/>
              <w:gridCol w:w="376"/>
              <w:gridCol w:w="1736"/>
              <w:gridCol w:w="1166"/>
              <w:gridCol w:w="911"/>
              <w:gridCol w:w="712"/>
              <w:gridCol w:w="960"/>
              <w:gridCol w:w="1080"/>
              <w:gridCol w:w="945"/>
              <w:gridCol w:w="1155"/>
            </w:tblGrid>
            <w:tr>
              <w:tblPrEx>
                <w:tblW w:w="0" w:type="auto"/>
                <w:tblInd w:w="0" w:type="dxa"/>
                <w:tblLayout w:type="fixed"/>
                <w:tblCellMar>
                  <w:top w:w="0" w:type="dxa"/>
                  <w:left w:w="108" w:type="dxa"/>
                  <w:bottom w:w="0" w:type="dxa"/>
                  <w:right w:w="108" w:type="dxa"/>
                </w:tblCellMar>
              </w:tblPrEx>
              <w:trPr>
                <w:trHeight w:val="255"/>
              </w:trPr>
              <w:tc>
                <w:tcPr>
                  <w:gridSpan w:val="12"/>
                  <w:tcBorders>
                    <w:top w:val="nil"/>
                    <w:left w:val="nil"/>
                    <w:bottom w:val="nil"/>
                    <w:right w:val="nil"/>
                  </w:tcBorders>
                  <w:noWrap w:val="0"/>
                  <w:vAlign w:val="bottom"/>
                </w:tcPr>
                <w:p>
                  <w:pPr>
                    <w:widowControl/>
                    <w:jc w:val="center"/>
                    <w:rPr>
                      <w:rFonts w:ascii="宋体" w:hAnsi="宋体" w:cs="Arial"/>
                      <w:color w:val="000000"/>
                      <w:kern w:val="0"/>
                      <w:sz w:val="16"/>
                      <w:szCs w:val="16"/>
                    </w:rPr>
                  </w:pPr>
                </w:p>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收入决算表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both"/>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2</w:t>
                  </w:r>
                  <w:r>
                    <w:rPr>
                      <w:rFonts w:ascii="宋体" w:hAnsi="宋体"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distribute"/>
                    <w:rPr>
                      <w:rFonts w:ascii="Arial" w:hAnsi="Arial" w:cs="Arial"/>
                      <w:color w:val="000000"/>
                      <w:kern w:val="0"/>
                      <w:sz w:val="16"/>
                      <w:szCs w:val="16"/>
                    </w:rPr>
                  </w:pPr>
                  <w:r>
                    <w:rPr>
                      <w:rFonts w:ascii="宋体" w:hAnsi="宋体" w:cs="Arial" w:hint="eastAsia"/>
                      <w:color w:val="000000"/>
                      <w:kern w:val="0"/>
                      <w:sz w:val="16"/>
                      <w:szCs w:val="16"/>
                    </w:rPr>
                    <w:t xml:space="preserve">部门：</w:t>
                  </w:r>
                  <w:r>
                    <w:rPr>
                      <w:rFonts w:ascii="宋体" w:hAnsi="宋体" w:cs="Arial" w:hint="eastAsia"/>
                      <w:color w:val="000000"/>
                      <w:kern w:val="0"/>
                      <w:sz w:val="16"/>
                      <w:szCs w:val="16"/>
                      <w:lang w:eastAsia="zh-CN"/>
                    </w:rPr>
                    <w:t xml:space="preserve">刚察县发展和改革局</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3"/>
                  <w:tcBorders>
                    <w:top w:val="nil"/>
                    <w:left w:val="nil"/>
                    <w:bottom w:val="nil"/>
                    <w:right w:val="nil"/>
                  </w:tcBorders>
                  <w:noWrap w:val="0"/>
                  <w:vAlign w:val="bottom"/>
                </w:tcPr>
                <w:p>
                  <w:pPr>
                    <w:widowControl/>
                    <w:jc w:val="both"/>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       </w:t>
                  </w:r>
                  <w:r>
                    <w:rPr>
                      <w:rFonts w:ascii="宋体" w:hAnsi="宋体"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本年收入合计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财政拨款收入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上级补助收入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事业收入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经营收入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附属单位上缴收入</w:t>
                  </w:r>
                </w:p>
              </w:tc>
              <w:tc>
                <w:tcPr>
                  <w:gridSpan w:val="2"/>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其他收入</w:t>
                  </w:r>
                </w:p>
              </w:tc>
            </w:tr>
            <w:tr>
              <w:tblPrEx>
                <w:tblW w:w="0" w:type="auto"/>
                <w:tblInd w:w="0" w:type="dxa"/>
                <w:tblLayout w:type="fixed"/>
                <w:tblCellMar>
                  <w:top w:w="0" w:type="dxa"/>
                  <w:left w:w="108" w:type="dxa"/>
                  <w:bottom w:w="0" w:type="dxa"/>
                  <w:right w:w="108" w:type="dxa"/>
                </w:tblCellMar>
              </w:tblPrEx>
              <w:trPr>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支出功能分类科目编码</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6</w:t>
                  </w:r>
                </w:p>
              </w:tc>
              <w:tc>
                <w:tcPr>
                  <w:gridSpan w:val="2"/>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7</w:t>
                  </w:r>
                </w:p>
              </w:tc>
            </w:tr>
            <w:tr>
              <w:tblPrEx>
                <w:tblW w:w="0" w:type="auto"/>
                <w:tblInd w:w="0" w:type="dxa"/>
                <w:tblLayout w:type="fixed"/>
                <w:tblCellMar>
                  <w:top w:w="0" w:type="dxa"/>
                  <w:left w:w="108" w:type="dxa"/>
                  <w:bottom w:w="0" w:type="dxa"/>
                  <w:right w:w="108" w:type="dxa"/>
                </w:tblCellMar>
              </w:tblPrEx>
              <w:trPr>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合计</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15622.04</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15622.04</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lang w:eastAsia="zh-CN"/>
                    </w:rPr>
                    <w:t xml:space="preserve">一般公共服务支出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2788.63</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2788.63</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20103</w:t>
                  </w:r>
                </w:p>
              </w:tc>
              <w:tc>
                <w:tcPr>
                  <w:tcBorders>
                    <w:top w:val="nil"/>
                    <w:left w:val="nil"/>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政府办公厅（室</w:t>
                  </w:r>
                  <w:r>
                    <w:rPr>
                      <w:rFonts w:ascii="宋体" w:hAnsi="宋体" w:cs="Arial" w:hint="eastAsia"/>
                      <w:color w:val="000000"/>
                      <w:kern w:val="0"/>
                      <w:sz w:val="16"/>
                      <w:szCs w:val="16"/>
                      <w:lang w:val="en-US" w:eastAsia="zh-CN"/>
                    </w:rPr>
                    <w:t xml:space="preserve"> </w:t>
                  </w:r>
                  <w:r>
                    <w:rPr>
                      <w:rFonts w:ascii="宋体" w:hAnsi="宋体" w:cs="Arial" w:hint="eastAsia"/>
                      <w:color w:val="000000"/>
                      <w:kern w:val="0"/>
                      <w:sz w:val="16"/>
                      <w:szCs w:val="16"/>
                      <w:lang w:val="en-US" w:eastAsia="zh-CN"/>
                    </w:rPr>
                    <w:t xml:space="preserve">）及相关机构事务</w:t>
                  </w:r>
                </w:p>
              </w:tc>
              <w:tc>
                <w:tcPr>
                  <w:tcBorders>
                    <w:top w:val="nil"/>
                    <w:left w:val="nil"/>
                    <w:bottom w:val="single" w:sz="4" w:space="0" w:color="000000"/>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2460</w:t>
                  </w:r>
                </w:p>
              </w:tc>
              <w:tc>
                <w:tcPr>
                  <w:tcBorders>
                    <w:top w:val="nil"/>
                    <w:left w:val="nil"/>
                    <w:bottom w:val="single" w:sz="4" w:space="0" w:color="000000"/>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2460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2010399</w:t>
                  </w:r>
                </w:p>
              </w:tc>
              <w:tc>
                <w:tcPr>
                  <w:tcBorders>
                    <w:top w:val="nil"/>
                    <w:left w:val="nil"/>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lang w:eastAsia="zh-CN"/>
                    </w:rPr>
                    <w:t xml:space="preserve">其他政府办公厅（室</w:t>
                  </w:r>
                  <w:r>
                    <w:rPr>
                      <w:rFonts w:ascii="宋体" w:hAnsi="宋体" w:cs="Arial" w:hint="eastAsia"/>
                      <w:color w:val="000000"/>
                      <w:kern w:val="0"/>
                      <w:sz w:val="16"/>
                      <w:szCs w:val="16"/>
                      <w:lang w:val="en-US" w:eastAsia="zh-CN"/>
                    </w:rPr>
                    <w:t xml:space="preserve"> </w:t>
                  </w:r>
                  <w:r>
                    <w:rPr>
                      <w:rFonts w:ascii="宋体" w:hAnsi="宋体" w:cs="Arial" w:hint="eastAsia"/>
                      <w:color w:val="000000"/>
                      <w:kern w:val="0"/>
                      <w:sz w:val="16"/>
                      <w:szCs w:val="16"/>
                      <w:lang w:val="en-US" w:eastAsia="zh-CN"/>
                    </w:rPr>
                    <w:t xml:space="preserve">）及相关机构事务</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2460</w:t>
                  </w:r>
                </w:p>
              </w:tc>
              <w:tc>
                <w:tcPr>
                  <w:tcBorders>
                    <w:top w:val="nil"/>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2460</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auto"/>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20104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both"/>
                    <w:rPr>
                      <w:rFonts w:ascii="宋体" w:hAnsi="宋体" w:cs="Arial"/>
                      <w:color w:val="000000"/>
                      <w:kern w:val="0"/>
                      <w:sz w:val="16"/>
                      <w:szCs w:val="16"/>
                    </w:rPr>
                  </w:pPr>
                  <w:r>
                    <w:rPr>
                      <w:rFonts w:ascii="宋体" w:hAnsi="宋体" w:cs="Arial" w:hint="eastAsia"/>
                      <w:color w:val="000000"/>
                      <w:kern w:val="0"/>
                      <w:sz w:val="16"/>
                      <w:szCs w:val="16"/>
                      <w:lang w:eastAsia="zh-CN"/>
                    </w:rPr>
                    <w:t xml:space="preserve">发展与改革事务</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328.63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328.63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2010401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行政运行</w:t>
                  </w: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268.63</w:t>
                  </w: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268.63</w:t>
                  </w: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2010408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物价管理</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lang w:val="en-US"/>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2010499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其他发展与改革事务支出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lang w:val="en-US"/>
                    </w:rPr>
                  </w:pPr>
                  <w:r>
                    <w:rPr>
                      <w:rFonts w:ascii="宋体" w:hAnsi="宋体" w:cs="Arial" w:hint="eastAsia"/>
                      <w:color w:val="000000"/>
                      <w:kern w:val="0"/>
                      <w:sz w:val="16"/>
                      <w:szCs w:val="16"/>
                      <w:lang w:val="en-US" w:eastAsia="zh-CN"/>
                    </w:rPr>
                    <w:t xml:space="preserve">50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公共安全支出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308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308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20401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武装警察</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76</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76</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2040103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消防</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76</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76</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20402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公安</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232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232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2040202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一般行政管理事务</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182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182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2040299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其他公安支出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50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教育支出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283.27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283.27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20508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进修及培训</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152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152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2050802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干部教育</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152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152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20599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其他教育支出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131.27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131.27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2059999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其他教育支出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131.27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131.27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206</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科学技术支出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250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250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20699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其他科学技术支出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250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250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90"/>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2069999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其他科学技术支出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250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250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文化体育与传媒支出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917.17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917.17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20701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文化</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108.95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108.95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2070199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其他文化支出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108.95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108.95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20799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其他文化体育与传媒支出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808.22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808.22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2079999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其他文化体育与传媒支出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808.22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808.22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社会保障和就业支出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0.68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0.68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财政对社会保险基金的补助</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0.68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0.68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2080305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财政对生育保险基金的补助</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0.68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0.68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医疗卫生与计划生育支出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20.44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20.44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21005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医疗保障</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20.44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20.44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2100501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行政单位医疗</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13.63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13.63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2100503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公务员医疗补助</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6.81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6.81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节能环保支出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21199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其他节能环保支出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2119901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其他节能环保支出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城乡社区支出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9977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9977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21203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城乡社区公共设施</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9977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9977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2120399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其他城乡社区公共设施支出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9977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9977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农林水支出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1032.27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1032.27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21305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扶贫</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532.27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532.27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2130502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一般行政管理事务</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2130504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农村基础设施建设</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492.56</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492.56</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2130599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其他扶贫支出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32.71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32.71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其他农林水支出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500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500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2139999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其他农林水支出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500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500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资源勘探信息等支出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21508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支持中小企业发展和管理支出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2150805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中小企业发展专项</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住房保障支出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15.14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15.14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22102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住房改革支出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15.14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15.14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2210201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住房公积金</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15.14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15.14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粮油物资储备支出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7.43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7.43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22201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粮油事务</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7.43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7.43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2220199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其他粮油事务支出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7.43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7.43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22999</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其他支出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2299901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其他支出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bl>
          <w:p>
            <w:pPr>
              <w:widowControl/>
              <w:jc w:val="left"/>
              <w:rPr>
                <w:rFonts w:ascii="仿宋_GB2312" w:eastAsia="仿宋_GB2312" w:hAnsi="Arial" w:cs="Arial"/>
                <w:b/>
                <w:bCs/>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center"/>
          </w:tcPr>
          <w:p>
            <w:pPr>
              <w:widowControl/>
              <w:jc w:val="right"/>
              <w:rPr>
                <w:rFonts w:ascii="仿宋_GB2312" w:eastAsia="仿宋_GB2312" w:hAnsi="Arial" w:cs="Arial"/>
                <w:kern w:val="0"/>
                <w:sz w:val="16"/>
                <w:szCs w:val="16"/>
              </w:rPr>
            </w:pPr>
          </w:p>
        </w:tc>
      </w:tr>
    </w:tbl>
    <w:p>
      <w:pPr>
        <w:jc w:val="left"/>
        <w:rPr>
          <w:rFonts w:ascii="仿宋_GB2312" w:eastAsia="仿宋_GB2312"/>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376"/>
        <w:gridCol w:w="376"/>
        <w:gridCol w:w="376"/>
        <w:gridCol w:w="1720"/>
        <w:gridCol w:w="995"/>
        <w:gridCol w:w="1134"/>
        <w:gridCol w:w="850"/>
        <w:gridCol w:w="992"/>
        <w:gridCol w:w="1134"/>
        <w:gridCol w:w="1701"/>
      </w:tblGrid>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支出决算表</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3</w:t>
            </w:r>
            <w:r>
              <w:rPr>
                <w:rFonts w:ascii="宋体" w:hAnsi="宋体"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r>
              <w:rPr>
                <w:rFonts w:ascii="宋体" w:hAnsi="宋体" w:cs="Arial" w:hint="eastAsia"/>
                <w:color w:val="000000"/>
                <w:kern w:val="0"/>
                <w:sz w:val="16"/>
                <w:szCs w:val="16"/>
              </w:rPr>
              <w:t xml:space="preserve">部门：</w:t>
            </w:r>
            <w:r>
              <w:rPr>
                <w:rFonts w:ascii="宋体" w:hAnsi="宋体" w:cs="Arial" w:hint="eastAsia"/>
                <w:color w:val="000000"/>
                <w:kern w:val="0"/>
                <w:sz w:val="16"/>
                <w:szCs w:val="16"/>
                <w:lang w:eastAsia="zh-CN"/>
              </w:rPr>
              <w:t xml:space="preserve">刚察县发展和改革局</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93" w:type="dxa"/>
          <w:tblLayout w:type="fixed"/>
          <w:tblCellMar>
            <w:top w:w="0" w:type="dxa"/>
            <w:left w:w="108" w:type="dxa"/>
            <w:bottom w:w="0" w:type="dxa"/>
            <w:right w:w="108" w:type="dxa"/>
          </w:tblCellMar>
        </w:tblPrEx>
        <w:trPr>
          <w:trHeight w:val="308"/>
        </w:trPr>
        <w:tc>
          <w:tcPr>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本年支出合计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基本支出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上缴上级支出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经营支出</w:t>
            </w:r>
          </w:p>
        </w:tc>
        <w:tc>
          <w:tcPr>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对附属单位补助支出</w:t>
            </w:r>
          </w:p>
        </w:tc>
      </w:tr>
      <w:tr>
        <w:tblPrEx>
          <w:tblW w:w="0" w:type="auto"/>
          <w:tblInd w:w="93" w:type="dxa"/>
          <w:tblLayout w:type="fixed"/>
          <w:tblCellMar>
            <w:top w:w="0" w:type="dxa"/>
            <w:left w:w="108" w:type="dxa"/>
            <w:bottom w:w="0" w:type="dxa"/>
            <w:right w:w="108" w:type="dxa"/>
          </w:tblCellMar>
        </w:tblPrEx>
        <w:trPr>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支出功能分类科目编码</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5</w:t>
            </w:r>
          </w:p>
        </w:tc>
        <w:tc>
          <w:tcPr>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6</w:t>
            </w:r>
          </w:p>
        </w:tc>
      </w:tr>
      <w:tr>
        <w:tblPrEx>
          <w:tblW w:w="0" w:type="auto"/>
          <w:tblInd w:w="93" w:type="dxa"/>
          <w:tblLayout w:type="fixed"/>
          <w:tblCellMar>
            <w:top w:w="0" w:type="dxa"/>
            <w:left w:w="108" w:type="dxa"/>
            <w:bottom w:w="0" w:type="dxa"/>
            <w:right w:w="108" w:type="dxa"/>
          </w:tblCellMar>
        </w:tblPrEx>
        <w:trPr>
          <w:trHeight w:val="308"/>
        </w:trPr>
        <w:tc>
          <w:tcPr>
            <w:vMerge/>
            <w:tcBorders>
              <w:top w:val="nil"/>
              <w:left w:val="single" w:sz="8" w:space="0" w:color="000000"/>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合计</w:t>
            </w:r>
          </w:p>
        </w:tc>
        <w:tc>
          <w:tcPr>
            <w:tcBorders>
              <w:top w:val="nil"/>
              <w:left w:val="nil"/>
              <w:bottom w:val="single" w:sz="4" w:space="0" w:color="auto"/>
              <w:right w:val="single" w:sz="4" w:space="0" w:color="000000"/>
            </w:tcBorders>
            <w:noWrap w:val="0"/>
            <w:vAlign w:val="bottom"/>
          </w:tcPr>
          <w:p>
            <w:pPr>
              <w:keepNext w:val="0"/>
              <w:keepLines w:val="0"/>
              <w:widowControl/>
              <w:suppressLineNumbers w:val="0"/>
              <w:jc w:val="left"/>
              <w:textAlignment w:val="bottom"/>
              <w:rPr>
                <w:rFonts w:ascii="宋体" w:hAnsi="宋体" w:cs="Arial"/>
                <w:color w:val="000000"/>
                <w:kern w:val="0"/>
                <w:sz w:val="16"/>
                <w:szCs w:val="16"/>
              </w:rPr>
            </w:pPr>
            <w:r>
              <w:rPr>
                <w:rFonts w:ascii="Arial" w:eastAsia="宋体" w:hAnsi="Arial" w:cs="Arial" w:hint="default"/>
                <w:i w:val="0"/>
                <w:color w:val="000000"/>
                <w:kern w:val="0"/>
                <w:sz w:val="16"/>
                <w:szCs w:val="16"/>
                <w:u w:val="none"/>
                <w:lang w:val="en-US" w:eastAsia="zh-CN"/>
              </w:rPr>
              <w:t xml:space="preserve">15841.15 </w:t>
            </w:r>
          </w:p>
        </w:tc>
        <w:tc>
          <w:tcPr>
            <w:tcBorders>
              <w:top w:val="nil"/>
              <w:left w:val="nil"/>
              <w:bottom w:val="single" w:sz="4" w:space="0" w:color="auto"/>
              <w:right w:val="single" w:sz="4" w:space="0" w:color="000000"/>
            </w:tcBorders>
            <w:noWrap w:val="0"/>
            <w:vAlign w:val="bottom"/>
          </w:tcPr>
          <w:p>
            <w:pPr>
              <w:keepNext w:val="0"/>
              <w:keepLines w:val="0"/>
              <w:widowControl/>
              <w:suppressLineNumbers w:val="0"/>
              <w:jc w:val="left"/>
              <w:textAlignment w:val="bottom"/>
              <w:rPr>
                <w:rFonts w:ascii="宋体" w:hAnsi="宋体" w:cs="Arial"/>
                <w:color w:val="000000"/>
                <w:kern w:val="0"/>
                <w:sz w:val="15"/>
                <w:szCs w:val="15"/>
              </w:rPr>
            </w:pPr>
            <w:r>
              <w:rPr>
                <w:rFonts w:ascii="Arial" w:eastAsia="宋体" w:hAnsi="Arial" w:cs="Arial" w:hint="default"/>
                <w:i w:val="0"/>
                <w:color w:val="000000"/>
                <w:kern w:val="0"/>
                <w:sz w:val="15"/>
                <w:szCs w:val="15"/>
                <w:u w:val="none"/>
                <w:lang w:val="en-US" w:eastAsia="zh-CN"/>
              </w:rPr>
              <w:t xml:space="preserve">314.89 </w:t>
            </w:r>
          </w:p>
        </w:tc>
        <w:tc>
          <w:tcPr>
            <w:tcBorders>
              <w:top w:val="nil"/>
              <w:left w:val="nil"/>
              <w:bottom w:val="single" w:sz="4" w:space="0" w:color="auto"/>
              <w:right w:val="single" w:sz="4" w:space="0" w:color="000000"/>
            </w:tcBorders>
            <w:noWrap w:val="0"/>
            <w:vAlign w:val="bottom"/>
          </w:tcPr>
          <w:p>
            <w:pPr>
              <w:keepNext w:val="0"/>
              <w:keepLines w:val="0"/>
              <w:widowControl/>
              <w:suppressLineNumbers w:val="0"/>
              <w:jc w:val="left"/>
              <w:textAlignment w:val="bottom"/>
              <w:rPr>
                <w:rFonts w:ascii="宋体" w:hAnsi="宋体" w:cs="Arial"/>
                <w:color w:val="000000"/>
                <w:kern w:val="0"/>
                <w:sz w:val="15"/>
                <w:szCs w:val="15"/>
              </w:rPr>
            </w:pPr>
            <w:r>
              <w:rPr>
                <w:rFonts w:ascii="Arial" w:eastAsia="宋体" w:hAnsi="Arial" w:cs="Arial" w:hint="default"/>
                <w:i w:val="0"/>
                <w:color w:val="000000"/>
                <w:kern w:val="0"/>
                <w:sz w:val="15"/>
                <w:szCs w:val="15"/>
                <w:u w:val="none"/>
                <w:lang w:val="en-US" w:eastAsia="zh-CN"/>
              </w:rPr>
              <w:t xml:space="preserve">15526.26 </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201</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一般公共服务支出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eastAsia="宋体" w:hAnsi="宋体" w:cs="Arial" w:hint="eastAsia"/>
                <w:color w:val="000000"/>
                <w:kern w:val="0"/>
                <w:sz w:val="16"/>
                <w:szCs w:val="16"/>
                <w:lang w:val="en-US" w:eastAsia="zh-CN"/>
              </w:rPr>
            </w:pPr>
            <w:r>
              <w:rPr>
                <w:rFonts w:ascii="Arial" w:eastAsia="宋体" w:hAnsi="Arial" w:cs="Arial" w:hint="default"/>
                <w:i w:val="0"/>
                <w:color w:val="000000"/>
                <w:kern w:val="0"/>
                <w:sz w:val="16"/>
                <w:szCs w:val="16"/>
                <w:u w:val="none"/>
                <w:lang w:val="en-US" w:eastAsia="zh-CN"/>
              </w:rPr>
              <w:t xml:space="preserve">6844.71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278.63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6566.08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20103</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政府办公厅（室）及相关机构事务</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1883.32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1883.32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2010399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其他政府办公厅（室）及相关机构事务支出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1883.32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1883.32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20104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发展与改革事务</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4961.39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278.63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4682.76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2010401</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行政运行</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268.63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268.63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2010408</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物价管理</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2010499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其他发展与改革事务支出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4682.76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4682.76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教育支出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131.27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131.27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20599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其他教育支出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131.27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131.27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2059999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其他教育支出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131.27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131.27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206</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科学技术支出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250.00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250.00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20699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其他科学技术支出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250.00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250.00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2069999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其他科学技术支出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250.00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250.00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207</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文化体育与传媒支出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1783.33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1783.33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20701</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文化</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975.11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975.11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2070199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其他文化支出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975.11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975.11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20799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其他文化体育与传媒支出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808.22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808.22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2079999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其他文化体育与传媒支出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808.22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808.22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208</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社会保障和就业支出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0.68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0.68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20803</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财政对社会保险基金的补助</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0.68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0.68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2080305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财政对生育保险基金的补助</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0.68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0.68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210</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医疗卫生与计划生育支出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70.44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20.44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50.00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21003</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基层医疗卫生机构</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50.00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2100302</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乡镇卫生院</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50.00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医疗保障</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20.44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5"/>
                <w:szCs w:val="15"/>
              </w:rPr>
            </w:pPr>
            <w:r>
              <w:rPr>
                <w:rFonts w:ascii="Arial" w:eastAsia="宋体" w:hAnsi="Arial" w:cs="Arial" w:hint="default"/>
                <w:i w:val="0"/>
                <w:color w:val="000000"/>
                <w:kern w:val="0"/>
                <w:sz w:val="15"/>
                <w:szCs w:val="15"/>
                <w:u w:val="none"/>
                <w:lang w:val="en-US" w:eastAsia="zh-CN"/>
              </w:rPr>
              <w:t xml:space="preserve">20.44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5"/>
                <w:szCs w:val="15"/>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2100501</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行政单位医疗</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13.63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13.63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2100503</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公务员医疗补助</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6.81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6.81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211</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节能环保支出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221.21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221.21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21103</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污染防治</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211.21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211.21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2110304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固体废弃物与化学品</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211.21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211.21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21199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其他节能环保支出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2119901</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其他节能环保支出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212</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城乡社区支出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5535.82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5535.82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21203</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城乡社区公共设施</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5535.82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5535.82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2120399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其他城乡社区公共设施支出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5535.82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5535.82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213</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农林水支出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969.11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969.11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21305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扶贫</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469.11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469.11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2130504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农村基础设施建设</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436.40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436.40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2130599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其他扶贫支出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32.71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32.71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21399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其他农林水支出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500.00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500.00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2139999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其他农林水支出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500.00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500.00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资源勘探信息等支出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21508</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支持中小企业发展和管理支出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2150805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中小企业发展专项</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10.00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221</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住房保障支出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15.14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15.14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22102</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住房改革支出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15.14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15.14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2210201</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住房公积金</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15.14 </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15.14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222</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粮油物资储备支出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7.43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7.43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22201</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粮油事务</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7.43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7.43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2220199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其他粮油事务支出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7.43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7.43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229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其他支出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22999</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其他支出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2299901</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hAnsi="宋体" w:cs="Arial"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其他支出</w:t>
            </w: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2.00 </w:t>
            </w:r>
          </w:p>
        </w:tc>
        <w:tc>
          <w:tcPr>
            <w:tcBorders>
              <w:top w:val="single" w:sz="4" w:space="0" w:color="auto"/>
              <w:left w:val="single" w:sz="4" w:space="0" w:color="auto"/>
              <w:bottom w:val="single" w:sz="4" w:space="0" w:color="auto"/>
              <w:right w:val="single" w:sz="4" w:space="0" w:color="auto"/>
            </w:tcBorders>
            <w:noWrap w:val="0"/>
            <w:vAlign w:val="bottom"/>
          </w:tcPr>
          <w:p>
            <w:pPr>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left"/>
              <w:textAlignment w:val="bottom"/>
              <w:rPr>
                <w:rFonts w:ascii="宋体" w:hAnsi="宋体" w:cs="Arial" w:hint="eastAsia"/>
                <w:color w:val="000000"/>
                <w:kern w:val="0"/>
                <w:sz w:val="16"/>
                <w:szCs w:val="16"/>
              </w:rPr>
            </w:pPr>
            <w:r>
              <w:rPr>
                <w:rFonts w:ascii="Arial" w:eastAsia="宋体" w:hAnsi="Arial" w:cs="Arial" w:hint="default"/>
                <w:i w:val="0"/>
                <w:color w:val="000000"/>
                <w:kern w:val="0"/>
                <w:sz w:val="16"/>
                <w:szCs w:val="16"/>
                <w:u w:val="none"/>
                <w:lang w:val="en-US" w:eastAsia="zh-CN"/>
              </w:rPr>
              <w:t xml:space="preserve">2.00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bl>
    <w:p>
      <w:pPr>
        <w:rPr>
          <w:rFonts w:ascii="仿宋_GB2312" w:eastAsia="仿宋_GB2312"/>
          <w:b/>
          <w:sz w:val="32"/>
          <w:szCs w:val="32"/>
        </w:rPr>
      </w:pPr>
    </w:p>
    <w:tbl>
      <w:tblPr>
        <w:tblStyle w:val="TableNormal"/>
        <w:tblW w:w="0" w:type="auto"/>
        <w:jc w:val="center"/>
        <w:tblInd w:w="93" w:type="dxa"/>
        <w:tblLayout w:type="fixed"/>
        <w:tblCellMar>
          <w:top w:w="0" w:type="dxa"/>
          <w:left w:w="108" w:type="dxa"/>
          <w:bottom w:w="0" w:type="dxa"/>
          <w:right w:w="108" w:type="dxa"/>
        </w:tblCellMar>
        <w:tblLook w:val="0000" w:firstRow="0" w:lastRow="0" w:firstColumn="0" w:lastColumn="0" w:noHBand="0" w:noVBand="0"/>
      </w:tblPr>
      <w:tblGrid>
        <w:gridCol w:w="2291"/>
        <w:gridCol w:w="399"/>
        <w:gridCol w:w="1060"/>
        <w:gridCol w:w="2381"/>
        <w:gridCol w:w="376"/>
        <w:gridCol w:w="376"/>
        <w:gridCol w:w="800"/>
        <w:gridCol w:w="55"/>
        <w:gridCol w:w="1095"/>
      </w:tblGrid>
      <w:tr>
        <w:tblPrEx>
          <w:tblW w:w="0" w:type="auto"/>
          <w:tblInd w:w="93" w:type="dxa"/>
          <w:tblLayout w:type="fixed"/>
          <w:tblCellMar>
            <w:top w:w="0" w:type="dxa"/>
            <w:left w:w="108" w:type="dxa"/>
            <w:bottom w:w="0" w:type="dxa"/>
            <w:right w:w="108" w:type="dxa"/>
          </w:tblCellMar>
        </w:tblPrEx>
        <w:trPr>
          <w:trHeight w:val="255"/>
          <w:jc w:val="center"/>
        </w:trPr>
        <w:tc>
          <w:tcPr>
            <w:gridSpan w:val="9"/>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财政拨款收入支出决算总表</w:t>
            </w:r>
          </w:p>
        </w:tc>
      </w:tr>
      <w:tr>
        <w:tblPrEx>
          <w:tblW w:w="0" w:type="auto"/>
          <w:tblInd w:w="93" w:type="dxa"/>
          <w:tblLayout w:type="fixed"/>
          <w:tblCellMar>
            <w:top w:w="0" w:type="dxa"/>
            <w:left w:w="108" w:type="dxa"/>
            <w:bottom w:w="0" w:type="dxa"/>
            <w:right w:w="108" w:type="dxa"/>
          </w:tblCellMar>
        </w:tblPrEx>
        <w:trPr>
          <w:trHeight w:val="225"/>
          <w:jc w:val="center"/>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4</w:t>
            </w:r>
            <w:r>
              <w:rPr>
                <w:rFonts w:ascii="宋体" w:hAnsi="宋体"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25"/>
          <w:jc w:val="center"/>
        </w:trPr>
        <w:tc>
          <w:tcPr>
            <w:tcBorders>
              <w:top w:val="nil"/>
              <w:left w:val="nil"/>
              <w:bottom w:val="nil"/>
              <w:right w:val="nil"/>
            </w:tcBorders>
            <w:noWrap w:val="0"/>
            <w:vAlign w:val="bottom"/>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部门：</w:t>
            </w:r>
            <w:r>
              <w:rPr>
                <w:rFonts w:ascii="宋体" w:hAnsi="宋体" w:cs="Arial" w:hint="eastAsia"/>
                <w:color w:val="000000"/>
                <w:kern w:val="0"/>
                <w:sz w:val="16"/>
                <w:szCs w:val="16"/>
                <w:lang w:eastAsia="zh-CN"/>
              </w:rPr>
              <w:t xml:space="preserve">刚察县发展和改革局</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93" w:type="dxa"/>
          <w:tblLayout w:type="fixed"/>
          <w:tblCellMar>
            <w:top w:w="0" w:type="dxa"/>
            <w:left w:w="108" w:type="dxa"/>
            <w:bottom w:w="0" w:type="dxa"/>
            <w:right w:w="108" w:type="dxa"/>
          </w:tblCellMar>
        </w:tblPrEx>
        <w:trPr>
          <w:trHeight w:val="308"/>
          <w:jc w:val="center"/>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入</w:t>
            </w:r>
          </w:p>
        </w:tc>
        <w:tc>
          <w:tcPr>
            <w:gridSpan w:val="6"/>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出</w:t>
            </w:r>
          </w:p>
        </w:tc>
      </w:tr>
      <w:tr>
        <w:tblPrEx>
          <w:tblW w:w="0" w:type="auto"/>
          <w:tblInd w:w="93" w:type="dxa"/>
          <w:tblLayout w:type="fixed"/>
          <w:tblCellMar>
            <w:top w:w="0" w:type="dxa"/>
            <w:left w:w="108" w:type="dxa"/>
            <w:bottom w:w="0" w:type="dxa"/>
            <w:right w:w="108" w:type="dxa"/>
          </w:tblCellMar>
        </w:tblPrEx>
        <w:trPr>
          <w:trHeight w:val="293"/>
          <w:jc w:val="center"/>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目</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项目（按功能分类）</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gridSpan w:val="4"/>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W w:w="0" w:type="auto"/>
          <w:tblInd w:w="93" w:type="dxa"/>
          <w:tblLayout w:type="fixed"/>
          <w:tblCellMar>
            <w:top w:w="0" w:type="dxa"/>
            <w:left w:w="108" w:type="dxa"/>
            <w:bottom w:w="0" w:type="dxa"/>
            <w:right w:w="108" w:type="dxa"/>
          </w:tblCellMar>
        </w:tblPrEx>
        <w:trPr>
          <w:trHeight w:val="615"/>
          <w:jc w:val="center"/>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15622.04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6586.61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131.27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250.00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1783.33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0.68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70.44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221.21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5535.82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969.11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10.00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15.14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7.43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2.00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24</w:t>
            </w:r>
          </w:p>
        </w:tc>
        <w:tc>
          <w:tcPr>
            <w:tcBorders>
              <w:top w:val="nil"/>
              <w:left w:val="nil"/>
              <w:bottom w:val="single" w:sz="4" w:space="0" w:color="000000"/>
              <w:right w:val="single" w:sz="4" w:space="0" w:color="000000"/>
            </w:tcBorders>
            <w:noWrap w:val="0"/>
            <w:vAlign w:val="bottom"/>
          </w:tcPr>
          <w:p>
            <w:pPr>
              <w:keepNext w:val="0"/>
              <w:keepLines w:val="0"/>
              <w:widowControl/>
              <w:suppressLineNumbers w:val="0"/>
              <w:jc w:val="left"/>
              <w:textAlignment w:val="bottom"/>
              <w:rPr>
                <w:rFonts w:ascii="宋体" w:eastAsia="宋体" w:hAnsi="宋体" w:cs="宋体"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15622.04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15583.05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25</w:t>
            </w:r>
          </w:p>
        </w:tc>
        <w:tc>
          <w:tcPr>
            <w:tcBorders>
              <w:top w:val="nil"/>
              <w:left w:val="nil"/>
              <w:bottom w:val="single" w:sz="4" w:space="0" w:color="000000"/>
              <w:right w:val="single" w:sz="4" w:space="0" w:color="000000"/>
            </w:tcBorders>
            <w:noWrap w:val="0"/>
            <w:vAlign w:val="bottom"/>
          </w:tcPr>
          <w:p>
            <w:pPr>
              <w:rPr>
                <w:rFonts w:ascii="宋体" w:eastAsia="宋体" w:hAnsi="宋体" w:cs="宋体"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年初财政拨款结转和结余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26</w:t>
            </w:r>
          </w:p>
        </w:tc>
        <w:tc>
          <w:tcPr>
            <w:tcBorders>
              <w:top w:val="nil"/>
              <w:left w:val="nil"/>
              <w:bottom w:val="single" w:sz="4" w:space="0" w:color="000000"/>
              <w:right w:val="single" w:sz="4" w:space="0" w:color="000000"/>
            </w:tcBorders>
            <w:noWrap w:val="0"/>
            <w:vAlign w:val="bottom"/>
          </w:tcPr>
          <w:p>
            <w:pPr>
              <w:keepNext w:val="0"/>
              <w:keepLines w:val="0"/>
              <w:widowControl/>
              <w:suppressLineNumbers w:val="0"/>
              <w:jc w:val="left"/>
              <w:textAlignment w:val="bottom"/>
              <w:rPr>
                <w:rFonts w:ascii="宋体" w:eastAsia="宋体" w:hAnsi="宋体" w:cs="宋体"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6585.03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6624.02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w:t>
            </w:r>
          </w:p>
        </w:tc>
        <w:tc>
          <w:tcPr>
            <w:tcBorders>
              <w:top w:val="nil"/>
              <w:left w:val="nil"/>
              <w:bottom w:val="single" w:sz="4" w:space="0" w:color="000000"/>
              <w:right w:val="single" w:sz="4" w:space="0" w:color="000000"/>
            </w:tcBorders>
            <w:noWrap w:val="0"/>
            <w:vAlign w:val="bottom"/>
          </w:tcPr>
          <w:p>
            <w:pPr>
              <w:keepNext w:val="0"/>
              <w:keepLines w:val="0"/>
              <w:widowControl/>
              <w:suppressLineNumbers w:val="0"/>
              <w:jc w:val="left"/>
              <w:textAlignment w:val="bottom"/>
              <w:rPr>
                <w:rFonts w:ascii="宋体" w:eastAsia="宋体" w:hAnsi="宋体" w:cs="宋体"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6585.03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w:t>
            </w:r>
          </w:p>
        </w:tc>
        <w:tc>
          <w:tcPr>
            <w:tcBorders>
              <w:top w:val="nil"/>
              <w:left w:val="nil"/>
              <w:bottom w:val="single" w:sz="4" w:space="0" w:color="000000"/>
              <w:right w:val="single" w:sz="4" w:space="0" w:color="000000"/>
            </w:tcBorders>
            <w:noWrap w:val="0"/>
            <w:vAlign w:val="bottom"/>
          </w:tcPr>
          <w:p>
            <w:pPr>
              <w:rPr>
                <w:rFonts w:ascii="宋体" w:eastAsia="宋体" w:hAnsi="宋体" w:cs="宋体"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6624.02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w:t>
            </w:r>
          </w:p>
        </w:tc>
        <w:tc>
          <w:tcPr>
            <w:tcBorders>
              <w:top w:val="nil"/>
              <w:left w:val="nil"/>
              <w:bottom w:val="single" w:sz="4" w:space="0" w:color="000000"/>
              <w:right w:val="single" w:sz="4" w:space="0" w:color="000000"/>
            </w:tcBorders>
            <w:noWrap w:val="0"/>
            <w:vAlign w:val="bottom"/>
          </w:tcPr>
          <w:p>
            <w:pPr>
              <w:rPr>
                <w:rFonts w:ascii="宋体" w:eastAsia="宋体" w:hAnsi="宋体" w:cs="宋体"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5"/>
                <w:szCs w:val="15"/>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w:t>
            </w:r>
          </w:p>
        </w:tc>
        <w:tc>
          <w:tcPr>
            <w:tcBorders>
              <w:top w:val="nil"/>
              <w:left w:val="nil"/>
              <w:bottom w:val="single" w:sz="8" w:space="0" w:color="000000"/>
              <w:right w:val="single" w:sz="4" w:space="0" w:color="000000"/>
            </w:tcBorders>
            <w:noWrap w:val="0"/>
            <w:vAlign w:val="bottom"/>
          </w:tcPr>
          <w:p>
            <w:pPr>
              <w:keepNext w:val="0"/>
              <w:keepLines w:val="0"/>
              <w:widowControl/>
              <w:suppressLineNumbers w:val="0"/>
              <w:jc w:val="left"/>
              <w:textAlignment w:val="bottom"/>
              <w:rPr>
                <w:rFonts w:ascii="宋体" w:eastAsia="宋体" w:hAnsi="宋体" w:cs="宋体" w:hint="eastAsia"/>
                <w:color w:val="000000"/>
                <w:kern w:val="0"/>
                <w:sz w:val="16"/>
                <w:szCs w:val="16"/>
              </w:rPr>
            </w:pPr>
            <w:r>
              <w:rPr>
                <w:rFonts w:ascii="宋体" w:eastAsia="宋体" w:hAnsi="宋体" w:cs="宋体" w:hint="eastAsia"/>
                <w:i w:val="0"/>
                <w:color w:val="000000"/>
                <w:kern w:val="0"/>
                <w:sz w:val="16"/>
                <w:szCs w:val="16"/>
                <w:u w:val="none"/>
                <w:lang w:val="en-US" w:eastAsia="zh-CN"/>
              </w:rPr>
              <w:t xml:space="preserve">22207.07 </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83</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8"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5"/>
                <w:szCs w:val="15"/>
              </w:rPr>
            </w:pPr>
            <w:r>
              <w:rPr>
                <w:rFonts w:ascii="宋体" w:eastAsia="宋体" w:hAnsi="宋体" w:cs="宋体" w:hint="eastAsia"/>
                <w:i w:val="0"/>
                <w:color w:val="000000"/>
                <w:kern w:val="0"/>
                <w:sz w:val="15"/>
                <w:szCs w:val="15"/>
                <w:u w:val="none"/>
                <w:lang w:val="en-US" w:eastAsia="zh-CN"/>
              </w:rPr>
              <w:t xml:space="preserve">22207.07 </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jc w:val="both"/>
        <w:rPr>
          <w:rFonts w:ascii="仿宋_GB2312" w:eastAsia="仿宋_GB2312"/>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400"/>
        <w:gridCol w:w="280"/>
        <w:gridCol w:w="99"/>
        <w:gridCol w:w="41"/>
        <w:gridCol w:w="329"/>
        <w:gridCol w:w="431"/>
        <w:gridCol w:w="640"/>
        <w:gridCol w:w="640"/>
        <w:gridCol w:w="620"/>
        <w:gridCol w:w="20"/>
        <w:gridCol w:w="59"/>
        <w:gridCol w:w="142"/>
        <w:gridCol w:w="709"/>
        <w:gridCol w:w="310"/>
        <w:gridCol w:w="257"/>
        <w:gridCol w:w="283"/>
        <w:gridCol w:w="60"/>
        <w:gridCol w:w="200"/>
        <w:gridCol w:w="307"/>
        <w:gridCol w:w="213"/>
        <w:gridCol w:w="496"/>
        <w:gridCol w:w="324"/>
        <w:gridCol w:w="243"/>
        <w:gridCol w:w="57"/>
        <w:gridCol w:w="368"/>
        <w:gridCol w:w="992"/>
        <w:gridCol w:w="709"/>
      </w:tblGrid>
      <w:tr>
        <w:tblPrEx>
          <w:tblW w:w="0" w:type="auto"/>
          <w:tblInd w:w="93"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widowControl/>
              <w:jc w:val="both"/>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一般公共预算财政拨款支出决算表</w:t>
            </w:r>
          </w:p>
        </w:tc>
      </w:tr>
      <w:tr>
        <w:tblPrEx>
          <w:tblW w:w="0" w:type="auto"/>
          <w:tblInd w:w="93" w:type="dxa"/>
          <w:tblLayout w:type="fixed"/>
          <w:tblCellMar>
            <w:top w:w="0" w:type="dxa"/>
            <w:left w:w="108" w:type="dxa"/>
            <w:bottom w:w="0" w:type="dxa"/>
            <w:right w:w="108" w:type="dxa"/>
          </w:tblCellMar>
        </w:tblPrEx>
        <w:trPr>
          <w:trHeight w:val="240"/>
        </w:trPr>
        <w:tc>
          <w:tcPr>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11"/>
            <w:tcBorders>
              <w:top w:val="nil"/>
              <w:left w:val="nil"/>
              <w:bottom w:val="nil"/>
              <w:right w:val="nil"/>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eastAsia="zh-CN"/>
              </w:rPr>
              <w:t xml:space="preserve">刚察县发展和改革局</w:t>
            </w:r>
          </w:p>
        </w:tc>
        <w:tc>
          <w:tcPr>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11"/>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w:t>
            </w:r>
          </w:p>
        </w:tc>
        <w:tc>
          <w:tcPr>
            <w:gridSpan w:val="5"/>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基本支出</w:t>
            </w:r>
          </w:p>
        </w:tc>
        <w:tc>
          <w:tcPr>
            <w:gridSpan w:val="4"/>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项目支出</w:t>
            </w:r>
          </w:p>
        </w:tc>
      </w:tr>
      <w:tr>
        <w:tblPrEx>
          <w:tblW w:w="0" w:type="auto"/>
          <w:tblInd w:w="93" w:type="dxa"/>
          <w:tblLayout w:type="fixed"/>
          <w:tblCellMar>
            <w:top w:w="0" w:type="dxa"/>
            <w:left w:w="108" w:type="dxa"/>
            <w:bottom w:w="0" w:type="dxa"/>
            <w:right w:w="108" w:type="dxa"/>
          </w:tblCellMar>
        </w:tblPrEx>
        <w:trPr>
          <w:trHeight w:val="61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支出功能分类科目编码</w:t>
            </w:r>
          </w:p>
        </w:tc>
        <w:tc>
          <w:tcPr>
            <w:gridSpan w:val="6"/>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科目名称</w:t>
            </w:r>
          </w:p>
        </w:tc>
        <w:tc>
          <w:tcPr>
            <w:gridSpan w:val="5"/>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gridSpan w:val="4"/>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r>
      <w:tr>
        <w:tblPrEx>
          <w:tblW w:w="0" w:type="auto"/>
          <w:tblInd w:w="93" w:type="dxa"/>
          <w:tblLayout w:type="fixed"/>
          <w:tblCellMar>
            <w:top w:w="0" w:type="dxa"/>
            <w:left w:w="108" w:type="dxa"/>
            <w:bottom w:w="0"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合计</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仿宋_GB2312" w:eastAsia="仿宋_GB2312" w:hAnsi="Arial" w:cs="Arial"/>
                <w:b/>
                <w:bCs/>
                <w:color w:val="000000"/>
                <w:kern w:val="0"/>
                <w:sz w:val="16"/>
                <w:szCs w:val="16"/>
              </w:rPr>
            </w:pPr>
            <w:r>
              <w:rPr>
                <w:rFonts w:ascii="宋体" w:eastAsia="宋体" w:hAnsi="宋体" w:cs="宋体" w:hint="eastAsia"/>
                <w:i w:val="0"/>
                <w:color w:val="000000"/>
                <w:kern w:val="0"/>
                <w:sz w:val="16"/>
                <w:szCs w:val="16"/>
                <w:u w:val="none"/>
                <w:lang w:val="en-US" w:eastAsia="zh-CN"/>
              </w:rPr>
              <w:t xml:space="preserve">15,583.05</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仿宋_GB2312" w:eastAsia="仿宋_GB2312" w:hAnsi="Arial" w:cs="Arial"/>
                <w:b/>
                <w:bCs/>
                <w:color w:val="000000"/>
                <w:kern w:val="0"/>
                <w:sz w:val="16"/>
                <w:szCs w:val="16"/>
              </w:rPr>
            </w:pPr>
            <w:r>
              <w:rPr>
                <w:rFonts w:ascii="宋体" w:eastAsia="宋体" w:hAnsi="宋体" w:cs="宋体" w:hint="eastAsia"/>
                <w:i w:val="0"/>
                <w:color w:val="000000"/>
                <w:kern w:val="0"/>
                <w:sz w:val="16"/>
                <w:szCs w:val="16"/>
                <w:u w:val="none"/>
                <w:lang w:val="en-US" w:eastAsia="zh-CN"/>
              </w:rPr>
              <w:t xml:space="preserve">314.89</w:t>
            </w: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仿宋_GB2312" w:eastAsia="仿宋_GB2312" w:hAnsi="Arial" w:cs="Arial"/>
                <w:b/>
                <w:bCs/>
                <w:color w:val="000000"/>
                <w:kern w:val="0"/>
                <w:sz w:val="16"/>
                <w:szCs w:val="16"/>
              </w:rPr>
            </w:pPr>
            <w:r>
              <w:rPr>
                <w:rFonts w:ascii="宋体" w:eastAsia="宋体" w:hAnsi="宋体" w:cs="宋体" w:hint="eastAsia"/>
                <w:i w:val="0"/>
                <w:color w:val="000000"/>
                <w:kern w:val="0"/>
                <w:sz w:val="16"/>
                <w:szCs w:val="16"/>
                <w:u w:val="none"/>
                <w:lang w:val="en-US" w:eastAsia="zh-CN"/>
              </w:rPr>
              <w:t xml:space="preserve">15268.16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一般公共服务支出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6,586.61</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278.63</w:t>
            </w: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6307.98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20103</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政府办公厅（室）及相关机构事务</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1,883.32</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1883.32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2010399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其他政府办公厅（室）及相关机构事务支出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1,883.32</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1883.32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20104</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发展与改革事务</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4,703.29</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278.63</w:t>
            </w: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4424.66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2010401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行政运行</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268.63</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268.63</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2010408</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物价管理</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2010499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其他发展与改革事务支出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4,424.66</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4424.66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204</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公共安全支出</w:t>
            </w:r>
          </w:p>
        </w:tc>
        <w:tc>
          <w:tcPr>
            <w:gridSpan w:val="5"/>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20401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武装警察</w:t>
            </w:r>
          </w:p>
        </w:tc>
        <w:tc>
          <w:tcPr>
            <w:gridSpan w:val="5"/>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2040103</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消防</w:t>
            </w:r>
          </w:p>
        </w:tc>
        <w:tc>
          <w:tcPr>
            <w:gridSpan w:val="5"/>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20402</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公安</w:t>
            </w:r>
          </w:p>
        </w:tc>
        <w:tc>
          <w:tcPr>
            <w:gridSpan w:val="5"/>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2040202</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一般行政管理事务</w:t>
            </w:r>
          </w:p>
        </w:tc>
        <w:tc>
          <w:tcPr>
            <w:gridSpan w:val="5"/>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2040299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其他公安支出</w:t>
            </w:r>
          </w:p>
        </w:tc>
        <w:tc>
          <w:tcPr>
            <w:gridSpan w:val="5"/>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205</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教育支出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131.27</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131.27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20508</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进修及培训</w:t>
            </w:r>
          </w:p>
        </w:tc>
        <w:tc>
          <w:tcPr>
            <w:gridSpan w:val="5"/>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2050802</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干部教育</w:t>
            </w:r>
          </w:p>
        </w:tc>
        <w:tc>
          <w:tcPr>
            <w:gridSpan w:val="5"/>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20599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其他教育支出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131.27</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131.27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2059999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其他教育支出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131.27</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131.27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206</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科学技术支出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250.00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250.00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20699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其他科学技术支出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250.00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250.00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2069999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其他科学技术支出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250.00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250.00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207</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文化体育与传媒支出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1,783.33</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1783.33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20701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文化</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975.11</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975.11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2070199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其他文化支出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975.11</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975.11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20799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其他文化体育与传媒支出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808.22</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808.22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2079999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其他文化体育与传媒支出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808.22</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808.22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208</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社会保障和就业支出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0.68</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0.68</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20803</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财政对社会保险基金的补助</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0.68</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0.68</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2080305</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财政对生育保险基金的补助</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0.68</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0.68</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210</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医疗卫生与计划生育支出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70.44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20.44</w:t>
            </w: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21003</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基层医疗卫生机构</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2100302</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乡镇卫生院</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21005</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医疗保障</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20.44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20.44</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2100501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行政单位医疗</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13.63</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13.63</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2100503</w:t>
            </w:r>
          </w:p>
        </w:tc>
        <w:tc>
          <w:tcPr>
            <w:gridSpan w:val="6"/>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公务员医疗补助</w:t>
            </w:r>
          </w:p>
        </w:tc>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6.81</w:t>
            </w:r>
          </w:p>
        </w:tc>
        <w:tc>
          <w:tcPr>
            <w:gridSpan w:val="7"/>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6.81</w:t>
            </w:r>
          </w:p>
        </w:tc>
        <w:tc>
          <w:tcPr>
            <w:gridSpan w:val="4"/>
            <w:tcBorders>
              <w:top w:val="single" w:sz="4" w:space="0" w:color="auto"/>
              <w:left w:val="single" w:sz="4" w:space="0" w:color="auto"/>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211</w:t>
            </w:r>
          </w:p>
        </w:tc>
        <w:tc>
          <w:tcPr>
            <w:gridSpan w:val="6"/>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节能环保支出</w:t>
            </w:r>
          </w:p>
        </w:tc>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221.21</w:t>
            </w:r>
          </w:p>
        </w:tc>
        <w:tc>
          <w:tcPr>
            <w:gridSpan w:val="7"/>
            <w:tcBorders>
              <w:top w:val="single" w:sz="4" w:space="0" w:color="auto"/>
              <w:left w:val="single" w:sz="4" w:space="0" w:color="auto"/>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221.21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21103</w:t>
            </w:r>
          </w:p>
        </w:tc>
        <w:tc>
          <w:tcPr>
            <w:gridSpan w:val="6"/>
            <w:tcBorders>
              <w:top w:val="single" w:sz="4" w:space="0" w:color="auto"/>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污染防治</w:t>
            </w:r>
          </w:p>
        </w:tc>
        <w:tc>
          <w:tcPr>
            <w:gridSpan w:val="5"/>
            <w:tcBorders>
              <w:top w:val="single" w:sz="4" w:space="0" w:color="auto"/>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211.21</w:t>
            </w:r>
          </w:p>
        </w:tc>
        <w:tc>
          <w:tcPr>
            <w:gridSpan w:val="7"/>
            <w:tcBorders>
              <w:top w:val="single" w:sz="4" w:space="0" w:color="auto"/>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single" w:sz="4" w:space="0" w:color="auto"/>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211.21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2110304</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固体废弃物与化学品</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211.21</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211.21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21199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其他节能环保支出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2119901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其他节能环保支出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212</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城乡社区支出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5,535.82</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5535.82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21203</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城乡社区公共设施</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5,535.82</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5535.82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2120399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其他城乡社区公共设施支出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5,535.82</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5535.82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213</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农林水支出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969.11</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969.11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21305</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扶贫</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469.11</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469.11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2130502</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一般行政管理事务</w:t>
            </w:r>
          </w:p>
        </w:tc>
        <w:tc>
          <w:tcPr>
            <w:gridSpan w:val="5"/>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2130504</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农村基础设施建设</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436.40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436.40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2130599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其他扶贫支出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32.71</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32.71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21399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其他农林水支出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500.00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500.00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2139999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其他农林水支出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500.00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500.00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215</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资源勘探信息等支出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21508</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支持中小企业发展和管理支出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2150805</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中小企业发展专项</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10.00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住房保障支出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15.14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15.14</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22102</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住房改革支出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15.14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15.14</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2210201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住房公积金</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15.14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15.14</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222</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粮油物资储备支出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7.43</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7.43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22201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粮油事务</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7.43</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7.43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2220199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其他粮油事务支出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7.43</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7.43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其他支出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22999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其他支出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2299901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b/>
                <w:bCs/>
                <w:color w:val="000000"/>
                <w:kern w:val="0"/>
                <w:sz w:val="22"/>
                <w:szCs w:val="22"/>
              </w:rPr>
            </w:pPr>
            <w:r>
              <w:rPr>
                <w:rFonts w:ascii="宋体" w:eastAsia="宋体" w:hAnsi="宋体" w:cs="宋体" w:hint="eastAsia"/>
                <w:i w:val="0"/>
                <w:color w:val="000000"/>
                <w:kern w:val="0"/>
                <w:sz w:val="16"/>
                <w:szCs w:val="16"/>
                <w:u w:val="none"/>
                <w:lang w:val="en-US" w:eastAsia="zh-CN"/>
              </w:rPr>
              <w:t xml:space="preserve">2.00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一般公共预算财政拨款基本支出决算表</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eastAsia="zh-CN"/>
              </w:rPr>
              <w:t xml:space="preserve">刚察县发展和改革局</w:t>
            </w:r>
          </w:p>
        </w:tc>
        <w:tc>
          <w:tcPr>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gridSpan w:val="8"/>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本年支出合计</w:t>
            </w:r>
          </w:p>
        </w:tc>
        <w:tc>
          <w:tcPr>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人员经费</w:t>
            </w:r>
          </w:p>
        </w:tc>
        <w:tc>
          <w:tcPr>
            <w:gridSpan w:val="3"/>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公用经费</w:t>
            </w:r>
          </w:p>
        </w:tc>
      </w:tr>
      <w:tr>
        <w:tblPrEx>
          <w:tblW w:w="0" w:type="auto"/>
          <w:tblInd w:w="93" w:type="dxa"/>
          <w:tblLayout w:type="fixed"/>
          <w:tblCellMar>
            <w:top w:w="0" w:type="dxa"/>
            <w:left w:w="108" w:type="dxa"/>
            <w:bottom w:w="0" w:type="dxa"/>
            <w:right w:w="108" w:type="dxa"/>
          </w:tblCellMar>
        </w:tblPrEx>
        <w:trPr>
          <w:trHeight w:val="420"/>
        </w:trPr>
        <w:tc>
          <w:tcPr>
            <w:gridSpan w:val="5"/>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经济分类科目编码</w:t>
            </w:r>
          </w:p>
        </w:tc>
        <w:tc>
          <w:tcPr>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gridSpan w:val="8"/>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3"/>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gridSpan w:val="8"/>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gridSpan w:val="3"/>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314.89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tabs>
                <w:tab w:val="center" w:pos="812"/>
                <w:tab w:val="right" w:pos="1904"/>
              </w:tabs>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eastAsia="zh-CN"/>
              </w:rPr>
              <w:tab/>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250.65</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64.24</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工资福利支出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215.07</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215.07</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57"/>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基本工资</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39.81</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39.81</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津贴补贴</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127.16</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127.16</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37.29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37.29</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社会保障缴费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10.13</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10.13</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伙食补助费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绩效工资</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其他工资福利支出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商品和服务支出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64.24</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64.24</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28.4</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28.4</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印刷费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咨询费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手续费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水费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电费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邮电费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取暖费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31.10</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31.10</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物业管理费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30211</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差旅费</w:t>
            </w:r>
          </w:p>
        </w:tc>
        <w:tc>
          <w:tcPr>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30212</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因公出国（境）费用</w:t>
            </w:r>
          </w:p>
        </w:tc>
        <w:tc>
          <w:tcPr>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30213</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维</w:t>
            </w:r>
            <w:r>
              <w:rPr>
                <w:rFonts w:ascii="仿宋_GB2312" w:eastAsia="仿宋_GB2312" w:hAnsi="Arial" w:cs="Arial" w:hint="eastAsia"/>
                <w:color w:val="000000"/>
                <w:kern w:val="0"/>
                <w:sz w:val="16"/>
                <w:szCs w:val="16"/>
              </w:rPr>
              <w:t xml:space="preserve">修</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护</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费</w:t>
            </w:r>
          </w:p>
        </w:tc>
        <w:tc>
          <w:tcPr>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30214</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租赁费</w:t>
            </w:r>
          </w:p>
        </w:tc>
        <w:tc>
          <w:tcPr>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30215</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会议费</w:t>
            </w:r>
          </w:p>
        </w:tc>
        <w:tc>
          <w:tcPr>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30216</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培训费</w:t>
            </w:r>
          </w:p>
        </w:tc>
        <w:tc>
          <w:tcPr>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专用材料费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被装购置费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专用燃料费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劳务费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委托业务费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工会经费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3.05</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3.05</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福利费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30231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公务用车运行维护费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1.69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1.69</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30239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其他交通费用</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其他商品和服务支出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对个人和家庭的补助</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35.58</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35.58</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离休费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退休费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退职（役）费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抚恤金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生活补助</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医疗费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20.44</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20.44</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奖励金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住房公积金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15.14</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15.14</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提租补贴</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购房补贴</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其他对个人和家庭的补助支出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310</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其他资本性支出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办公设备购置</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专用设备购置</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信息网络及软件购置更新</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31019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其他交通工具购置</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其他资本性支出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w:t>
            </w:r>
            <w:r>
              <w:rPr>
                <w:rFonts w:ascii="仿宋_GB2312" w:eastAsia="仿宋_GB2312" w:hAnsi="Arial" w:cs="Arial" w:hint="eastAsia"/>
                <w:color w:val="000000"/>
                <w:kern w:val="0"/>
                <w:sz w:val="16"/>
                <w:szCs w:val="16"/>
              </w:rPr>
              <w:t xml:space="preserve">款</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三</w:t>
            </w: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经费支出决算表</w:t>
            </w:r>
          </w:p>
        </w:tc>
      </w:tr>
      <w:tr>
        <w:tblPrEx>
          <w:tblW w:w="0" w:type="auto"/>
          <w:tblInd w:w="93" w:type="dxa"/>
          <w:tblLayout w:type="fixed"/>
          <w:tblCellMar>
            <w:top w:w="0" w:type="dxa"/>
            <w:left w:w="108" w:type="dxa"/>
            <w:bottom w:w="0" w:type="dxa"/>
            <w:right w:w="108" w:type="dxa"/>
          </w:tblCellMar>
        </w:tblPrEx>
        <w:trPr>
          <w:trHeight w:val="285"/>
        </w:trPr>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7</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eastAsia="zh-CN"/>
              </w:rPr>
              <w:t xml:space="preserve">刚察县发展和改革局</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1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年度预算数</w:t>
            </w:r>
          </w:p>
        </w:tc>
        <w:tc>
          <w:tcPr>
            <w:gridSpan w:val="14"/>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年度决算数</w:t>
            </w:r>
          </w:p>
        </w:tc>
      </w:tr>
      <w:tr>
        <w:tblPrEx>
          <w:tblW w:w="0" w:type="auto"/>
          <w:tblInd w:w="93" w:type="dxa"/>
          <w:tblLayout w:type="fixed"/>
          <w:tblCellMar>
            <w:top w:w="0" w:type="dxa"/>
            <w:left w:w="108" w:type="dxa"/>
            <w:bottom w:w="0" w:type="dxa"/>
            <w:right w:w="108" w:type="dxa"/>
          </w:tblCellMar>
        </w:tblPrEx>
        <w:trPr>
          <w:trHeight w:val="480"/>
        </w:trPr>
        <w:tc>
          <w:tcPr>
            <w:gridSpan w:val="2"/>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4"/>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4"/>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gridSpan w:val="7"/>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r>
      <w:tr>
        <w:tblPrEx>
          <w:tblW w:w="0" w:type="auto"/>
          <w:tblInd w:w="93" w:type="dxa"/>
          <w:tblLayout w:type="fixed"/>
          <w:tblCellMar>
            <w:top w:w="0" w:type="dxa"/>
            <w:left w:w="108" w:type="dxa"/>
            <w:bottom w:w="0" w:type="dxa"/>
            <w:right w:w="108" w:type="dxa"/>
          </w:tblCellMar>
        </w:tblPrEx>
        <w:trPr>
          <w:trHeight w:val="810"/>
        </w:trPr>
        <w:tc>
          <w:tcPr>
            <w:gridSpan w:val="2"/>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4"/>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4"/>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gridSpan w:val="2"/>
            <w:tcBorders>
              <w:top w:val="nil"/>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r>
      <w:tr>
        <w:tblPrEx>
          <w:tblW w:w="0" w:type="auto"/>
          <w:tblInd w:w="93" w:type="dxa"/>
          <w:tblLayout w:type="fixed"/>
          <w:tblCellMar>
            <w:top w:w="0" w:type="dxa"/>
            <w:left w:w="108" w:type="dxa"/>
            <w:bottom w:w="0" w:type="dxa"/>
            <w:right w:w="108" w:type="dxa"/>
          </w:tblCellMar>
        </w:tblPrEx>
        <w:trPr>
          <w:trHeight w:val="255"/>
        </w:trPr>
        <w:tc>
          <w:tcPr>
            <w:gridSpan w:val="2"/>
            <w:tcBorders>
              <w:top w:val="nil"/>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w:t>
            </w:r>
            <w:r>
              <w:rPr>
                <w:rFonts w:ascii="仿宋_GB2312" w:eastAsia="仿宋_GB2312" w:hAnsi="Arial"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1.69</w:t>
            </w:r>
            <w:r>
              <w:rPr>
                <w:rFonts w:ascii="仿宋_GB2312" w:eastAsia="仿宋_GB2312" w:hAnsi="Arial"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1.69</w:t>
            </w:r>
            <w:r>
              <w:rPr>
                <w:rFonts w:ascii="仿宋_GB2312" w:eastAsia="仿宋_GB2312" w:hAnsi="Arial"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1.69</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440"/>
        <w:gridCol w:w="460"/>
        <w:gridCol w:w="720"/>
        <w:gridCol w:w="1600"/>
        <w:gridCol w:w="960"/>
        <w:gridCol w:w="960"/>
        <w:gridCol w:w="960"/>
        <w:gridCol w:w="960"/>
        <w:gridCol w:w="940"/>
        <w:gridCol w:w="1060"/>
      </w:tblGrid>
      <w:tr>
        <w:tblPrEx>
          <w:tblW w:w="0" w:type="auto"/>
          <w:tblInd w:w="93" w:type="dxa"/>
          <w:tblLayout w:type="fixed"/>
          <w:tblCellMar>
            <w:top w:w="0" w:type="dxa"/>
            <w:left w:w="108" w:type="dxa"/>
            <w:bottom w:w="0" w:type="dxa"/>
            <w:right w:w="108" w:type="dxa"/>
          </w:tblCellMar>
        </w:tblPrEx>
        <w:trPr>
          <w:trHeight w:val="300"/>
        </w:trPr>
        <w:tc>
          <w:tcPr>
            <w:gridSpan w:val="10"/>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政府性基金预算财政拨款收入支出决算表</w:t>
            </w:r>
          </w:p>
        </w:tc>
      </w:tr>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eastAsia="zh-CN"/>
              </w:rPr>
              <w:t xml:space="preserve">刚察县发展和改革局</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上年结转和结余</w:t>
            </w:r>
          </w:p>
        </w:tc>
        <w:tc>
          <w:tcPr>
            <w:vMerge w:val="restart"/>
            <w:tcBorders>
              <w:top w:val="single" w:sz="4" w:space="0" w:color="auto"/>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本年收入</w:t>
            </w:r>
          </w:p>
        </w:tc>
        <w:tc>
          <w:tcPr>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年末结转和结余</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功能分类科目编码</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基本支出</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项目支出</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r>
      <w:tr>
        <w:tblPrEx>
          <w:tblW w:w="0" w:type="auto"/>
          <w:tblInd w:w="93" w:type="dxa"/>
          <w:tblLayout w:type="fixed"/>
          <w:tblCellMar>
            <w:top w:w="0" w:type="dxa"/>
            <w:left w:w="108" w:type="dxa"/>
            <w:bottom w:w="0"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p>
      <w:pPr>
        <w:jc w:val="center"/>
        <w:rPr>
          <w:rFonts w:ascii="仿宋_GB2312" w:eastAsia="仿宋_GB2312"/>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刚察县发展和改革局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年度部门决算情况说明</w:t>
      </w:r>
    </w:p>
    <w:p>
      <w:pPr>
        <w:rPr>
          <w:rFonts w:ascii="仿宋_GB2312" w:eastAsia="仿宋_GB2312"/>
          <w:sz w:val="32"/>
          <w:szCs w:val="32"/>
        </w:rPr>
      </w:pPr>
      <w:r>
        <w:rPr>
          <w:rFonts w:ascii="仿宋_GB2312" w:eastAsia="仿宋_GB2312" w:hint="eastAsia"/>
          <w:sz w:val="32"/>
          <w:szCs w:val="32"/>
        </w:rPr>
        <w:t xml:space="preserve">   </w:t>
      </w:r>
    </w:p>
    <w:p>
      <w:pPr>
        <w:ind w:firstLine="480" w:firstLineChars="150"/>
        <w:rPr>
          <w:rFonts w:ascii="仿宋_GB2312" w:eastAsia="仿宋_GB2312"/>
          <w:b/>
          <w:sz w:val="32"/>
          <w:szCs w:val="32"/>
        </w:rPr>
      </w:pPr>
      <w:r>
        <w:rPr>
          <w:rFonts w:ascii="仿宋_GB2312" w:eastAsia="仿宋_GB2312" w:hint="eastAsia"/>
          <w:sz w:val="32"/>
          <w:szCs w:val="32"/>
        </w:rPr>
        <w:t xml:space="preserve"> </w:t>
      </w:r>
      <w:r>
        <w:rPr>
          <w:rFonts w:ascii="仿宋_GB2312" w:eastAsia="仿宋_GB2312" w:hint="eastAsia"/>
          <w:b/>
          <w:sz w:val="32"/>
          <w:szCs w:val="32"/>
        </w:rPr>
        <w:t xml:space="preserve">一、关于</w:t>
      </w:r>
      <w:r>
        <w:rPr>
          <w:rFonts w:ascii="仿宋_GB2312" w:eastAsia="仿宋_GB2312" w:hint="eastAsia"/>
          <w:b/>
          <w:sz w:val="32"/>
          <w:szCs w:val="32"/>
          <w:lang w:eastAsia="zh-CN"/>
        </w:rPr>
        <w:t xml:space="preserve">刚察县发展和改革局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年度部门决算收支情况总体说明</w:t>
      </w:r>
    </w:p>
    <w:p>
      <w:pPr>
        <w:ind w:firstLine="645"/>
        <w:rPr>
          <w:rFonts w:ascii="仿宋_GB2312" w:eastAsia="仿宋_GB2312"/>
          <w:sz w:val="32"/>
          <w:szCs w:val="32"/>
        </w:rPr>
      </w:pPr>
      <w:r>
        <w:rPr>
          <w:rFonts w:ascii="仿宋_GB2312" w:eastAsia="仿宋_GB2312" w:hint="eastAsia"/>
          <w:sz w:val="32"/>
          <w:szCs w:val="32"/>
          <w:lang w:eastAsia="zh-CN"/>
        </w:rPr>
        <w:t xml:space="preserve">刚察县发展和改革局</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年度收支总决算</w:t>
      </w:r>
      <w:r>
        <w:rPr>
          <w:rFonts w:ascii="仿宋_GB2312" w:eastAsia="仿宋_GB2312" w:hint="eastAsia"/>
          <w:sz w:val="32"/>
          <w:szCs w:val="32"/>
          <w:lang w:val="en-US" w:eastAsia="zh-CN"/>
        </w:rPr>
        <w:t xml:space="preserve">22465.52</w:t>
      </w:r>
      <w:r>
        <w:rPr>
          <w:rFonts w:ascii="仿宋_GB2312" w:eastAsia="仿宋_GB2312" w:hint="eastAsia"/>
          <w:sz w:val="32"/>
          <w:szCs w:val="32"/>
        </w:rPr>
        <w:t xml:space="preserve">万元，</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年收支总决算增</w:t>
      </w:r>
      <w:r>
        <w:rPr>
          <w:rFonts w:ascii="仿宋_GB2312" w:eastAsia="仿宋_GB2312" w:hint="eastAsia"/>
          <w:sz w:val="32"/>
          <w:szCs w:val="32"/>
          <w:lang w:val="en-US" w:eastAsia="zh-CN"/>
        </w:rPr>
        <w:t xml:space="preserve">367.04</w:t>
      </w:r>
      <w:r>
        <w:rPr>
          <w:rFonts w:ascii="仿宋_GB2312" w:eastAsia="仿宋_GB2312" w:hint="eastAsia"/>
          <w:sz w:val="32"/>
          <w:szCs w:val="32"/>
        </w:rPr>
        <w:t xml:space="preserve">万元。主要原因是：</w:t>
      </w:r>
      <w:r>
        <w:rPr>
          <w:rFonts w:ascii="仿宋_GB2312" w:eastAsia="仿宋_GB2312" w:hint="eastAsia"/>
          <w:sz w:val="32"/>
          <w:szCs w:val="32"/>
          <w:lang w:eastAsia="zh-CN"/>
        </w:rPr>
        <w:t xml:space="preserve">新项目的实施</w:t>
      </w:r>
      <w:r>
        <w:rPr>
          <w:rFonts w:ascii="仿宋_GB2312" w:eastAsia="仿宋_GB2312" w:hint="eastAsia"/>
          <w:sz w:val="32"/>
          <w:szCs w:val="32"/>
        </w:rPr>
        <w:t xml:space="preserve">（说明收支增或减的主要原因）。其中：</w:t>
      </w:r>
    </w:p>
    <w:p>
      <w:pPr>
        <w:ind w:firstLine="645"/>
        <w:rPr>
          <w:rFonts w:ascii="仿宋_GB2312" w:eastAsia="仿宋_GB2312"/>
          <w:sz w:val="32"/>
          <w:szCs w:val="32"/>
        </w:rPr>
      </w:pPr>
      <w:r>
        <w:rPr>
          <w:rFonts w:ascii="仿宋_GB2312" w:eastAsia="仿宋_GB2312" w:hint="eastAsia"/>
          <w:sz w:val="32"/>
          <w:szCs w:val="32"/>
        </w:rPr>
        <w:t xml:space="preserve">（一）收入总计</w:t>
      </w:r>
      <w:r>
        <w:rPr>
          <w:rFonts w:ascii="仿宋_GB2312" w:eastAsia="仿宋_GB2312" w:hint="eastAsia"/>
          <w:sz w:val="32"/>
          <w:szCs w:val="32"/>
          <w:lang w:val="en-US" w:eastAsia="zh-CN"/>
        </w:rPr>
        <w:t xml:space="preserve">15622.04</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、财政拨款收入</w:t>
      </w:r>
      <w:r>
        <w:rPr>
          <w:rFonts w:ascii="仿宋_GB2312" w:eastAsia="仿宋_GB2312" w:hint="eastAsia"/>
          <w:sz w:val="32"/>
          <w:szCs w:val="32"/>
          <w:lang w:val="en-US" w:eastAsia="zh-CN"/>
        </w:rPr>
        <w:t xml:space="preserve">15622.04</w:t>
      </w:r>
      <w:r>
        <w:rPr>
          <w:rFonts w:ascii="仿宋_GB2312" w:eastAsia="仿宋_GB2312" w:hint="eastAsia"/>
          <w:sz w:val="32"/>
          <w:szCs w:val="32"/>
        </w:rPr>
        <w:t xml:space="preserve">万元，为</w:t>
      </w:r>
      <w:r>
        <w:rPr>
          <w:rFonts w:ascii="仿宋_GB2312" w:eastAsia="仿宋_GB2312" w:hint="eastAsia"/>
          <w:sz w:val="32"/>
          <w:szCs w:val="32"/>
          <w:lang w:eastAsia="zh-CN"/>
        </w:rPr>
        <w:t xml:space="preserve">县</w:t>
      </w:r>
      <w:r>
        <w:rPr>
          <w:rFonts w:ascii="仿宋_GB2312" w:eastAsia="仿宋_GB2312" w:hint="eastAsia"/>
          <w:sz w:val="32"/>
          <w:szCs w:val="32"/>
        </w:rPr>
        <w:t xml:space="preserve">财政当年拨付资金。</w:t>
      </w:r>
    </w:p>
    <w:p>
      <w:pPr>
        <w:ind w:firstLine="645"/>
        <w:rPr>
          <w:rFonts w:ascii="仿宋_GB2312" w:eastAsia="仿宋_GB2312"/>
          <w:sz w:val="32"/>
          <w:szCs w:val="32"/>
        </w:rPr>
      </w:pPr>
      <w:r>
        <w:rPr>
          <w:rFonts w:ascii="仿宋_GB2312" w:eastAsia="仿宋_GB2312" w:hint="eastAsia"/>
          <w:sz w:val="32"/>
          <w:szCs w:val="32"/>
          <w:lang w:val="en-US" w:eastAsia="zh-CN"/>
        </w:rPr>
        <w:t xml:space="preserve">2</w:t>
      </w:r>
      <w:r>
        <w:rPr>
          <w:rFonts w:ascii="仿宋_GB2312" w:eastAsia="仿宋_GB2312" w:hint="eastAsia"/>
          <w:sz w:val="32"/>
          <w:szCs w:val="32"/>
        </w:rPr>
        <w:t xml:space="preserve">、上年结转和结余</w:t>
      </w:r>
      <w:r>
        <w:rPr>
          <w:rFonts w:ascii="仿宋_GB2312" w:eastAsia="仿宋_GB2312" w:hint="eastAsia"/>
          <w:sz w:val="32"/>
          <w:szCs w:val="32"/>
          <w:lang w:val="en-US" w:eastAsia="zh-CN"/>
        </w:rPr>
        <w:t xml:space="preserve">6843.48</w:t>
      </w:r>
      <w:r>
        <w:rPr>
          <w:rFonts w:ascii="仿宋_GB2312" w:eastAsia="仿宋_GB2312" w:hint="eastAsia"/>
          <w:sz w:val="32"/>
          <w:szCs w:val="32"/>
        </w:rPr>
        <w:t xml:space="preserve">万元，为以前年度支出预算因客观条件变化未执行完毕、结转到本年度按有关规定继续使用的资金，即包括财政拨款结余，也包括事业收入、经营收入、其他收入的结转和结余。</w:t>
      </w:r>
    </w:p>
    <w:p>
      <w:pPr>
        <w:ind w:firstLine="645"/>
        <w:rPr>
          <w:rFonts w:ascii="仿宋_GB2312" w:eastAsia="仿宋_GB2312"/>
          <w:sz w:val="32"/>
          <w:szCs w:val="32"/>
        </w:rPr>
      </w:pPr>
      <w:r>
        <w:rPr>
          <w:rFonts w:ascii="仿宋_GB2312" w:eastAsia="仿宋_GB2312" w:hint="eastAsia"/>
          <w:sz w:val="32"/>
          <w:szCs w:val="32"/>
        </w:rPr>
        <w:t xml:space="preserve">（二）支出总计</w:t>
      </w:r>
      <w:r>
        <w:rPr>
          <w:rFonts w:ascii="仿宋_GB2312" w:eastAsia="仿宋_GB2312" w:hint="eastAsia"/>
          <w:sz w:val="32"/>
          <w:szCs w:val="32"/>
          <w:lang w:val="en-US" w:eastAsia="zh-CN"/>
        </w:rPr>
        <w:t xml:space="preserve">15841.15</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、一般公共服务（类）支出</w:t>
      </w:r>
      <w:r>
        <w:rPr>
          <w:rFonts w:ascii="仿宋_GB2312" w:eastAsia="仿宋_GB2312" w:hint="eastAsia"/>
          <w:sz w:val="32"/>
          <w:szCs w:val="32"/>
          <w:lang w:val="en-US" w:eastAsia="zh-CN"/>
        </w:rPr>
        <w:t xml:space="preserve">6844.71</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刚察县发展和改革局</w:t>
      </w:r>
      <w:r>
        <w:rPr>
          <w:rFonts w:ascii="仿宋_GB2312" w:eastAsia="仿宋_GB2312" w:hint="eastAsia"/>
          <w:sz w:val="32"/>
          <w:szCs w:val="32"/>
        </w:rPr>
        <w:t xml:space="preserve">及所属单位保障机构正常运转、开展公共管理活动所发生的基本支出和项目支出。</w:t>
      </w:r>
    </w:p>
    <w:p>
      <w:pPr>
        <w:ind w:firstLine="645"/>
        <w:rPr>
          <w:rFonts w:ascii="仿宋_GB2312" w:eastAsia="仿宋_GB2312"/>
          <w:sz w:val="32"/>
          <w:szCs w:val="32"/>
        </w:rPr>
      </w:pPr>
      <w:r>
        <w:rPr>
          <w:rFonts w:ascii="仿宋_GB2312" w:eastAsia="仿宋_GB2312" w:hint="eastAsia"/>
          <w:sz w:val="32"/>
          <w:szCs w:val="32"/>
          <w:lang w:val="en-US" w:eastAsia="zh-CN"/>
        </w:rPr>
        <w:t xml:space="preserve">2</w:t>
      </w:r>
      <w:r>
        <w:rPr>
          <w:rFonts w:ascii="仿宋_GB2312" w:eastAsia="仿宋_GB2312" w:hint="eastAsia"/>
          <w:sz w:val="32"/>
          <w:szCs w:val="32"/>
        </w:rPr>
        <w:t xml:space="preserve">、教育（类）支出</w:t>
      </w:r>
      <w:r>
        <w:rPr>
          <w:rFonts w:ascii="仿宋_GB2312" w:eastAsia="仿宋_GB2312" w:hint="eastAsia"/>
          <w:sz w:val="32"/>
          <w:szCs w:val="32"/>
          <w:lang w:val="en-US" w:eastAsia="zh-CN"/>
        </w:rPr>
        <w:t xml:space="preserve">131.27</w:t>
      </w:r>
      <w:r>
        <w:rPr>
          <w:rFonts w:ascii="仿宋_GB2312" w:eastAsia="仿宋_GB2312" w:hint="eastAsia"/>
          <w:sz w:val="32"/>
          <w:szCs w:val="32"/>
        </w:rPr>
        <w:t xml:space="preserve">万元，主要用于干部教育单位教学等方面的支出。</w:t>
      </w:r>
    </w:p>
    <w:p>
      <w:pPr>
        <w:ind w:firstLine="645"/>
        <w:rPr>
          <w:rFonts w:ascii="仿宋_GB2312" w:eastAsia="仿宋_GB2312"/>
          <w:sz w:val="32"/>
          <w:szCs w:val="32"/>
        </w:rPr>
      </w:pPr>
      <w:r>
        <w:rPr>
          <w:rFonts w:ascii="仿宋_GB2312" w:eastAsia="仿宋_GB2312" w:hint="eastAsia"/>
          <w:sz w:val="32"/>
          <w:szCs w:val="32"/>
          <w:lang w:val="en-US" w:eastAsia="zh-CN"/>
        </w:rPr>
        <w:t xml:space="preserve">3</w:t>
      </w:r>
      <w:r>
        <w:rPr>
          <w:rFonts w:ascii="仿宋_GB2312" w:eastAsia="仿宋_GB2312" w:hint="eastAsia"/>
          <w:sz w:val="32"/>
          <w:szCs w:val="32"/>
        </w:rPr>
        <w:t xml:space="preserve">、科学技术（类）支出</w:t>
      </w:r>
      <w:r>
        <w:rPr>
          <w:rFonts w:ascii="仿宋_GB2312" w:eastAsia="仿宋_GB2312" w:hint="eastAsia"/>
          <w:sz w:val="32"/>
          <w:szCs w:val="32"/>
          <w:lang w:val="en-US" w:eastAsia="zh-CN"/>
        </w:rPr>
        <w:t xml:space="preserve">250</w:t>
      </w:r>
      <w:r>
        <w:rPr>
          <w:rFonts w:ascii="仿宋_GB2312" w:eastAsia="仿宋_GB2312" w:hint="eastAsia"/>
          <w:sz w:val="32"/>
          <w:szCs w:val="32"/>
        </w:rPr>
        <w:t xml:space="preserve">万元，主要用于科研单位社会公益研究、高技术研究及改善科技条件等方面的支出。</w:t>
      </w:r>
    </w:p>
    <w:p>
      <w:pPr>
        <w:ind w:firstLine="645"/>
        <w:rPr>
          <w:rFonts w:ascii="仿宋_GB2312" w:eastAsia="仿宋_GB2312"/>
          <w:sz w:val="32"/>
          <w:szCs w:val="32"/>
        </w:rPr>
      </w:pPr>
      <w:r>
        <w:rPr>
          <w:rFonts w:ascii="仿宋_GB2312" w:eastAsia="仿宋_GB2312" w:hint="eastAsia"/>
          <w:sz w:val="32"/>
          <w:szCs w:val="32"/>
          <w:lang w:val="en-US" w:eastAsia="zh-CN"/>
        </w:rPr>
        <w:t xml:space="preserve">4</w:t>
      </w:r>
      <w:r>
        <w:rPr>
          <w:rFonts w:ascii="仿宋_GB2312" w:eastAsia="仿宋_GB2312" w:hint="eastAsia"/>
          <w:sz w:val="32"/>
          <w:szCs w:val="32"/>
        </w:rPr>
        <w:t xml:space="preserve">、文化体育与传媒（类）支出</w:t>
      </w:r>
      <w:r>
        <w:rPr>
          <w:rFonts w:ascii="仿宋_GB2312" w:eastAsia="仿宋_GB2312" w:hint="eastAsia"/>
          <w:sz w:val="32"/>
          <w:szCs w:val="32"/>
          <w:lang w:val="en-US" w:eastAsia="zh-CN"/>
        </w:rPr>
        <w:t xml:space="preserve">1783.33</w:t>
      </w:r>
      <w:r>
        <w:rPr>
          <w:rFonts w:ascii="仿宋_GB2312" w:eastAsia="仿宋_GB2312" w:hint="eastAsia"/>
          <w:sz w:val="32"/>
          <w:szCs w:val="32"/>
        </w:rPr>
        <w:t xml:space="preserve">万元。主要用于文体出版单位的体育活动、新闻通讯、出版发行等方面的支出。</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5</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0.68</w:t>
      </w:r>
      <w:r>
        <w:rPr>
          <w:rFonts w:ascii="仿宋_GB2312" w:eastAsia="仿宋_GB2312" w:hint="eastAsia"/>
          <w:sz w:val="32"/>
          <w:szCs w:val="32"/>
        </w:rPr>
        <w:t xml:space="preserve">万元，主要用于人员提供管理和服务所发生的工作支出。</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6</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70.44</w:t>
      </w:r>
      <w:r>
        <w:rPr>
          <w:rFonts w:ascii="仿宋_GB2312" w:eastAsia="仿宋_GB2312" w:hint="eastAsia"/>
          <w:sz w:val="32"/>
          <w:szCs w:val="32"/>
        </w:rPr>
        <w:t xml:space="preserve">万元，主要用于医疗卫生、重大疾病预防控制及突发公共卫生事件处理等方面的支出。</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7</w:t>
      </w:r>
      <w:r>
        <w:rPr>
          <w:rFonts w:ascii="仿宋_GB2312" w:eastAsia="仿宋_GB2312" w:hint="eastAsia"/>
          <w:sz w:val="32"/>
          <w:szCs w:val="32"/>
        </w:rPr>
        <w:t xml:space="preserve">、节能环</w:t>
      </w:r>
      <w:r>
        <w:rPr>
          <w:rFonts w:ascii="仿宋_GB2312" w:eastAsia="仿宋_GB2312" w:hint="eastAsia"/>
          <w:sz w:val="32"/>
          <w:szCs w:val="32"/>
        </w:rPr>
        <w:t xml:space="preserve">保</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221.21</w:t>
      </w:r>
      <w:r>
        <w:rPr>
          <w:rFonts w:ascii="仿宋_GB2312" w:eastAsia="仿宋_GB2312" w:hint="eastAsia"/>
          <w:sz w:val="32"/>
          <w:szCs w:val="32"/>
        </w:rPr>
        <w:t xml:space="preserve">万元，主要用于能源节约利用等方面的支出。</w:t>
      </w:r>
    </w:p>
    <w:p>
      <w:pPr>
        <w:ind w:firstLine="640" w:firstLineChars="200"/>
        <w:rPr>
          <w:rFonts w:ascii="仿宋_GB2312" w:eastAsia="仿宋_GB2312" w:hint="eastAsia"/>
          <w:sz w:val="32"/>
          <w:szCs w:val="32"/>
        </w:rPr>
      </w:pPr>
      <w:r>
        <w:rPr>
          <w:rFonts w:ascii="仿宋_GB2312" w:eastAsia="仿宋_GB2312" w:hint="eastAsia"/>
          <w:sz w:val="32"/>
          <w:szCs w:val="32"/>
          <w:lang w:val="en-US" w:eastAsia="zh-CN"/>
        </w:rPr>
        <w:t xml:space="preserve">8</w:t>
      </w:r>
      <w:r>
        <w:rPr>
          <w:rFonts w:ascii="仿宋_GB2312" w:eastAsia="仿宋_GB2312" w:hint="eastAsia"/>
          <w:sz w:val="32"/>
          <w:szCs w:val="32"/>
        </w:rPr>
        <w:t xml:space="preserve">、</w:t>
      </w:r>
      <w:r>
        <w:rPr>
          <w:rFonts w:ascii="仿宋_GB2312" w:eastAsia="仿宋_GB2312" w:hint="eastAsia"/>
          <w:sz w:val="32"/>
          <w:szCs w:val="32"/>
          <w:lang w:eastAsia="zh-CN"/>
        </w:rPr>
        <w:t xml:space="preserve">城乡社区</w:t>
      </w:r>
      <w:r>
        <w:rPr>
          <w:rFonts w:ascii="仿宋_GB2312" w:eastAsia="仿宋_GB2312" w:hint="eastAsia"/>
          <w:sz w:val="32"/>
          <w:szCs w:val="32"/>
        </w:rPr>
        <w:t xml:space="preserve">（类）支出</w:t>
      </w:r>
      <w:r>
        <w:rPr>
          <w:rFonts w:ascii="仿宋_GB2312" w:eastAsia="仿宋_GB2312" w:hint="eastAsia"/>
          <w:sz w:val="32"/>
          <w:szCs w:val="32"/>
          <w:lang w:val="en-US" w:eastAsia="zh-CN"/>
        </w:rPr>
        <w:t xml:space="preserve">5535.82</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基础设施</w:t>
      </w:r>
      <w:r>
        <w:rPr>
          <w:rFonts w:ascii="仿宋_GB2312" w:eastAsia="仿宋_GB2312" w:hint="eastAsia"/>
          <w:sz w:val="32"/>
          <w:szCs w:val="32"/>
        </w:rPr>
        <w:t xml:space="preserve">方面的支出。包括行政管理、基础设施建设等方面的支出。</w:t>
      </w:r>
    </w:p>
    <w:p>
      <w:pPr>
        <w:ind w:firstLine="640" w:firstLineChars="200"/>
        <w:rPr>
          <w:rFonts w:ascii="仿宋_GB2312" w:eastAsia="仿宋_GB2312" w:hint="eastAsia"/>
          <w:sz w:val="32"/>
          <w:szCs w:val="32"/>
          <w:lang w:val="en-US" w:eastAsia="zh-CN"/>
        </w:rPr>
      </w:pPr>
      <w:r>
        <w:rPr>
          <w:rFonts w:ascii="仿宋_GB2312" w:eastAsia="仿宋_GB2312" w:hint="eastAsia"/>
          <w:sz w:val="32"/>
          <w:szCs w:val="32"/>
          <w:lang w:val="en-US" w:eastAsia="zh-CN"/>
        </w:rPr>
        <w:t xml:space="preserve">9</w:t>
      </w:r>
      <w:r>
        <w:rPr>
          <w:rFonts w:ascii="仿宋_GB2312" w:eastAsia="仿宋_GB2312" w:hint="eastAsia"/>
          <w:sz w:val="32"/>
          <w:szCs w:val="32"/>
          <w:lang w:val="en-US" w:eastAsia="zh-CN"/>
        </w:rPr>
        <w:t xml:space="preserve">、农林水支</w:t>
      </w:r>
      <w:r>
        <w:rPr>
          <w:rFonts w:ascii="仿宋_GB2312" w:eastAsia="仿宋_GB2312" w:hint="eastAsia"/>
          <w:sz w:val="32"/>
          <w:szCs w:val="32"/>
          <w:lang w:val="en-US" w:eastAsia="zh-CN"/>
        </w:rPr>
        <w:t xml:space="preserve">出</w:t>
      </w:r>
      <w:r>
        <w:rPr>
          <w:rFonts w:ascii="仿宋_GB2312" w:eastAsia="仿宋_GB2312" w:hint="eastAsia"/>
          <w:sz w:val="32"/>
          <w:szCs w:val="32"/>
          <w:lang w:val="en-US" w:eastAsia="zh-CN"/>
        </w:rPr>
        <w:t xml:space="preserve">969.1</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，主要用于农林水基础设施方面的支出。</w:t>
      </w:r>
    </w:p>
    <w:p>
      <w:pPr>
        <w:ind w:firstLine="640" w:firstLineChars="200"/>
        <w:rPr>
          <w:rFonts w:ascii="仿宋_GB2312" w:eastAsia="仿宋_GB2312" w:hint="eastAsia"/>
          <w:sz w:val="32"/>
          <w:szCs w:val="32"/>
          <w:lang w:val="en-US" w:eastAsia="zh-CN"/>
        </w:rPr>
      </w:pP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0</w:t>
      </w:r>
      <w:r>
        <w:rPr>
          <w:rFonts w:ascii="仿宋_GB2312" w:eastAsia="仿宋_GB2312" w:hint="eastAsia"/>
          <w:sz w:val="32"/>
          <w:szCs w:val="32"/>
          <w:lang w:val="en-US" w:eastAsia="zh-CN"/>
        </w:rPr>
        <w:t xml:space="preserve">、资源勘探信息等支</w:t>
      </w:r>
      <w:r>
        <w:rPr>
          <w:rFonts w:ascii="仿宋_GB2312" w:eastAsia="仿宋_GB2312" w:hint="eastAsia"/>
          <w:sz w:val="32"/>
          <w:szCs w:val="32"/>
          <w:lang w:val="en-US" w:eastAsia="zh-CN"/>
        </w:rPr>
        <w:t xml:space="preserve">出</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0</w:t>
      </w:r>
      <w:r>
        <w:rPr>
          <w:rFonts w:ascii="仿宋_GB2312" w:eastAsia="仿宋_GB2312" w:hint="eastAsia"/>
          <w:sz w:val="32"/>
          <w:szCs w:val="32"/>
          <w:lang w:val="en-US" w:eastAsia="zh-CN"/>
        </w:rPr>
        <w:t xml:space="preserve">万元，主要资源信息方面支出。</w:t>
      </w:r>
    </w:p>
    <w:p>
      <w:pPr>
        <w:ind w:firstLine="64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1</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15.14</w:t>
      </w:r>
      <w:r>
        <w:rPr>
          <w:rFonts w:ascii="仿宋_GB2312" w:eastAsia="仿宋_GB2312" w:hint="eastAsia"/>
          <w:sz w:val="32"/>
          <w:szCs w:val="32"/>
        </w:rPr>
        <w:t xml:space="preserve">万元，主要用于按照国家政策规定为职工缴纳和发放的住房公积金、提租补贴、购房补贴等住房改革方面的支出。</w:t>
      </w:r>
    </w:p>
    <w:p>
      <w:pPr>
        <w:ind w:firstLine="640"/>
        <w:rPr>
          <w:rFonts w:ascii="仿宋_GB2312" w:eastAsia="仿宋_GB2312" w:hint="eastAsia"/>
          <w:sz w:val="32"/>
          <w:szCs w:val="32"/>
          <w:lang w:val="en-US" w:eastAsia="zh-CN"/>
        </w:rPr>
      </w:pP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2</w:t>
      </w:r>
      <w:r>
        <w:rPr>
          <w:rFonts w:ascii="仿宋_GB2312" w:eastAsia="仿宋_GB2312" w:hint="eastAsia"/>
          <w:sz w:val="32"/>
          <w:szCs w:val="32"/>
          <w:lang w:val="en-US" w:eastAsia="zh-CN"/>
        </w:rPr>
        <w:t xml:space="preserve">、粮油物资储备支</w:t>
      </w:r>
      <w:r>
        <w:rPr>
          <w:rFonts w:ascii="仿宋_GB2312" w:eastAsia="仿宋_GB2312" w:hint="eastAsia"/>
          <w:sz w:val="32"/>
          <w:szCs w:val="32"/>
          <w:lang w:val="en-US" w:eastAsia="zh-CN"/>
        </w:rPr>
        <w:t xml:space="preserve">出</w:t>
      </w:r>
      <w:r>
        <w:rPr>
          <w:rFonts w:ascii="仿宋_GB2312" w:eastAsia="仿宋_GB2312" w:hint="eastAsia"/>
          <w:sz w:val="32"/>
          <w:szCs w:val="32"/>
          <w:lang w:val="en-US" w:eastAsia="zh-CN"/>
        </w:rPr>
        <w:t xml:space="preserve">7.4</w:t>
      </w:r>
      <w:r>
        <w:rPr>
          <w:rFonts w:ascii="仿宋_GB2312" w:eastAsia="仿宋_GB2312" w:hint="eastAsia"/>
          <w:sz w:val="32"/>
          <w:szCs w:val="32"/>
          <w:lang w:val="en-US" w:eastAsia="zh-CN"/>
        </w:rPr>
        <w:t xml:space="preserve">3</w:t>
      </w:r>
      <w:r>
        <w:rPr>
          <w:rFonts w:ascii="仿宋_GB2312" w:eastAsia="仿宋_GB2312" w:hint="eastAsia"/>
          <w:sz w:val="32"/>
          <w:szCs w:val="32"/>
          <w:lang w:val="en-US" w:eastAsia="zh-CN"/>
        </w:rPr>
        <w:t xml:space="preserve">万元，主要用于粮油物资储备方面支出。</w:t>
      </w:r>
    </w:p>
    <w:p>
      <w:pPr>
        <w:ind w:firstLine="640"/>
        <w:rPr>
          <w:rFonts w:ascii="仿宋_GB2312" w:eastAsia="仿宋_GB2312" w:hint="eastAsia"/>
          <w:sz w:val="32"/>
          <w:szCs w:val="32"/>
          <w:lang w:val="en-US" w:eastAsia="zh-CN"/>
        </w:rPr>
      </w:pP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3</w:t>
      </w:r>
      <w:r>
        <w:rPr>
          <w:rFonts w:ascii="仿宋_GB2312" w:eastAsia="仿宋_GB2312" w:hint="eastAsia"/>
          <w:sz w:val="32"/>
          <w:szCs w:val="32"/>
          <w:lang w:val="en-US" w:eastAsia="zh-CN"/>
        </w:rPr>
        <w:t xml:space="preserve">、其他支</w:t>
      </w:r>
      <w:r>
        <w:rPr>
          <w:rFonts w:ascii="仿宋_GB2312" w:eastAsia="仿宋_GB2312" w:hint="eastAsia"/>
          <w:sz w:val="32"/>
          <w:szCs w:val="32"/>
          <w:lang w:val="en-US" w:eastAsia="zh-CN"/>
        </w:rPr>
        <w:t xml:space="preserve">出</w:t>
      </w:r>
      <w:r>
        <w:rPr>
          <w:rFonts w:ascii="仿宋_GB2312" w:eastAsia="仿宋_GB2312" w:hint="eastAsia"/>
          <w:sz w:val="32"/>
          <w:szCs w:val="32"/>
          <w:lang w:val="en-US" w:eastAsia="zh-CN"/>
        </w:rPr>
        <w:t xml:space="preserve">2</w:t>
      </w:r>
      <w:r>
        <w:rPr>
          <w:rFonts w:ascii="仿宋_GB2312" w:eastAsia="仿宋_GB2312" w:hint="eastAsia"/>
          <w:sz w:val="32"/>
          <w:szCs w:val="32"/>
          <w:lang w:val="en-US" w:eastAsia="zh-CN"/>
        </w:rPr>
        <w:t xml:space="preserve">万，主要用于其他方面支出。</w:t>
      </w:r>
    </w:p>
    <w:p>
      <w:pPr>
        <w:rPr>
          <w:rFonts w:ascii="仿宋_GB2312" w:eastAsia="仿宋_GB2312"/>
          <w:b/>
          <w:sz w:val="32"/>
          <w:szCs w:val="32"/>
        </w:rPr>
      </w:pPr>
      <w:r>
        <w:rPr>
          <w:rFonts w:ascii="仿宋_GB2312" w:eastAsia="仿宋_GB2312" w:hint="eastAsia"/>
          <w:sz w:val="32"/>
          <w:szCs w:val="32"/>
          <w:lang w:val="en-US" w:eastAsia="zh-CN"/>
        </w:rPr>
        <w:t xml:space="preserve">    </w:t>
      </w:r>
      <w:r>
        <w:rPr>
          <w:rFonts w:ascii="仿宋_GB2312" w:eastAsia="仿宋_GB2312" w:hint="eastAsia"/>
          <w:sz w:val="32"/>
          <w:szCs w:val="32"/>
        </w:rPr>
        <w:t xml:space="preserve">1</w:t>
      </w:r>
      <w:r>
        <w:rPr>
          <w:rFonts w:ascii="仿宋_GB2312" w:eastAsia="仿宋_GB2312" w:hint="eastAsia"/>
          <w:sz w:val="32"/>
          <w:szCs w:val="32"/>
          <w:lang w:val="en-US" w:eastAsia="zh-CN"/>
        </w:rPr>
        <w:t xml:space="preserve">4</w:t>
      </w:r>
      <w:r>
        <w:rPr>
          <w:rFonts w:ascii="仿宋_GB2312" w:eastAsia="仿宋_GB2312" w:hint="eastAsia"/>
          <w:sz w:val="32"/>
          <w:szCs w:val="32"/>
        </w:rPr>
        <w:t xml:space="preserve">、结转下年</w:t>
      </w:r>
      <w:r>
        <w:rPr>
          <w:rFonts w:ascii="仿宋_GB2312" w:eastAsia="仿宋_GB2312" w:hint="eastAsia"/>
          <w:sz w:val="32"/>
          <w:szCs w:val="32"/>
          <w:lang w:val="en-US" w:eastAsia="zh-CN"/>
        </w:rPr>
        <w:t xml:space="preserve">6624.37</w:t>
      </w:r>
      <w:r>
        <w:rPr>
          <w:rFonts w:ascii="仿宋_GB2312" w:eastAsia="仿宋_GB2312" w:hint="eastAsia"/>
          <w:sz w:val="32"/>
          <w:szCs w:val="32"/>
        </w:rPr>
        <w:t xml:space="preserve">万元，为本年度或以前年度预算安排、因客观条件发生变化无法按原计划实施，需要延迟到以后年度按有关规定继续使用的资金，既包括财政拨款结转和结余、也包括事业收入、经营收入、其他收入的结转和结余。</w:t>
      </w:r>
    </w:p>
    <w:p>
      <w:pPr>
        <w:ind w:firstLine="640" w:firstLineChars="200"/>
        <w:rPr>
          <w:rFonts w:ascii="仿宋_GB2312" w:eastAsia="仿宋_GB2312"/>
          <w:sz w:val="32"/>
          <w:szCs w:val="32"/>
        </w:rPr>
      </w:pPr>
      <w:r>
        <w:rPr>
          <w:rFonts w:ascii="仿宋_GB2312" w:eastAsia="仿宋_GB2312" w:hint="eastAsia"/>
          <w:b/>
          <w:sz w:val="32"/>
          <w:szCs w:val="32"/>
        </w:rPr>
        <w:t xml:space="preserve">二、关于</w:t>
      </w:r>
      <w:r>
        <w:rPr>
          <w:rFonts w:ascii="仿宋_GB2312" w:eastAsia="仿宋_GB2312" w:hint="eastAsia"/>
          <w:b/>
          <w:sz w:val="32"/>
          <w:szCs w:val="32"/>
          <w:lang w:eastAsia="zh-CN"/>
        </w:rPr>
        <w:t xml:space="preserve">刚察县发展和改革局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年度一般公共预算财政拨款支出决算情况说明</w:t>
      </w:r>
    </w:p>
    <w:p>
      <w:pPr>
        <w:ind w:firstLine="640"/>
        <w:rPr>
          <w:rFonts w:ascii="仿宋_GB2312" w:eastAsia="仿宋_GB2312"/>
          <w:sz w:val="32"/>
          <w:szCs w:val="32"/>
        </w:rPr>
      </w:pPr>
      <w:r>
        <w:rPr>
          <w:rFonts w:ascii="仿宋_GB2312" w:eastAsia="仿宋_GB2312" w:hint="eastAsia"/>
          <w:sz w:val="32"/>
          <w:szCs w:val="32"/>
        </w:rPr>
        <w:t xml:space="preserve">（一）财政拨款支出决算变化情况。</w:t>
      </w:r>
      <w:r>
        <w:rPr>
          <w:rFonts w:ascii="仿宋_GB2312" w:eastAsia="仿宋_GB2312" w:hint="eastAsia"/>
          <w:sz w:val="32"/>
          <w:szCs w:val="32"/>
          <w:lang w:eastAsia="zh-CN"/>
        </w:rPr>
        <w:t xml:space="preserve">刚察县发展和改革局</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年度财政拨款支出</w:t>
      </w:r>
      <w:r>
        <w:rPr>
          <w:rFonts w:ascii="仿宋_GB2312" w:eastAsia="仿宋_GB2312" w:hint="eastAsia"/>
          <w:sz w:val="32"/>
          <w:szCs w:val="32"/>
          <w:lang w:val="en-US" w:eastAsia="zh-CN"/>
        </w:rPr>
        <w:t xml:space="preserve">15583.05</w:t>
      </w:r>
      <w:r>
        <w:rPr>
          <w:rFonts w:ascii="仿宋_GB2312" w:eastAsia="仿宋_GB2312" w:hint="eastAsia"/>
          <w:sz w:val="32"/>
          <w:szCs w:val="32"/>
        </w:rPr>
        <w:t xml:space="preserve">万元，占本年支出总计的</w:t>
      </w:r>
      <w:r>
        <w:rPr>
          <w:rFonts w:ascii="仿宋_GB2312" w:eastAsia="仿宋_GB2312" w:hint="eastAsia"/>
          <w:sz w:val="32"/>
          <w:szCs w:val="32"/>
          <w:lang w:val="en-US" w:eastAsia="zh-CN"/>
        </w:rPr>
        <w:t xml:space="preserve">98</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年决算数</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年增加（减少）</w:t>
      </w:r>
      <w:r>
        <w:rPr>
          <w:rFonts w:ascii="仿宋_GB2312" w:eastAsia="仿宋_GB2312" w:hint="eastAsia"/>
          <w:sz w:val="32"/>
          <w:szCs w:val="32"/>
          <w:lang w:val="en-US" w:eastAsia="zh-CN"/>
        </w:rPr>
        <w:t xml:space="preserve">418.05</w:t>
      </w:r>
      <w:r>
        <w:rPr>
          <w:rFonts w:ascii="仿宋_GB2312" w:eastAsia="仿宋_GB2312" w:hint="eastAsia"/>
          <w:sz w:val="32"/>
          <w:szCs w:val="32"/>
        </w:rPr>
        <w:t xml:space="preserve">万元，主要原因：</w:t>
      </w:r>
      <w:r>
        <w:rPr>
          <w:rFonts w:ascii="仿宋_GB2312" w:eastAsia="仿宋_GB2312" w:hint="eastAsia"/>
          <w:sz w:val="32"/>
          <w:szCs w:val="32"/>
          <w:lang w:eastAsia="zh-CN"/>
        </w:rPr>
        <w:t xml:space="preserve">新项目支出的增加</w:t>
      </w:r>
      <w:r>
        <w:rPr>
          <w:rFonts w:ascii="仿宋_GB2312" w:eastAsia="仿宋_GB2312" w:hint="eastAsia"/>
          <w:sz w:val="32"/>
          <w:szCs w:val="32"/>
        </w:rPr>
        <w:t xml:space="preserve">。</w:t>
      </w:r>
    </w:p>
    <w:p>
      <w:pPr>
        <w:ind w:firstLine="640"/>
        <w:rPr>
          <w:rFonts w:ascii="仿宋_GB2312" w:eastAsia="仿宋_GB2312"/>
          <w:sz w:val="32"/>
          <w:szCs w:val="32"/>
        </w:rPr>
      </w:pPr>
      <w:r>
        <w:rPr>
          <w:rFonts w:ascii="仿宋_GB2312" w:eastAsia="仿宋_GB2312" w:hint="eastAsia"/>
          <w:sz w:val="32"/>
          <w:szCs w:val="32"/>
        </w:rPr>
        <w:t xml:space="preserve">（二）财政拨款支出决算构成情况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w:t>
      </w:r>
      <w:r>
        <w:rPr>
          <w:rFonts w:ascii="仿宋_GB2312" w:eastAsia="仿宋_GB2312" w:hint="eastAsia"/>
          <w:sz w:val="32"/>
          <w:szCs w:val="32"/>
          <w:lang w:eastAsia="zh-CN"/>
        </w:rPr>
        <w:t xml:space="preserve">刚察县发展和改革局</w:t>
      </w:r>
      <w:r>
        <w:rPr>
          <w:rFonts w:ascii="仿宋_GB2312" w:eastAsia="仿宋_GB2312" w:hint="eastAsia"/>
          <w:sz w:val="32"/>
          <w:szCs w:val="32"/>
        </w:rPr>
        <w:t xml:space="preserve">财政拨款用于以下方面：</w:t>
      </w:r>
      <w:r>
        <w:rPr>
          <w:rFonts w:ascii="仿宋_GB2312" w:eastAsia="仿宋_GB2312" w:hint="eastAsia"/>
          <w:sz w:val="32"/>
          <w:szCs w:val="32"/>
          <w:lang w:eastAsia="zh-CN"/>
        </w:rPr>
        <w:t xml:space="preserve">一般公共服务</w:t>
      </w:r>
      <w:r>
        <w:rPr>
          <w:rFonts w:ascii="仿宋_GB2312" w:eastAsia="仿宋_GB2312" w:hint="eastAsia"/>
          <w:sz w:val="32"/>
          <w:szCs w:val="32"/>
        </w:rPr>
        <w:t xml:space="preserve">（类）支出</w:t>
      </w:r>
      <w:r>
        <w:rPr>
          <w:rFonts w:ascii="仿宋_GB2312" w:eastAsia="仿宋_GB2312" w:hint="eastAsia"/>
          <w:sz w:val="32"/>
          <w:szCs w:val="32"/>
          <w:lang w:val="en-US" w:eastAsia="zh-CN"/>
        </w:rPr>
        <w:t xml:space="preserve">6586.61</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42.29</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0.68</w:t>
      </w:r>
      <w:r>
        <w:rPr>
          <w:rFonts w:ascii="仿宋_GB2312" w:eastAsia="仿宋_GB2312" w:hint="eastAsia"/>
          <w:sz w:val="32"/>
          <w:szCs w:val="32"/>
        </w:rPr>
        <w:t xml:space="preserve">万元；教育（类）支出</w:t>
      </w:r>
      <w:r>
        <w:rPr>
          <w:rFonts w:ascii="仿宋_GB2312" w:eastAsia="仿宋_GB2312" w:hint="eastAsia"/>
          <w:sz w:val="32"/>
          <w:szCs w:val="32"/>
          <w:lang w:val="en-US" w:eastAsia="zh-CN"/>
        </w:rPr>
        <w:t xml:space="preserve">131.27</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0.84</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lang w:eastAsia="zh-CN"/>
        </w:rPr>
        <w:t xml:space="preserve">节能环保</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221.21</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1.42</w:t>
      </w:r>
      <w:r>
        <w:rPr>
          <w:rFonts w:ascii="仿宋_GB2312" w:eastAsia="仿宋_GB2312" w:hint="eastAsia"/>
          <w:sz w:val="32"/>
          <w:szCs w:val="32"/>
        </w:rPr>
        <w:t xml:space="preserve">%</w:t>
      </w:r>
      <w:r>
        <w:rPr>
          <w:rFonts w:ascii="仿宋_GB2312" w:eastAsia="仿宋_GB2312" w:hint="eastAsia"/>
          <w:sz w:val="32"/>
          <w:szCs w:val="32"/>
        </w:rPr>
        <w:t xml:space="preserve">；住房保障支出（类）支出</w:t>
      </w:r>
      <w:r>
        <w:rPr>
          <w:rFonts w:ascii="仿宋_GB2312" w:eastAsia="仿宋_GB2312" w:hint="eastAsia"/>
          <w:sz w:val="32"/>
          <w:szCs w:val="32"/>
          <w:lang w:val="en-US" w:eastAsia="zh-CN"/>
        </w:rPr>
        <w:t xml:space="preserve">15.14</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0.1</w:t>
      </w:r>
      <w:r>
        <w:rPr>
          <w:rFonts w:ascii="仿宋_GB2312" w:eastAsia="仿宋_GB2312" w:hint="eastAsia"/>
          <w:sz w:val="32"/>
          <w:szCs w:val="32"/>
        </w:rPr>
        <w:t xml:space="preserve">%</w:t>
      </w:r>
      <w:r>
        <w:rPr>
          <w:rFonts w:ascii="仿宋_GB2312" w:eastAsia="仿宋_GB2312" w:hint="eastAsia"/>
          <w:sz w:val="32"/>
          <w:szCs w:val="32"/>
        </w:rPr>
        <w:t xml:space="preserve">；科学技术（类）支出</w:t>
      </w:r>
      <w:r>
        <w:rPr>
          <w:rFonts w:ascii="仿宋_GB2312" w:eastAsia="仿宋_GB2312" w:hint="eastAsia"/>
          <w:sz w:val="32"/>
          <w:szCs w:val="32"/>
          <w:lang w:val="en-US" w:eastAsia="zh-CN"/>
        </w:rPr>
        <w:t xml:space="preserve">250</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1.6</w:t>
      </w:r>
      <w:r>
        <w:rPr>
          <w:rFonts w:ascii="仿宋_GB2312" w:eastAsia="仿宋_GB2312" w:hint="eastAsia"/>
          <w:sz w:val="32"/>
          <w:szCs w:val="32"/>
        </w:rPr>
        <w:t xml:space="preserve">%</w:t>
      </w:r>
      <w:r>
        <w:rPr>
          <w:rFonts w:ascii="仿宋_GB2312" w:eastAsia="仿宋_GB2312" w:hint="eastAsia"/>
          <w:sz w:val="32"/>
          <w:szCs w:val="32"/>
        </w:rPr>
        <w:t xml:space="preserve">；医疗卫生（类）支出</w:t>
      </w:r>
      <w:r>
        <w:rPr>
          <w:rFonts w:ascii="仿宋_GB2312" w:eastAsia="仿宋_GB2312" w:hint="eastAsia"/>
          <w:sz w:val="32"/>
          <w:szCs w:val="32"/>
          <w:lang w:val="en-US" w:eastAsia="zh-CN"/>
        </w:rPr>
        <w:t xml:space="preserve">70.44</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0.45</w:t>
      </w:r>
      <w:r>
        <w:rPr>
          <w:rFonts w:ascii="仿宋_GB2312" w:eastAsia="仿宋_GB2312" w:hint="eastAsia"/>
          <w:sz w:val="32"/>
          <w:szCs w:val="32"/>
        </w:rPr>
        <w:t xml:space="preserve">%</w:t>
      </w:r>
      <w:r>
        <w:rPr>
          <w:rFonts w:ascii="仿宋_GB2312" w:eastAsia="仿宋_GB2312" w:hint="eastAsia"/>
          <w:sz w:val="32"/>
          <w:szCs w:val="32"/>
        </w:rPr>
        <w:t xml:space="preserve">；文化体育与传媒（类）支出</w:t>
      </w:r>
      <w:r>
        <w:rPr>
          <w:rFonts w:ascii="仿宋_GB2312" w:eastAsia="仿宋_GB2312" w:hint="eastAsia"/>
          <w:sz w:val="32"/>
          <w:szCs w:val="32"/>
          <w:lang w:val="en-US" w:eastAsia="zh-CN"/>
        </w:rPr>
        <w:t xml:space="preserve">1783.33</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11.44</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lang w:eastAsia="zh-CN"/>
        </w:rPr>
        <w:t xml:space="preserve">城乡社区</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5535.82</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35.52</w:t>
      </w:r>
      <w:r>
        <w:rPr>
          <w:rFonts w:ascii="仿宋_GB2312" w:eastAsia="仿宋_GB2312" w:hint="eastAsia"/>
          <w:sz w:val="32"/>
          <w:szCs w:val="32"/>
        </w:rPr>
        <w:t xml:space="preserve">%</w:t>
      </w:r>
      <w:r>
        <w:rPr>
          <w:rFonts w:ascii="仿宋_GB2312" w:eastAsia="仿宋_GB2312" w:hint="eastAsia"/>
          <w:sz w:val="32"/>
          <w:szCs w:val="32"/>
          <w:lang w:eastAsia="zh-CN"/>
        </w:rPr>
        <w:t xml:space="preserve">；农林水支出</w:t>
      </w:r>
      <w:r>
        <w:rPr>
          <w:rFonts w:ascii="仿宋_GB2312" w:eastAsia="仿宋_GB2312" w:hint="eastAsia"/>
          <w:sz w:val="32"/>
          <w:szCs w:val="32"/>
          <w:lang w:val="en-US" w:eastAsia="zh-CN"/>
        </w:rPr>
        <w:t xml:space="preserve">969.1</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万元，</w:t>
      </w:r>
      <w:r>
        <w:rPr>
          <w:rFonts w:ascii="仿宋_GB2312" w:eastAsia="仿宋_GB2312" w:hint="eastAsia"/>
          <w:sz w:val="32"/>
          <w:szCs w:val="32"/>
        </w:rPr>
        <w:t xml:space="preserve">占</w:t>
      </w:r>
      <w:r>
        <w:rPr>
          <w:rFonts w:ascii="仿宋_GB2312" w:eastAsia="仿宋_GB2312" w:hint="eastAsia"/>
          <w:sz w:val="32"/>
          <w:szCs w:val="32"/>
          <w:lang w:val="en-US" w:eastAsia="zh-CN"/>
        </w:rPr>
        <w:t xml:space="preserve">6.22</w:t>
      </w:r>
      <w:r>
        <w:rPr>
          <w:rFonts w:ascii="仿宋_GB2312" w:eastAsia="仿宋_GB2312" w:hint="eastAsia"/>
          <w:sz w:val="32"/>
          <w:szCs w:val="32"/>
        </w:rPr>
        <w:t xml:space="preserve">%</w:t>
      </w:r>
      <w:r>
        <w:rPr>
          <w:rFonts w:ascii="仿宋_GB2312" w:eastAsia="仿宋_GB2312" w:hint="eastAsia"/>
          <w:sz w:val="32"/>
          <w:szCs w:val="32"/>
          <w:lang w:val="en-US" w:eastAsia="zh-CN"/>
        </w:rPr>
        <w:t xml:space="preserve">；资源勘探信息等支</w:t>
      </w:r>
      <w:r>
        <w:rPr>
          <w:rFonts w:ascii="仿宋_GB2312" w:eastAsia="仿宋_GB2312" w:hint="eastAsia"/>
          <w:sz w:val="32"/>
          <w:szCs w:val="32"/>
          <w:lang w:val="en-US" w:eastAsia="zh-CN"/>
        </w:rPr>
        <w:t xml:space="preserve">出</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0</w:t>
      </w:r>
      <w:r>
        <w:rPr>
          <w:rFonts w:ascii="仿宋_GB2312" w:eastAsia="仿宋_GB2312" w:hint="eastAsia"/>
          <w:sz w:val="32"/>
          <w:szCs w:val="32"/>
          <w:lang w:val="en-US" w:eastAsia="zh-CN"/>
        </w:rPr>
        <w:t xml:space="preserve">万元，</w:t>
      </w:r>
      <w:r>
        <w:rPr>
          <w:rFonts w:ascii="仿宋_GB2312" w:eastAsia="仿宋_GB2312" w:hint="eastAsia"/>
          <w:sz w:val="32"/>
          <w:szCs w:val="32"/>
        </w:rPr>
        <w:t xml:space="preserve">占</w:t>
      </w:r>
      <w:r>
        <w:rPr>
          <w:rFonts w:ascii="仿宋_GB2312" w:eastAsia="仿宋_GB2312" w:hint="eastAsia"/>
          <w:sz w:val="32"/>
          <w:szCs w:val="32"/>
          <w:lang w:val="en-US" w:eastAsia="zh-CN"/>
        </w:rPr>
        <w:t xml:space="preserve">0.06</w:t>
      </w:r>
      <w:r>
        <w:rPr>
          <w:rFonts w:ascii="仿宋_GB2312" w:eastAsia="仿宋_GB2312" w:hint="eastAsia"/>
          <w:sz w:val="32"/>
          <w:szCs w:val="32"/>
        </w:rPr>
        <w:t xml:space="preserve">%</w:t>
      </w:r>
      <w:r>
        <w:rPr>
          <w:rFonts w:ascii="仿宋_GB2312" w:eastAsia="仿宋_GB2312" w:hint="eastAsia"/>
          <w:sz w:val="32"/>
          <w:szCs w:val="32"/>
          <w:lang w:val="en-US" w:eastAsia="zh-CN"/>
        </w:rPr>
        <w:t xml:space="preserve">；粮油物资储备支</w:t>
      </w:r>
      <w:r>
        <w:rPr>
          <w:rFonts w:ascii="仿宋_GB2312" w:eastAsia="仿宋_GB2312" w:hint="eastAsia"/>
          <w:sz w:val="32"/>
          <w:szCs w:val="32"/>
          <w:lang w:val="en-US" w:eastAsia="zh-CN"/>
        </w:rPr>
        <w:t xml:space="preserve">出</w:t>
      </w:r>
      <w:r>
        <w:rPr>
          <w:rFonts w:ascii="仿宋_GB2312" w:eastAsia="仿宋_GB2312" w:hint="eastAsia"/>
          <w:sz w:val="32"/>
          <w:szCs w:val="32"/>
          <w:lang w:val="en-US" w:eastAsia="zh-CN"/>
        </w:rPr>
        <w:t xml:space="preserve">7.4</w:t>
      </w:r>
      <w:r>
        <w:rPr>
          <w:rFonts w:ascii="仿宋_GB2312" w:eastAsia="仿宋_GB2312" w:hint="eastAsia"/>
          <w:sz w:val="32"/>
          <w:szCs w:val="32"/>
          <w:lang w:val="en-US" w:eastAsia="zh-CN"/>
        </w:rPr>
        <w:t xml:space="preserve">3</w:t>
      </w:r>
      <w:r>
        <w:rPr>
          <w:rFonts w:ascii="仿宋_GB2312" w:eastAsia="仿宋_GB2312" w:hint="eastAsia"/>
          <w:sz w:val="32"/>
          <w:szCs w:val="32"/>
          <w:lang w:val="en-US" w:eastAsia="zh-CN"/>
        </w:rPr>
        <w:t xml:space="preserve">万元，</w:t>
      </w:r>
      <w:r>
        <w:rPr>
          <w:rFonts w:ascii="仿宋_GB2312" w:eastAsia="仿宋_GB2312" w:hint="eastAsia"/>
          <w:sz w:val="32"/>
          <w:szCs w:val="32"/>
        </w:rPr>
        <w:t xml:space="preserve">占</w:t>
      </w:r>
      <w:r>
        <w:rPr>
          <w:rFonts w:ascii="仿宋_GB2312" w:eastAsia="仿宋_GB2312" w:hint="eastAsia"/>
          <w:sz w:val="32"/>
          <w:szCs w:val="32"/>
          <w:lang w:val="en-US" w:eastAsia="zh-CN"/>
        </w:rPr>
        <w:t xml:space="preserve">0.05</w:t>
      </w:r>
      <w:r>
        <w:rPr>
          <w:rFonts w:ascii="仿宋_GB2312" w:eastAsia="仿宋_GB2312" w:hint="eastAsia"/>
          <w:sz w:val="32"/>
          <w:szCs w:val="32"/>
        </w:rPr>
        <w:t xml:space="preserve">%</w:t>
      </w:r>
      <w:r>
        <w:rPr>
          <w:rFonts w:ascii="仿宋_GB2312" w:eastAsia="仿宋_GB2312" w:hint="eastAsia"/>
          <w:sz w:val="32"/>
          <w:szCs w:val="32"/>
          <w:lang w:eastAsia="zh-CN"/>
        </w:rPr>
        <w:t xml:space="preserve">，其他支出</w:t>
      </w:r>
      <w:r>
        <w:rPr>
          <w:rFonts w:ascii="仿宋_GB2312" w:eastAsia="仿宋_GB2312" w:hint="eastAsia"/>
          <w:sz w:val="32"/>
          <w:szCs w:val="32"/>
          <w:lang w:val="en-US" w:eastAsia="zh-CN"/>
        </w:rPr>
        <w:t xml:space="preserve">2</w:t>
      </w:r>
      <w:r>
        <w:rPr>
          <w:rFonts w:ascii="仿宋_GB2312" w:eastAsia="仿宋_GB2312" w:hint="eastAsia"/>
          <w:sz w:val="32"/>
          <w:szCs w:val="32"/>
          <w:lang w:val="en-US" w:eastAsia="zh-CN"/>
        </w:rPr>
        <w:t xml:space="preserve">万元，</w:t>
      </w:r>
      <w:r>
        <w:rPr>
          <w:rFonts w:ascii="仿宋_GB2312" w:eastAsia="仿宋_GB2312" w:hint="eastAsia"/>
          <w:sz w:val="32"/>
          <w:szCs w:val="32"/>
          <w:lang w:val="en-US" w:eastAsia="zh-CN"/>
        </w:rPr>
        <w:t xml:space="preserve">占</w:t>
      </w:r>
      <w:r>
        <w:rPr>
          <w:rFonts w:ascii="仿宋_GB2312" w:eastAsia="仿宋_GB2312" w:hint="eastAsia"/>
          <w:sz w:val="32"/>
          <w:szCs w:val="32"/>
          <w:lang w:val="en-US" w:eastAsia="zh-CN"/>
        </w:rPr>
        <w:t xml:space="preserve">0.01%</w:t>
      </w:r>
      <w:r>
        <w:rPr>
          <w:rFonts w:ascii="仿宋_GB2312" w:eastAsia="仿宋_GB2312" w:hint="eastAsia"/>
          <w:sz w:val="32"/>
          <w:szCs w:val="32"/>
        </w:rPr>
        <w:t xml:space="preserve">。</w:t>
      </w:r>
    </w:p>
    <w:p>
      <w:pPr>
        <w:ind w:firstLine="640"/>
        <w:rPr>
          <w:rFonts w:ascii="仿宋_GB2312" w:eastAsia="仿宋_GB2312"/>
          <w:sz w:val="32"/>
          <w:szCs w:val="32"/>
        </w:rPr>
      </w:pPr>
      <w:r>
        <w:rPr>
          <w:rFonts w:ascii="仿宋_GB2312" w:eastAsia="仿宋_GB2312" w:hint="eastAsia"/>
          <w:sz w:val="32"/>
          <w:szCs w:val="32"/>
        </w:rPr>
        <w:t xml:space="preserve">（三）</w:t>
      </w:r>
      <w:r>
        <w:rPr>
          <w:rFonts w:ascii="仿宋_GB2312" w:eastAsia="仿宋_GB2312"/>
          <w:sz w:val="32"/>
          <w:szCs w:val="32"/>
        </w:rPr>
        <w:t xml:space="preserve">一般公共预算财政拨款基本支出决算情况说明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年度财政拨款基本支出</w:t>
      </w:r>
      <w:r>
        <w:rPr>
          <w:rFonts w:ascii="仿宋_GB2312" w:eastAsia="仿宋_GB2312" w:hint="eastAsia"/>
          <w:sz w:val="32"/>
          <w:szCs w:val="32"/>
          <w:lang w:val="en-US" w:eastAsia="zh-CN"/>
        </w:rPr>
        <w:t xml:space="preserve">314.89</w:t>
      </w:r>
      <w:r>
        <w:rPr>
          <w:rFonts w:ascii="仿宋_GB2312" w:eastAsia="仿宋_GB2312"/>
          <w:sz w:val="32"/>
          <w:szCs w:val="32"/>
        </w:rPr>
        <w:t xml:space="preserve">万元。其中：</w:t>
      </w:r>
    </w:p>
    <w:p>
      <w:pPr>
        <w:ind w:firstLine="64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工资福利支出</w:t>
      </w:r>
      <w:r>
        <w:rPr>
          <w:rFonts w:ascii="仿宋_GB2312" w:eastAsia="仿宋_GB2312" w:hint="eastAsia"/>
          <w:sz w:val="32"/>
          <w:szCs w:val="32"/>
          <w:lang w:val="en-US" w:eastAsia="zh-CN"/>
        </w:rPr>
        <w:t xml:space="preserve">215.07</w:t>
      </w:r>
      <w:r>
        <w:rPr>
          <w:rFonts w:ascii="仿宋_GB2312" w:eastAsia="仿宋_GB2312"/>
          <w:sz w:val="32"/>
          <w:szCs w:val="32"/>
        </w:rPr>
        <w:t xml:space="preserve">万元。其中：基本工资</w:t>
      </w:r>
      <w:r>
        <w:rPr>
          <w:rFonts w:ascii="仿宋_GB2312" w:eastAsia="仿宋_GB2312" w:hint="eastAsia"/>
          <w:sz w:val="32"/>
          <w:szCs w:val="32"/>
          <w:lang w:val="en-US" w:eastAsia="zh-CN"/>
        </w:rPr>
        <w:t xml:space="preserve">39.81</w:t>
      </w:r>
      <w:r>
        <w:rPr>
          <w:rFonts w:ascii="仿宋_GB2312" w:eastAsia="仿宋_GB2312"/>
          <w:sz w:val="32"/>
          <w:szCs w:val="32"/>
        </w:rPr>
        <w:t xml:space="preserve">万元、津贴补贴</w:t>
      </w:r>
      <w:r>
        <w:rPr>
          <w:rFonts w:ascii="仿宋_GB2312" w:eastAsia="仿宋_GB2312" w:hint="eastAsia"/>
          <w:sz w:val="32"/>
          <w:szCs w:val="32"/>
          <w:lang w:val="en-US" w:eastAsia="zh-CN"/>
        </w:rPr>
        <w:t xml:space="preserve">127.16</w:t>
      </w:r>
      <w:r>
        <w:rPr>
          <w:rFonts w:ascii="仿宋_GB2312" w:eastAsia="仿宋_GB2312"/>
          <w:sz w:val="32"/>
          <w:szCs w:val="32"/>
        </w:rPr>
        <w:t xml:space="preserve">万元、奖金</w:t>
      </w:r>
      <w:r>
        <w:rPr>
          <w:rFonts w:ascii="仿宋_GB2312" w:eastAsia="仿宋_GB2312" w:hint="eastAsia"/>
          <w:sz w:val="32"/>
          <w:szCs w:val="32"/>
          <w:lang w:val="en-US" w:eastAsia="zh-CN"/>
        </w:rPr>
        <w:t xml:space="preserve">37.29</w:t>
      </w:r>
      <w:r>
        <w:rPr>
          <w:rFonts w:ascii="仿宋_GB2312" w:eastAsia="仿宋_GB2312"/>
          <w:sz w:val="32"/>
          <w:szCs w:val="32"/>
        </w:rPr>
        <w:t xml:space="preserve">万元、社会保障缴费</w:t>
      </w:r>
      <w:r>
        <w:rPr>
          <w:rFonts w:ascii="仿宋_GB2312" w:eastAsia="仿宋_GB2312" w:hint="eastAsia"/>
          <w:sz w:val="32"/>
          <w:szCs w:val="32"/>
          <w:lang w:val="en-US" w:eastAsia="zh-CN"/>
        </w:rPr>
        <w:t xml:space="preserve">10.13</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对个人和家庭的补助</w:t>
      </w:r>
      <w:r>
        <w:rPr>
          <w:rFonts w:ascii="仿宋_GB2312" w:eastAsia="仿宋_GB2312" w:hint="eastAsia"/>
          <w:sz w:val="32"/>
          <w:szCs w:val="32"/>
          <w:lang w:val="en-US" w:eastAsia="zh-CN"/>
        </w:rPr>
        <w:t xml:space="preserve">35.58 </w:t>
      </w:r>
      <w:r>
        <w:rPr>
          <w:rFonts w:ascii="仿宋_GB2312" w:eastAsia="仿宋_GB2312"/>
          <w:sz w:val="32"/>
          <w:szCs w:val="32"/>
        </w:rPr>
        <w:t xml:space="preserve">万元。其中：医疗费</w:t>
      </w:r>
      <w:r>
        <w:rPr>
          <w:rFonts w:ascii="仿宋_GB2312" w:eastAsia="仿宋_GB2312" w:hint="eastAsia"/>
          <w:sz w:val="32"/>
          <w:szCs w:val="32"/>
          <w:lang w:val="en-US" w:eastAsia="zh-CN"/>
        </w:rPr>
        <w:t xml:space="preserve">20.44</w:t>
      </w:r>
      <w:r>
        <w:rPr>
          <w:rFonts w:ascii="仿宋_GB2312" w:eastAsia="仿宋_GB2312"/>
          <w:sz w:val="32"/>
          <w:szCs w:val="32"/>
        </w:rPr>
        <w:t xml:space="preserve">万元、住房公积金</w:t>
      </w:r>
      <w:r>
        <w:rPr>
          <w:rFonts w:ascii="仿宋_GB2312" w:eastAsia="仿宋_GB2312" w:hint="eastAsia"/>
          <w:sz w:val="32"/>
          <w:szCs w:val="32"/>
          <w:lang w:val="en-US" w:eastAsia="zh-CN"/>
        </w:rPr>
        <w:t xml:space="preserve">15.14</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商品和服务支出</w:t>
      </w:r>
      <w:r>
        <w:rPr>
          <w:rFonts w:ascii="仿宋_GB2312" w:eastAsia="仿宋_GB2312" w:hint="eastAsia"/>
          <w:sz w:val="32"/>
          <w:szCs w:val="32"/>
          <w:lang w:val="en-US" w:eastAsia="zh-CN"/>
        </w:rPr>
        <w:t xml:space="preserve">64.24</w:t>
      </w:r>
      <w:r>
        <w:rPr>
          <w:rFonts w:ascii="仿宋_GB2312" w:eastAsia="仿宋_GB2312"/>
          <w:sz w:val="32"/>
          <w:szCs w:val="32"/>
        </w:rPr>
        <w:t xml:space="preserve">万元。其中：办公费</w:t>
      </w:r>
      <w:r>
        <w:rPr>
          <w:rFonts w:ascii="仿宋_GB2312" w:eastAsia="仿宋_GB2312" w:hint="eastAsia"/>
          <w:sz w:val="32"/>
          <w:szCs w:val="32"/>
          <w:lang w:val="en-US" w:eastAsia="zh-CN"/>
        </w:rPr>
        <w:t xml:space="preserve">28.4</w:t>
      </w:r>
      <w:r>
        <w:rPr>
          <w:rFonts w:ascii="仿宋_GB2312" w:eastAsia="仿宋_GB2312"/>
          <w:sz w:val="32"/>
          <w:szCs w:val="32"/>
        </w:rPr>
        <w:t xml:space="preserve">万元、取暖费</w:t>
      </w:r>
      <w:r>
        <w:rPr>
          <w:rFonts w:ascii="仿宋_GB2312" w:eastAsia="仿宋_GB2312" w:hint="eastAsia"/>
          <w:sz w:val="32"/>
          <w:szCs w:val="32"/>
          <w:lang w:val="en-US" w:eastAsia="zh-CN"/>
        </w:rPr>
        <w:t xml:space="preserve">31.1</w:t>
      </w:r>
      <w:r>
        <w:rPr>
          <w:rFonts w:ascii="仿宋_GB2312" w:eastAsia="仿宋_GB2312"/>
          <w:sz w:val="32"/>
          <w:szCs w:val="32"/>
        </w:rPr>
        <w:t xml:space="preserve">万元、工会经费</w:t>
      </w:r>
      <w:r>
        <w:rPr>
          <w:rFonts w:ascii="仿宋_GB2312" w:eastAsia="仿宋_GB2312" w:hint="eastAsia"/>
          <w:sz w:val="32"/>
          <w:szCs w:val="32"/>
          <w:lang w:val="en-US" w:eastAsia="zh-CN"/>
        </w:rPr>
        <w:t xml:space="preserve">3.05</w:t>
      </w:r>
      <w:r>
        <w:rPr>
          <w:rFonts w:ascii="仿宋_GB2312" w:eastAsia="仿宋_GB2312"/>
          <w:sz w:val="32"/>
          <w:szCs w:val="32"/>
        </w:rPr>
        <w:t xml:space="preserve">万元、公务用车运行维护费</w:t>
      </w:r>
      <w:r>
        <w:rPr>
          <w:rFonts w:ascii="仿宋_GB2312" w:eastAsia="仿宋_GB2312" w:hint="eastAsia"/>
          <w:sz w:val="32"/>
          <w:szCs w:val="32"/>
          <w:lang w:val="en-US" w:eastAsia="zh-CN"/>
        </w:rPr>
        <w:t xml:space="preserve">1.69</w:t>
      </w:r>
      <w:r>
        <w:rPr>
          <w:rFonts w:ascii="仿宋_GB2312" w:eastAsia="仿宋_GB2312"/>
          <w:sz w:val="32"/>
          <w:szCs w:val="32"/>
        </w:rPr>
        <w:t xml:space="preserve">万元。</w:t>
      </w:r>
    </w:p>
    <w:p>
      <w:pPr>
        <w:ind w:firstLine="640"/>
        <w:rPr>
          <w:rFonts w:ascii="仿宋_GB2312" w:eastAsia="仿宋_GB2312"/>
          <w:b/>
          <w:sz w:val="32"/>
          <w:szCs w:val="32"/>
        </w:rPr>
      </w:pPr>
      <w:r>
        <w:rPr>
          <w:rFonts w:ascii="仿宋_GB2312" w:eastAsia="仿宋_GB2312" w:hint="eastAsia"/>
          <w:b/>
          <w:sz w:val="32"/>
          <w:szCs w:val="32"/>
        </w:rPr>
        <w:t xml:space="preserve">三、</w:t>
      </w:r>
      <w:r>
        <w:rPr>
          <w:rFonts w:ascii="仿宋_GB2312" w:eastAsia="仿宋_GB2312"/>
          <w:b/>
          <w:sz w:val="32"/>
          <w:szCs w:val="32"/>
        </w:rPr>
        <w:t xml:space="preserve">一般公共预算财政拨</w:t>
      </w:r>
      <w:r>
        <w:rPr>
          <w:rFonts w:ascii="仿宋_GB2312" w:eastAsia="仿宋_GB2312"/>
          <w:b/>
          <w:sz w:val="32"/>
          <w:szCs w:val="32"/>
        </w:rPr>
        <w:t xml:space="preserve">款</w:t>
      </w:r>
      <w:r>
        <w:rPr>
          <w:rFonts w:ascii="仿宋_GB2312" w:eastAsia="仿宋_GB2312"/>
          <w:b/>
          <w:sz w:val="32"/>
          <w:szCs w:val="32"/>
        </w:rPr>
        <w:t xml:space="preserve">“</w:t>
      </w:r>
      <w:r>
        <w:rPr>
          <w:rFonts w:ascii="仿宋_GB2312" w:eastAsia="仿宋_GB2312"/>
          <w:b/>
          <w:sz w:val="32"/>
          <w:szCs w:val="32"/>
        </w:rPr>
        <w:t xml:space="preserve">三</w:t>
      </w:r>
      <w:r>
        <w:rPr>
          <w:rFonts w:ascii="仿宋_GB2312" w:eastAsia="仿宋_GB2312"/>
          <w:b/>
          <w:sz w:val="32"/>
          <w:szCs w:val="32"/>
        </w:rPr>
        <w:t xml:space="preserve">公</w:t>
      </w:r>
      <w:r>
        <w:rPr>
          <w:rFonts w:ascii="仿宋_GB2312" w:eastAsia="仿宋_GB2312"/>
          <w:b/>
          <w:sz w:val="32"/>
          <w:szCs w:val="32"/>
        </w:rPr>
        <w:t xml:space="preserve">”</w:t>
      </w:r>
      <w:r>
        <w:rPr>
          <w:rFonts w:ascii="仿宋_GB2312" w:eastAsia="仿宋_GB2312"/>
          <w:b/>
          <w:sz w:val="32"/>
          <w:szCs w:val="32"/>
        </w:rPr>
        <w:t xml:space="preserve">经费支出情况说明</w:t>
      </w:r>
    </w:p>
    <w:p>
      <w:pPr>
        <w:ind w:firstLine="640"/>
        <w:rPr>
          <w:rFonts w:ascii="仿宋_GB2312" w:eastAsia="仿宋_GB2312"/>
          <w:sz w:val="32"/>
          <w:szCs w:val="32"/>
        </w:rPr>
      </w:pPr>
      <w:r>
        <w:rPr>
          <w:rFonts w:ascii="仿宋_GB2312" w:eastAsia="仿宋_GB2312"/>
          <w:sz w:val="32"/>
          <w:szCs w:val="32"/>
        </w:rPr>
        <w:t xml:space="preserve">（一</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经费财政拨款支出预算执行情况说明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经费财政拨款支出预算为</w:t>
      </w:r>
      <w:r>
        <w:rPr>
          <w:rFonts w:ascii="仿宋_GB2312" w:eastAsia="仿宋_GB2312" w:hint="eastAsia"/>
          <w:sz w:val="32"/>
          <w:szCs w:val="32"/>
          <w:lang w:val="en-US" w:eastAsia="zh-CN"/>
        </w:rPr>
        <w:t xml:space="preserve">1</w:t>
      </w:r>
      <w:r>
        <w:rPr>
          <w:rFonts w:ascii="仿宋_GB2312" w:eastAsia="仿宋_GB2312"/>
          <w:sz w:val="32"/>
          <w:szCs w:val="32"/>
        </w:rPr>
        <w:t xml:space="preserve">万元，其中：因公出国（境）费预算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万元，公务用车购置及运行费预算</w:t>
      </w:r>
      <w:r>
        <w:rPr>
          <w:rFonts w:ascii="仿宋_GB2312" w:eastAsia="仿宋_GB2312" w:hint="eastAsia"/>
          <w:sz w:val="32"/>
          <w:szCs w:val="32"/>
          <w:lang w:val="en-US" w:eastAsia="zh-CN"/>
        </w:rPr>
        <w:t xml:space="preserve">1</w:t>
      </w:r>
      <w:r>
        <w:rPr>
          <w:rFonts w:ascii="仿宋_GB2312" w:eastAsia="仿宋_GB2312"/>
          <w:sz w:val="32"/>
          <w:szCs w:val="32"/>
        </w:rPr>
        <w:t xml:space="preserve">万元，公务接待费预算</w:t>
      </w:r>
      <w:r>
        <w:rPr>
          <w:rFonts w:ascii="仿宋_GB2312" w:eastAsia="仿宋_GB2312" w:hint="eastAsia"/>
          <w:sz w:val="32"/>
          <w:szCs w:val="32"/>
          <w:lang w:val="en-US" w:eastAsia="zh-CN"/>
        </w:rPr>
        <w:t xml:space="preserve">0</w:t>
      </w:r>
      <w:r>
        <w:rPr>
          <w:rFonts w:ascii="仿宋_GB2312" w:eastAsia="仿宋_GB2312"/>
          <w:sz w:val="32"/>
          <w:szCs w:val="32"/>
        </w:rPr>
        <w:t xml:space="preserve">万元。支出决算为</w:t>
      </w:r>
      <w:r>
        <w:rPr>
          <w:rFonts w:ascii="仿宋_GB2312" w:eastAsia="仿宋_GB2312" w:hint="eastAsia"/>
          <w:sz w:val="32"/>
          <w:szCs w:val="32"/>
          <w:lang w:val="en-US" w:eastAsia="zh-CN"/>
        </w:rPr>
        <w:t xml:space="preserve">1.69</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100</w:t>
      </w:r>
      <w:r>
        <w:rPr>
          <w:rFonts w:ascii="仿宋_GB2312" w:eastAsia="仿宋_GB2312"/>
          <w:sz w:val="32"/>
          <w:szCs w:val="32"/>
        </w:rPr>
        <w:t xml:space="preserve">%</w:t>
      </w:r>
      <w:r>
        <w:rPr>
          <w:rFonts w:ascii="仿宋_GB2312" w:eastAsia="仿宋_GB2312"/>
          <w:sz w:val="32"/>
          <w:szCs w:val="32"/>
        </w:rPr>
        <w:t xml:space="preserve">，其中：因公出国（境）费支出决算为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万元；公务用车运行费支出决算为</w:t>
      </w:r>
      <w:r>
        <w:rPr>
          <w:rFonts w:ascii="仿宋_GB2312" w:eastAsia="仿宋_GB2312" w:hint="eastAsia"/>
          <w:sz w:val="32"/>
          <w:szCs w:val="32"/>
          <w:lang w:val="en-US" w:eastAsia="zh-CN"/>
        </w:rPr>
        <w:t xml:space="preserve">1.69</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100</w:t>
      </w:r>
      <w:r>
        <w:rPr>
          <w:rFonts w:ascii="仿宋_GB2312" w:eastAsia="仿宋_GB2312"/>
          <w:sz w:val="32"/>
          <w:szCs w:val="32"/>
        </w:rPr>
        <w:t xml:space="preserve">%</w:t>
      </w:r>
      <w:r>
        <w:rPr>
          <w:rFonts w:ascii="仿宋_GB2312" w:eastAsia="仿宋_GB2312"/>
          <w:sz w:val="32"/>
          <w:szCs w:val="32"/>
        </w:rPr>
        <w:t xml:space="preserve">；公务接待费支出决算为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sz w:val="32"/>
          <w:szCs w:val="32"/>
        </w:rPr>
        <w:t xml:space="preserve">（二</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经费财政拨款支出决算中，因公出国（境）费支出决算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万元；公务用车购置及运行费支出决算</w:t>
      </w:r>
      <w:r>
        <w:rPr>
          <w:rFonts w:ascii="仿宋_GB2312" w:eastAsia="仿宋_GB2312" w:hint="eastAsia"/>
          <w:sz w:val="32"/>
          <w:szCs w:val="32"/>
          <w:lang w:val="en-US" w:eastAsia="zh-CN"/>
        </w:rPr>
        <w:t xml:space="preserve">1.69</w:t>
      </w:r>
      <w:r>
        <w:rPr>
          <w:rFonts w:ascii="仿宋_GB2312" w:eastAsia="仿宋_GB2312"/>
          <w:sz w:val="32"/>
          <w:szCs w:val="32"/>
        </w:rPr>
        <w:t xml:space="preserve">万元；公务接待费支出决算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万元。具体情况如下：</w:t>
      </w:r>
    </w:p>
    <w:p>
      <w:pPr>
        <w:numPr>
          <w:ilvl w:val="0"/>
          <w:numId w:val="7"/>
        </w:numPr>
        <w:ind w:firstLine="640"/>
        <w:rPr>
          <w:rFonts w:ascii="仿宋_GB2312" w:eastAsia="仿宋_GB2312"/>
          <w:sz w:val="32"/>
          <w:szCs w:val="32"/>
        </w:rPr>
      </w:pPr>
      <w:r>
        <w:rPr>
          <w:rFonts w:ascii="仿宋_GB2312" w:eastAsia="仿宋_GB2312"/>
          <w:sz w:val="32"/>
          <w:szCs w:val="32"/>
        </w:rPr>
        <w:t xml:space="preserve">因公出国（境）费支出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w:t>
      </w:r>
    </w:p>
    <w:p>
      <w:pPr>
        <w:numPr>
          <w:ilvl w:val="0"/>
          <w:numId w:val="0"/>
        </w:numPr>
        <w:rPr>
          <w:rFonts w:ascii="仿宋_GB2312" w:eastAsia="仿宋_GB2312"/>
          <w:sz w:val="32"/>
          <w:szCs w:val="32"/>
        </w:rPr>
      </w:pPr>
      <w:r>
        <w:rPr>
          <w:rFonts w:ascii="仿宋_GB2312" w:eastAsia="仿宋_GB2312" w:hint="eastAsia"/>
          <w:sz w:val="32"/>
          <w:szCs w:val="32"/>
          <w:lang w:val="en-US" w:eastAsia="zh-CN"/>
        </w:rPr>
        <w:t xml:space="preserve">    </w:t>
      </w: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公务用车购置及运行费支出</w:t>
      </w:r>
      <w:r>
        <w:rPr>
          <w:rFonts w:ascii="仿宋_GB2312" w:eastAsia="仿宋_GB2312" w:hint="eastAsia"/>
          <w:sz w:val="32"/>
          <w:szCs w:val="32"/>
          <w:lang w:val="en-US" w:eastAsia="zh-CN"/>
        </w:rPr>
        <w:t xml:space="preserve">1.69</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公务用车运行费支出</w:t>
      </w:r>
      <w:r>
        <w:rPr>
          <w:rFonts w:ascii="仿宋_GB2312" w:eastAsia="仿宋_GB2312" w:hint="eastAsia"/>
          <w:sz w:val="32"/>
          <w:szCs w:val="32"/>
          <w:lang w:val="en-US" w:eastAsia="zh-CN"/>
        </w:rPr>
        <w:t xml:space="preserve">1.69</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公务用车保有量为</w:t>
      </w:r>
      <w:r>
        <w:rPr>
          <w:rFonts w:ascii="仿宋_GB2312" w:eastAsia="仿宋_GB2312" w:hint="eastAsia"/>
          <w:sz w:val="32"/>
          <w:szCs w:val="32"/>
          <w:lang w:val="en-US" w:eastAsia="zh-CN"/>
        </w:rPr>
        <w:t xml:space="preserve">2</w:t>
      </w:r>
      <w:r>
        <w:rPr>
          <w:rFonts w:ascii="仿宋_GB2312" w:eastAsia="仿宋_GB2312"/>
          <w:sz w:val="32"/>
          <w:szCs w:val="32"/>
        </w:rPr>
        <w:t xml:space="preserve">辆。</w:t>
      </w:r>
    </w:p>
    <w:p>
      <w:pPr>
        <w:numPr>
          <w:ilvl w:val="0"/>
          <w:numId w:val="8"/>
        </w:numPr>
        <w:ind w:firstLine="640"/>
        <w:rPr>
          <w:rFonts w:ascii="仿宋_GB2312" w:eastAsia="仿宋_GB2312"/>
          <w:sz w:val="32"/>
          <w:szCs w:val="32"/>
        </w:rPr>
      </w:pPr>
      <w:r>
        <w:rPr>
          <w:rFonts w:ascii="仿宋_GB2312" w:eastAsia="仿宋_GB2312"/>
          <w:sz w:val="32"/>
          <w:szCs w:val="32"/>
        </w:rPr>
        <w:t xml:space="preserve">公务接待费支出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w:t>
      </w:r>
    </w:p>
    <w:p>
      <w:pPr>
        <w:numPr>
          <w:ilvl w:val="0"/>
          <w:numId w:val="0"/>
        </w:numPr>
        <w:rPr>
          <w:rFonts w:ascii="仿宋_GB2312" w:eastAsia="仿宋_GB2312"/>
          <w:sz w:val="32"/>
          <w:szCs w:val="32"/>
        </w:rPr>
      </w:pPr>
      <w:r>
        <w:rPr>
          <w:rFonts w:ascii="仿宋_GB2312" w:eastAsia="仿宋_GB2312" w:hint="eastAsia"/>
          <w:sz w:val="32"/>
          <w:szCs w:val="32"/>
          <w:lang w:val="en-US" w:eastAsia="zh-CN"/>
        </w:rPr>
        <w:t xml:space="preserve">    </w:t>
      </w:r>
      <w:r>
        <w:rPr>
          <w:rFonts w:ascii="仿宋_GB2312" w:eastAsia="仿宋_GB2312"/>
          <w:sz w:val="32"/>
          <w:szCs w:val="32"/>
        </w:rPr>
        <w:t xml:space="preserve">（三</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经费与上年执行情况差异说明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经费支出决算数比上年决算数</w:t>
      </w:r>
      <w:r>
        <w:rPr>
          <w:rFonts w:ascii="仿宋_GB2312" w:eastAsia="仿宋_GB2312" w:hint="eastAsia"/>
          <w:sz w:val="32"/>
          <w:szCs w:val="32"/>
          <w:lang w:eastAsia="zh-CN"/>
        </w:rPr>
        <w:t xml:space="preserve">增加</w:t>
      </w:r>
      <w:r>
        <w:rPr>
          <w:rFonts w:ascii="仿宋_GB2312" w:eastAsia="仿宋_GB2312" w:hint="eastAsia"/>
          <w:sz w:val="32"/>
          <w:szCs w:val="32"/>
          <w:lang w:val="en-US" w:eastAsia="zh-CN"/>
        </w:rPr>
        <w:t xml:space="preserve">0.69</w:t>
      </w:r>
      <w:r>
        <w:rPr>
          <w:rFonts w:ascii="仿宋_GB2312" w:eastAsia="仿宋_GB2312"/>
          <w:sz w:val="32"/>
          <w:szCs w:val="32"/>
        </w:rPr>
        <w:t xml:space="preserve">万元，其中：因公出国（境）支出决算数比上年数减少</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万元，公务用车购置及运行维护费支出决算数比上年数</w:t>
      </w:r>
      <w:r>
        <w:rPr>
          <w:rFonts w:ascii="仿宋_GB2312" w:eastAsia="仿宋_GB2312" w:hint="eastAsia"/>
          <w:sz w:val="32"/>
          <w:szCs w:val="32"/>
          <w:lang w:eastAsia="zh-CN"/>
        </w:rPr>
        <w:t xml:space="preserve">增加</w:t>
      </w:r>
      <w:r>
        <w:rPr>
          <w:rFonts w:ascii="仿宋_GB2312" w:eastAsia="仿宋_GB2312" w:hint="eastAsia"/>
          <w:sz w:val="32"/>
          <w:szCs w:val="32"/>
          <w:lang w:val="en-US" w:eastAsia="zh-CN"/>
        </w:rPr>
        <w:t xml:space="preserve">0.69</w:t>
      </w:r>
      <w:r>
        <w:rPr>
          <w:rFonts w:ascii="仿宋_GB2312" w:eastAsia="仿宋_GB2312"/>
          <w:sz w:val="32"/>
          <w:szCs w:val="32"/>
        </w:rPr>
        <w:t xml:space="preserve">万元，公务接待费支出决算数比上年数减少</w:t>
      </w:r>
      <w:r>
        <w:rPr>
          <w:rFonts w:ascii="仿宋_GB2312" w:eastAsia="仿宋_GB2312" w:hint="eastAsia"/>
          <w:sz w:val="32"/>
          <w:szCs w:val="32"/>
          <w:lang w:val="en-US" w:eastAsia="zh-CN"/>
        </w:rPr>
        <w:t xml:space="preserve">0</w:t>
      </w:r>
      <w:r>
        <w:rPr>
          <w:rFonts w:ascii="仿宋_GB2312" w:eastAsia="仿宋_GB2312"/>
          <w:sz w:val="32"/>
          <w:szCs w:val="32"/>
        </w:rPr>
        <w:t xml:space="preserve">万元，主要原因是</w:t>
      </w:r>
      <w:r>
        <w:rPr>
          <w:rFonts w:ascii="仿宋_GB2312" w:eastAsia="仿宋_GB2312" w:hint="eastAsia"/>
          <w:sz w:val="32"/>
          <w:szCs w:val="32"/>
        </w:rPr>
        <w:t xml:space="preserve">：</w:t>
      </w:r>
      <w:r>
        <w:rPr>
          <w:rFonts w:ascii="仿宋_GB2312" w:eastAsia="仿宋_GB2312" w:hint="eastAsia"/>
          <w:sz w:val="32"/>
          <w:szCs w:val="32"/>
          <w:lang w:eastAsia="zh-CN"/>
        </w:rPr>
        <w:t xml:space="preserve">新项目的实施，下乡次数的增加，导致公务用车费用的增加</w:t>
      </w:r>
      <w:r>
        <w:rPr>
          <w:rFonts w:ascii="仿宋_GB2312" w:eastAsia="仿宋_GB2312" w:hint="eastAsia"/>
          <w:sz w:val="32"/>
          <w:szCs w:val="32"/>
        </w:rPr>
        <w:t xml:space="preserve">。</w:t>
      </w:r>
    </w:p>
    <w:p>
      <w:pPr>
        <w:ind w:firstLine="640"/>
        <w:rPr>
          <w:rFonts w:ascii="仿宋_GB2312" w:eastAsia="仿宋_GB2312"/>
          <w:b/>
          <w:sz w:val="32"/>
          <w:szCs w:val="32"/>
        </w:rPr>
      </w:pPr>
      <w:r>
        <w:rPr>
          <w:rFonts w:ascii="仿宋_GB2312" w:eastAsia="仿宋_GB2312" w:hint="eastAsia"/>
          <w:b/>
          <w:sz w:val="32"/>
          <w:szCs w:val="32"/>
        </w:rPr>
        <w:t xml:space="preserve">四、</w:t>
      </w:r>
      <w:r>
        <w:rPr>
          <w:rFonts w:ascii="仿宋_GB2312" w:eastAsia="仿宋_GB2312"/>
          <w:b/>
          <w:sz w:val="32"/>
          <w:szCs w:val="32"/>
        </w:rPr>
        <w:t xml:space="preserve">201</w:t>
      </w:r>
      <w:r>
        <w:rPr>
          <w:rFonts w:ascii="仿宋_GB2312" w:eastAsia="仿宋_GB2312" w:hint="eastAsia"/>
          <w:b/>
          <w:sz w:val="32"/>
          <w:szCs w:val="32"/>
        </w:rPr>
        <w:t xml:space="preserve">5</w:t>
      </w:r>
      <w:r>
        <w:rPr>
          <w:rFonts w:ascii="仿宋_GB2312" w:eastAsia="仿宋_GB2312"/>
          <w:b/>
          <w:sz w:val="32"/>
          <w:szCs w:val="32"/>
        </w:rPr>
        <w:t xml:space="preserve">年度政府性基金收入支出情况说明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年政府性基金预算财政拨款上年结转和结余</w:t>
      </w:r>
      <w:r>
        <w:rPr>
          <w:rFonts w:ascii="仿宋_GB2312" w:eastAsia="仿宋_GB2312" w:hint="eastAsia"/>
          <w:sz w:val="32"/>
          <w:szCs w:val="32"/>
          <w:lang w:val="en-US" w:eastAsia="zh-CN"/>
        </w:rPr>
        <w:t xml:space="preserve">0</w:t>
      </w:r>
      <w:r>
        <w:rPr>
          <w:rFonts w:ascii="仿宋_GB2312" w:eastAsia="仿宋_GB2312"/>
          <w:sz w:val="32"/>
          <w:szCs w:val="32"/>
        </w:rPr>
        <w:t xml:space="preserve">万元，本年收入</w:t>
      </w:r>
      <w:r>
        <w:rPr>
          <w:rFonts w:ascii="仿宋_GB2312" w:eastAsia="仿宋_GB2312" w:hint="eastAsia"/>
          <w:sz w:val="32"/>
          <w:szCs w:val="32"/>
          <w:lang w:val="en-US" w:eastAsia="zh-CN"/>
        </w:rPr>
        <w:t xml:space="preserve">0</w:t>
      </w:r>
      <w:r>
        <w:rPr>
          <w:rFonts w:ascii="仿宋_GB2312" w:eastAsia="仿宋_GB2312"/>
          <w:sz w:val="32"/>
          <w:szCs w:val="32"/>
        </w:rPr>
        <w:t xml:space="preserve">万元，本年支出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万元，年末结转和结余</w:t>
      </w:r>
      <w:r>
        <w:rPr>
          <w:rFonts w:ascii="仿宋_GB2312" w:eastAsia="仿宋_GB2312" w:hint="eastAsia"/>
          <w:sz w:val="32"/>
          <w:szCs w:val="32"/>
          <w:lang w:val="en-US" w:eastAsia="zh-CN"/>
        </w:rPr>
        <w:t xml:space="preserve">0</w:t>
      </w:r>
      <w:r>
        <w:rPr>
          <w:rFonts w:ascii="仿宋_GB2312" w:eastAsia="仿宋_GB2312"/>
          <w:sz w:val="32"/>
          <w:szCs w:val="32"/>
        </w:rPr>
        <w:t xml:space="preserve">万元。</w:t>
      </w:r>
    </w:p>
    <w:p>
      <w:pPr>
        <w:jc w:val="center"/>
        <w:rPr>
          <w:rFonts w:ascii="仿宋_GB2312" w:eastAsia="仿宋_GB2312"/>
          <w:b/>
          <w:sz w:val="32"/>
          <w:szCs w:val="32"/>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指财政当年拨付的资金。</w:t>
      </w:r>
    </w:p>
    <w:p>
      <w:pPr>
        <w:ind w:firstLine="640" w:firstLineChars="200"/>
        <w:rPr>
          <w:rFonts w:ascii="仿宋_GB2312" w:eastAsia="仿宋_GB2312"/>
          <w:b/>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上级补助收入：指直属上级部门拨付资金。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指事业单位开展业务活动取得的收入。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事业单位经营收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指事业单位在业务活动之外开展非独立核算经营活动取得的收入。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用事业基金弥补收支差</w:t>
      </w:r>
      <w:r>
        <w:rPr>
          <w:rFonts w:ascii="仿宋_GB2312" w:eastAsia="仿宋_GB2312" w:hint="eastAsia"/>
          <w:sz w:val="32"/>
          <w:szCs w:val="32"/>
        </w:rPr>
        <w:t xml:space="preserve">额</w:t>
      </w:r>
      <w:r>
        <w:rPr>
          <w:rFonts w:ascii="仿宋_GB2312" w:eastAsia="仿宋_GB2312" w:hint="eastAsia"/>
          <w:sz w:val="32"/>
          <w:szCs w:val="32"/>
        </w:rPr>
        <w:t xml:space="preserve">:</w:t>
      </w:r>
      <w:r>
        <w:rPr>
          <w:rFonts w:ascii="仿宋_GB2312" w:eastAsia="仿宋_GB2312" w:hint="eastAsia"/>
          <w:sz w:val="32"/>
          <w:szCs w:val="32"/>
        </w:rPr>
        <w:t xml:space="preserve">指事业单位在当年</w:t>
      </w:r>
      <w:r>
        <w:rPr>
          <w:rFonts w:ascii="仿宋_GB2312" w:eastAsia="仿宋_GB2312" w:hint="eastAsia"/>
          <w:sz w:val="32"/>
          <w:szCs w:val="32"/>
        </w:rPr>
        <w:t xml:space="preserve">的</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不足以安排当年支出的情况下，使用以前年度积累的事业基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即事业单位以前各年度收支相抵后，按国家规定提取、用于弥补以后年度收支差额的基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弥补当年收支缺口的资金。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一般公共服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档案事</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机关档案管理方面的支出。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 *</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w:t>
      </w:r>
      <w:r>
        <w:rPr>
          <w:rFonts w:ascii="仿宋_GB2312" w:eastAsia="仿宋_GB2312" w:hint="eastAsia"/>
          <w:sz w:val="32"/>
          <w:szCs w:val="32"/>
        </w:rPr>
        <w:t xml:space="preserve">属</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学校用于教学等方面的支出。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、干部教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指所属干部教育单位用于教学方面的支出。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应用研</w:t>
      </w:r>
      <w:r>
        <w:rPr>
          <w:rFonts w:ascii="仿宋_GB2312" w:eastAsia="仿宋_GB2312" w:hint="eastAsia"/>
          <w:sz w:val="32"/>
          <w:szCs w:val="32"/>
        </w:rPr>
        <w:t xml:space="preserve">究</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：指所属科研单位用于社会公益研究、高技术研究筹方面的支出。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科技条件与服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：指所属科研单位用于改善科技条件方面的支出。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其他科学技术支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w:t>
      </w:r>
    </w:p>
    <w:p>
      <w:pPr>
        <w:rPr>
          <w:rFonts w:ascii="仿宋_GB2312" w:eastAsia="仿宋_GB2312"/>
          <w:sz w:val="32"/>
          <w:szCs w:val="32"/>
        </w:rPr>
      </w:pPr>
      <w:r>
        <w:rPr>
          <w:rFonts w:ascii="仿宋_GB2312" w:eastAsia="仿宋_GB2312" w:hint="eastAsia"/>
          <w:sz w:val="32"/>
          <w:szCs w:val="32"/>
        </w:rPr>
        <w:t xml:space="preserve">科技业务管理、培训方面的支出。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新闻出</w:t>
      </w:r>
      <w:r>
        <w:rPr>
          <w:rFonts w:ascii="仿宋_GB2312" w:eastAsia="仿宋_GB2312" w:hint="eastAsia"/>
          <w:sz w:val="32"/>
          <w:szCs w:val="32"/>
        </w:rPr>
        <w:t xml:space="preserve">版</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：指用于所属新闻等单位的支出。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其他文化体育与传媒支出</w:t>
      </w:r>
    </w:p>
    <w:p>
      <w:pPr>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：指所属出版单位用于文化产业发展的支出。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行政事业单位离退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 </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1</w:t>
      </w:r>
      <w:r>
        <w:rPr>
          <w:rFonts w:ascii="仿宋_GB2312" w:eastAsia="仿宋_GB2312" w:hint="eastAsia"/>
          <w:sz w:val="32"/>
          <w:szCs w:val="32"/>
        </w:rPr>
        <w:t xml:space="preserve">）行政单位离退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2</w:t>
      </w:r>
      <w:r>
        <w:rPr>
          <w:rFonts w:ascii="仿宋_GB2312" w:eastAsia="仿宋_GB2312" w:hint="eastAsia"/>
          <w:sz w:val="32"/>
          <w:szCs w:val="32"/>
        </w:rPr>
        <w:t xml:space="preserve">）事业单位离退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指用于所属事业单位离退休方面的支出。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3</w:t>
      </w:r>
      <w:r>
        <w:rPr>
          <w:rFonts w:ascii="仿宋_GB2312" w:eastAsia="仿宋_GB2312" w:hint="eastAsia"/>
          <w:sz w:val="32"/>
          <w:szCs w:val="32"/>
        </w:rPr>
        <w:t xml:space="preserve">）离退休人员管理机</w:t>
      </w:r>
      <w:r>
        <w:rPr>
          <w:rFonts w:ascii="仿宋_GB2312" w:eastAsia="仿宋_GB2312" w:hint="eastAsia"/>
          <w:sz w:val="32"/>
          <w:szCs w:val="32"/>
        </w:rPr>
        <w:t xml:space="preserve">构</w:t>
      </w:r>
      <w:r>
        <w:rPr>
          <w:rFonts w:ascii="仿宋_GB2312" w:eastAsia="仿宋_GB2312" w:hint="eastAsia"/>
          <w:sz w:val="32"/>
          <w:szCs w:val="32"/>
        </w:rPr>
        <w:t xml:space="preserve">:</w:t>
      </w:r>
      <w:r>
        <w:rPr>
          <w:rFonts w:ascii="仿宋_GB2312" w:eastAsia="仿宋_GB2312" w:hint="eastAsia"/>
          <w:sz w:val="32"/>
          <w:szCs w:val="32"/>
        </w:rPr>
        <w:t xml:space="preserve">指用于离退休人员管理机构方面的支出。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4</w:t>
      </w:r>
      <w:r>
        <w:rPr>
          <w:rFonts w:ascii="仿宋_GB2312" w:eastAsia="仿宋_GB2312" w:hint="eastAsia"/>
          <w:sz w:val="32"/>
          <w:szCs w:val="32"/>
        </w:rPr>
        <w:t xml:space="preserve">）未归口管理的行政单位离退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指所属行政单位未实行归口管理的离退休经费方面的支出。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公立医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、行业医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指所属医疗卫生单位用于医疗卫生方面的支出。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、重大公共卫生专</w:t>
      </w:r>
      <w:r>
        <w:rPr>
          <w:rFonts w:ascii="仿宋_GB2312" w:eastAsia="仿宋_GB2312" w:hint="eastAsia"/>
          <w:sz w:val="32"/>
          <w:szCs w:val="32"/>
        </w:rPr>
        <w:t xml:space="preserve">项</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指所属医疗卫生单位用于重大疾病预防控制和突发公共卫生事件处置方面的支出。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住房改革支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、住房公积</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指按照国家统一规定，按规定比例为职工缴纳的住房公积金。</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、购房补</w:t>
      </w:r>
      <w:r>
        <w:rPr>
          <w:rFonts w:ascii="仿宋_GB2312" w:eastAsia="仿宋_GB2312" w:hint="eastAsia"/>
          <w:sz w:val="32"/>
          <w:szCs w:val="32"/>
        </w:rPr>
        <w:t xml:space="preserve">贴</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199</w:t>
      </w:r>
      <w:r>
        <w:rPr>
          <w:rFonts w:ascii="仿宋_GB2312" w:eastAsia="仿宋_GB2312" w:hint="eastAsia"/>
          <w:sz w:val="32"/>
          <w:szCs w:val="32"/>
        </w:rPr>
        <w:t xml:space="preserve">8</w:t>
      </w:r>
      <w:r>
        <w:rPr>
          <w:rFonts w:ascii="仿宋_GB2312" w:eastAsia="仿宋_GB2312" w:hint="eastAsia"/>
          <w:sz w:val="32"/>
          <w:szCs w:val="32"/>
        </w:rPr>
        <w:t xml:space="preserve">年住房分配货币化改革以后，按照国家房改政策规定，向无房职工、住房面积未达到规定标准的职工发放的住房补贴。</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结转下</w:t>
      </w:r>
      <w:r>
        <w:rPr>
          <w:rFonts w:ascii="仿宋_GB2312" w:eastAsia="仿宋_GB2312" w:hint="eastAsia"/>
          <w:sz w:val="32"/>
          <w:szCs w:val="32"/>
        </w:rPr>
        <w:t xml:space="preserve">年</w:t>
      </w:r>
      <w:r>
        <w:rPr>
          <w:rFonts w:ascii="仿宋_GB2312" w:eastAsia="仿宋_GB2312" w:hint="eastAsia"/>
          <w:sz w:val="32"/>
          <w:szCs w:val="32"/>
        </w:rPr>
        <w:t xml:space="preserve">:</w:t>
      </w:r>
      <w:r>
        <w:rPr>
          <w:rFonts w:ascii="仿宋_GB2312" w:eastAsia="仿宋_GB2312" w:hint="eastAsia"/>
          <w:sz w:val="32"/>
          <w:szCs w:val="32"/>
        </w:rPr>
        <w:t xml:space="preserve">指以前年度预算安排、因客观条件发生变化无法按原计划实施，需延迟到以后年度按原规定用途继续使用的资金。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基本支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指为保障机构正常运转、完成日常工作任务而发生的人员支出和公用支出。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项目支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指在基本支出之外为完成特定行政任务和事业发展目标所发生的支出。</w:t>
      </w:r>
    </w:p>
    <w:p>
      <w:pPr>
        <w:ind w:firstLine="640" w:firstLineChars="200"/>
        <w:rPr>
          <w:rFonts w:ascii="仿宋_GB2312" w:eastAsia="仿宋_GB2312"/>
          <w:sz w:val="32"/>
          <w:szCs w:val="32"/>
        </w:rPr>
      </w:pPr>
      <w:r>
        <w:rPr>
          <w:rFonts w:ascii="仿宋_GB2312" w:eastAsia="仿宋_GB2312" w:hint="eastAsia"/>
          <w:sz w:val="32"/>
          <w:szCs w:val="32"/>
        </w:rPr>
        <w:t xml:space="preserve">（二十二）</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经费是指本部门（包括所属行政单位、参照公务员法管理的事业单位和其他事业单位）通过财政拨款资金安排的因公出国（境）费、公务用车购置及运行费和公务接待费。</w:t>
      </w:r>
    </w:p>
    <w:sectPr>
      <w:footerReference w:type="even" r:id="rId3"/>
      <w:footerReference w:type="default" r:id="rId4"/>
      <w:pgSz w:w="11906" w:h="16838" w:orient="portrait"/>
      <w:pgMar w:top="1106" w:right="595" w:bottom="1440" w:left="822" w:header="851" w:footer="992" w:gutter="0"/>
      <w:rtlGutter w:val="0"/>
      <w:docGrid w:type="lines" w:linePitch="312" w:charSpace="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仿宋">
    <w:altName w:val="仿宋_GB2312"/>
    <w:panose1 w:val="02010609060101010101"/>
    <w:charset w:val="86"/>
    <w:family w:val="Auto"/>
    <w:pitch w:val="default"/>
    <w:sig w:usb0="800002BF" w:usb1="38CF7CFA" w:usb2="00000016" w:usb3="00000000" w:csb0="00040001" w:csb1="00000000"/>
  </w:font>
  <w:font w:name="Arial">
    <w:panose1 w:val="020B0604020202020204"/>
    <w:charset w:val="01"/>
    <w:family w:val="Auto"/>
    <w:pitch w:val="default"/>
    <w:sig w:usb0="00007A87" w:usb1="80000000" w:usb2="00000008" w:usb3="00000000" w:csb0="400001FF" w:csb1="FFFF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fldChar w:fldCharType="end"/>
    </w:r>
  </w:p>
  <w:p>
    <w:pPr>
      <w:pStyle w:val="Footer"/>
      <w:tabs>
        <w:tab w:val="clear" w:pos="4153"/>
        <w:tab w:val="clear" w:pos="8306"/>
        <w:tab w:val="center" w:pos="4153"/>
        <w:tab w:val="right" w:pos="8306"/>
      </w:tabs>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rPr>
        <w:rStyle w:val="PageNumber"/>
      </w:rPr>
      <w:t xml:space="preserve">3</w:t>
    </w:r>
    <w:r>
      <w:fldChar w:fldCharType="end"/>
    </w:r>
  </w:p>
  <w:p>
    <w:pPr>
      <w:pStyle w:val="Footer"/>
      <w:tabs>
        <w:tab w:val="clear" w:pos="4153"/>
        <w:tab w:val="clear" w:pos="8306"/>
        <w:tab w:val="center" w:pos="4153"/>
        <w:tab w:val="right"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singleLevel"/>
    <w:lvl w:ilvl="0">
      <w:start w:val="1"/>
      <w:numFmt w:val="decimal"/>
      <w:suff w:val="nothing"/>
      <w:lvlText w:val="%1、"/>
      <w:lvlJc w:val="left"/>
      <w:rPr/>
    </w:lvl>
  </w:abstractNum>
  <w:abstractNum w:abstractNumId="7">
    <w:multiLevelType w:val="singleLevel"/>
    <w:lvl w:ilvl="0">
      <w:start w:val="3"/>
      <w:numFmt w:val="decimal"/>
      <w:suff w:val="nothing"/>
      <w:lvlText w:val="%1、"/>
      <w:lvlJc w:val="lef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val="0"/>
  <w:bordersDoNotSurroundHeader w:val="0"/>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noPunctuationKerning/>
  <w:characterSpacingControl w:val="compressPunctuation"/>
  <w:noLineBreaksAfter w:lang="en-US" w:val="([{·‘“〈《「『【〔〖（．［｛￡￥"/>
  <w:noLineBreaksBefore w:lang="en-US" w:val="!),.:;?]}¨·ˇˉ―‖’”…∶、。〃々〉》」』】〕〗！＂＇），．：；？］｀｜｝～￠"/>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character" w:styleId="DefaultParagraphFont">
    <w:name w:val="默认段落字体"/>
    <w:uiPriority w:val="1"/>
    <w:unhideWhenUsed/>
    <w:qFormat/>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character" w:styleId="PageNumber">
    <w:name w:val="页码"/>
    <w:basedOn w:val="DefaultParagraphFont"/>
    <w:qFormat/>
    <w:rPr/>
  </w:style>
  <w:style w:type="character" w:styleId="批注框文本Char">
    <w:name w:val="批注框文本 Char"/>
    <w:basedOn w:val="DefaultParagraphFont"/>
    <w:qFormat/>
    <w:rPr>
      <w:kern w:val="2"/>
      <w:sz w:val="18"/>
      <w:szCs w:val="18"/>
    </w:rPr>
  </w:style>
  <w:style w:type="character" w:styleId="页眉Char">
    <w:name w:val="页眉 Char"/>
    <w:basedOn w:val="DefaultParagraphFont"/>
    <w:qFormat/>
    <w:rPr>
      <w:kern w:val="2"/>
      <w:sz w:val="18"/>
      <w:szCs w:val="18"/>
    </w:rPr>
  </w:style>
  <w:style w:type="paragraph" w:styleId="Header">
    <w:name w:val="页眉"/>
    <w:basedOn w:val="Normal"/>
    <w:qFormat/>
    <w:pPr>
      <w:pBdr>
        <w:bottom w:val="single" w:sz="6" w:space="1" w:color="auto"/>
      </w:pBdr>
      <w:tabs>
        <w:tab w:val="center" w:pos="4153"/>
        <w:tab w:val="right" w:pos="8306"/>
      </w:tabs>
      <w:snapToGrid w:val="0"/>
      <w:jc w:val="center"/>
    </w:pPr>
    <w:rPr>
      <w:sz w:val="18"/>
      <w:szCs w:val="18"/>
    </w:rPr>
  </w:style>
  <w:style w:type="paragraph" w:styleId="BalloonText">
    <w:name w:val="批注框文本"/>
    <w:basedOn w:val="Normal"/>
    <w:rPr>
      <w:sz w:val="18"/>
      <w:szCs w:val="18"/>
    </w:rPr>
  </w:style>
  <w:style w:type="paragraph" w:styleId="Footer">
    <w:name w:val="页脚"/>
    <w:basedOn w:val="Normal"/>
    <w:qFormat/>
    <w:pPr>
      <w:tabs>
        <w:tab w:val="center" w:pos="4153"/>
        <w:tab w:val="right" w:pos="8306"/>
      </w:tabs>
      <w:snapToGrid w:val="0"/>
      <w:jc w:val="left"/>
    </w:pPr>
    <w:rPr>
      <w:sz w:val="18"/>
      <w:szCs w:val="18"/>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footer" Target="footer1.xml" /><Relationship Id="rId4" Type="http://schemas.openxmlformats.org/officeDocument/2006/relationships/footer" Target="footer2.xml" /><Relationship Id="rId5" Type="http://schemas.openxmlformats.org/officeDocument/2006/relationships/theme" Target="theme/theme1.xml" /><Relationship Id="rId6" Type="http://schemas.openxmlformats.org/officeDocument/2006/relationships/styles" Target="styles.xml" /><Relationship Id="rId7" Type="http://schemas.openxmlformats.org/officeDocument/2006/relationships/webSettings" Target="webSettings.xml" /><Relationship Id="rId8" Type="http://schemas.openxmlformats.org/officeDocument/2006/relationships/numbering" Target="numbering.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2052-10.1.0.5777</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2052-10.1.0.5777</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Normal.dotm</Template>
  <Pages>17</Pages>
  <Words>1407</Words>
  <Characters>8026</Characters>
  <Application>WPS 文字</Application>
  <DocSecurity>0</DocSecurity>
  <Lines>66</Lines>
  <Paragraphs>18</Paragraphs>
  <Company>Microsoft</Company>
  <CharactersWithSpaces>9415</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Administrator</cp:lastModifiedBy>
  <cp:revision>2</cp:revision>
  <cp:lastPrinted>2016-07-27T08:09:00Z</cp:lastPrinted>
  <dcterms:created xsi:type="dcterms:W3CDTF">2016-07-12T03:21:00Z</dcterms:created>
  <dcterms:modified xsi:type="dcterms:W3CDTF">2016-08-01T04:03:25Z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2052-10.1.0.5777</vt:lpstr>
  </property>
</Properties>
</file>