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Look w:val="0600" w:firstRow="0" w:lastRow="0" w:firstColumn="0" w:lastColumn="0" w:noHBand="1" w:noVBand="1"/>
      </w:tblPr>
      <w:tblGrid>
        <w:gridCol w:w="735"/>
        <w:gridCol w:w="4770"/>
        <w:gridCol w:w="2435"/>
        <w:gridCol w:w="2115"/>
        <w:gridCol w:w="1994"/>
        <w:gridCol w:w="1861"/>
        <w:gridCol w:w="15"/>
      </w:tblGrid>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15" w:type="dxa"/>
          <w:trHeight w:val="480"/>
        </w:trPr>
        <w:tc>
          <w:tcPr>
            <w:tcW w:w="13910" w:type="dxa"/>
            <w:gridSpan w:val="6"/>
            <w:vAlign w:val="center"/>
          </w:tcPr>
          <w:p>
            <w:pPr>
              <w:keepNext w:val="0"/>
              <w:keepLines w:val="0"/>
              <w:widowControl/>
              <w:suppressLineNumbers w:val="0"/>
              <w:jc w:val="left"/>
              <w:textAlignment w:val="center"/>
              <w:rPr>
                <w:rFonts w:ascii="宋体" w:eastAsia="宋体" w:hAnsi="宋体" w:cs="宋体" w:hint="eastAsia"/>
                <w:i w:val="0"/>
                <w:color w:val="000000"/>
                <w:sz w:val="24"/>
                <w:szCs w:val="24"/>
                <w:u w:val="none"/>
                <w:lang w:eastAsia="zh-CN"/>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15" w:type="dxa"/>
          <w:trHeight w:val="540"/>
        </w:trPr>
        <w:tc>
          <w:tcPr>
            <w:tcW w:w="13910" w:type="dxa"/>
            <w:gridSpan w:val="6"/>
            <w:vAlign w:val="center"/>
          </w:tcPr>
          <w:p>
            <w:pPr>
              <w:keepNext w:val="0"/>
              <w:keepLines w:val="0"/>
              <w:widowControl/>
              <w:suppressLineNumbers w:val="0"/>
              <w:jc w:val="center"/>
              <w:textAlignment w:val="center"/>
              <w:rPr>
                <w:rFonts w:ascii="宋体" w:eastAsia="宋体" w:hAnsi="宋体" w:cs="宋体" w:hint="eastAsia"/>
                <w:b/>
                <w:i w:val="0"/>
                <w:color w:val="000000"/>
                <w:sz w:val="48"/>
                <w:szCs w:val="48"/>
                <w:u w:val="none"/>
              </w:rPr>
            </w:pPr>
            <w:r>
              <w:rPr>
                <w:rFonts w:ascii="宋体" w:hAnsi="宋体" w:cs="宋体" w:hint="eastAsia"/>
                <w:b/>
                <w:i w:val="0"/>
                <w:color w:val="000000"/>
                <w:kern w:val="0"/>
                <w:sz w:val="48"/>
                <w:szCs w:val="48"/>
                <w:u w:val="none"/>
                <w:lang w:val="en-US" w:eastAsia="zh-CN"/>
              </w:rPr>
              <w:t xml:space="preserve">刚察县</w:t>
            </w:r>
            <w:r>
              <w:rPr>
                <w:rFonts w:ascii="宋体" w:eastAsia="宋体" w:hAnsi="宋体" w:cs="宋体" w:hint="eastAsia"/>
                <w:b/>
                <w:i w:val="0"/>
                <w:color w:val="000000"/>
                <w:kern w:val="0"/>
                <w:sz w:val="48"/>
                <w:szCs w:val="48"/>
                <w:u w:val="none"/>
                <w:lang w:val="en-US" w:eastAsia="zh-CN"/>
              </w:rPr>
              <w:t xml:space="preserve">规范性文件</w:t>
            </w:r>
            <w:r>
              <w:rPr>
                <w:rFonts w:ascii="宋体" w:hAnsi="宋体" w:cs="宋体" w:hint="eastAsia"/>
                <w:b/>
                <w:i w:val="0"/>
                <w:color w:val="000000"/>
                <w:kern w:val="0"/>
                <w:sz w:val="48"/>
                <w:szCs w:val="48"/>
                <w:u w:val="none"/>
                <w:lang w:val="en-US" w:eastAsia="zh-CN"/>
              </w:rPr>
              <w:t xml:space="preserve">清理</w:t>
            </w:r>
            <w:r>
              <w:rPr>
                <w:rFonts w:ascii="宋体" w:eastAsia="宋体" w:hAnsi="宋体" w:cs="宋体" w:hint="eastAsia"/>
                <w:b/>
                <w:i w:val="0"/>
                <w:color w:val="000000"/>
                <w:kern w:val="0"/>
                <w:sz w:val="48"/>
                <w:szCs w:val="48"/>
                <w:u w:val="none"/>
                <w:lang w:val="en-US" w:eastAsia="zh-CN"/>
              </w:rPr>
              <w:t xml:space="preserve">目录（继续有效（保留）</w:t>
            </w:r>
            <w:r>
              <w:rPr>
                <w:rFonts w:ascii="宋体" w:hAnsi="宋体" w:cs="宋体" w:hint="eastAsia"/>
                <w:b/>
                <w:i w:val="0"/>
                <w:color w:val="000000"/>
                <w:kern w:val="0"/>
                <w:sz w:val="48"/>
                <w:szCs w:val="48"/>
                <w:u w:val="none"/>
                <w:lang w:val="en-US" w:eastAsia="zh-CN"/>
              </w:rPr>
              <w:t xml:space="preserve">37</w:t>
            </w:r>
            <w:r>
              <w:rPr>
                <w:rFonts w:ascii="宋体" w:eastAsia="宋体" w:hAnsi="宋体" w:cs="宋体" w:hint="eastAsia"/>
                <w:b/>
                <w:i w:val="0"/>
                <w:color w:val="000000"/>
                <w:kern w:val="0"/>
                <w:sz w:val="48"/>
                <w:szCs w:val="48"/>
                <w:u w:val="none"/>
                <w:lang w:val="en-US" w:eastAsia="zh-CN"/>
              </w:rPr>
              <w:t xml:space="preserve">件）</w:t>
            </w: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15" w:type="dxa"/>
          <w:trHeight w:val="540"/>
        </w:trPr>
        <w:tc>
          <w:tcPr>
            <w:tcW w:w="13910" w:type="dxa"/>
            <w:gridSpan w:val="6"/>
            <w:vAlign w:val="center"/>
          </w:tcPr>
          <w:p>
            <w:pPr>
              <w:keepNext w:val="0"/>
              <w:keepLines w:val="0"/>
              <w:widowControl/>
              <w:suppressLineNumbers w:val="0"/>
              <w:jc w:val="left"/>
              <w:textAlignment w:val="center"/>
              <w:rPr>
                <w:rFonts w:ascii="宋体" w:eastAsia="宋体" w:hAnsi="宋体" w:cs="宋体" w:hint="eastAsia"/>
                <w:i w:val="0"/>
                <w:color w:val="000000"/>
                <w:sz w:val="28"/>
                <w:szCs w:val="28"/>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15" w:type="dxa"/>
          <w:trHeight w:val="4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eastAsia="宋体" w:hAnsi="宋体" w:cs="宋体" w:hint="eastAsia"/>
                <w:i w:val="0"/>
                <w:color w:val="000000"/>
                <w:kern w:val="0"/>
                <w:sz w:val="32"/>
                <w:szCs w:val="32"/>
                <w:u w:val="none"/>
                <w:lang w:val="en-US" w:eastAsia="zh-CN"/>
              </w:rPr>
              <w:t xml:space="preserve">序号</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eastAsia="宋体" w:hAnsi="宋体" w:cs="宋体" w:hint="eastAsia"/>
                <w:i w:val="0"/>
                <w:color w:val="000000"/>
                <w:kern w:val="0"/>
                <w:sz w:val="32"/>
                <w:szCs w:val="32"/>
                <w:u w:val="none"/>
                <w:lang w:val="en-US" w:eastAsia="zh-CN"/>
              </w:rPr>
              <w:t xml:space="preserve">名    称</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eastAsia="宋体" w:hAnsi="宋体" w:cs="宋体" w:hint="eastAsia"/>
                <w:i w:val="0"/>
                <w:color w:val="000000"/>
                <w:kern w:val="0"/>
                <w:sz w:val="32"/>
                <w:szCs w:val="32"/>
                <w:u w:val="none"/>
                <w:lang w:val="en-US" w:eastAsia="zh-CN"/>
              </w:rPr>
              <w:t xml:space="preserve">发文字号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eastAsia="宋体" w:hAnsi="宋体" w:cs="宋体" w:hint="eastAsia"/>
                <w:i w:val="0"/>
                <w:color w:val="000000"/>
                <w:kern w:val="0"/>
                <w:sz w:val="32"/>
                <w:szCs w:val="32"/>
                <w:u w:val="none"/>
                <w:lang w:val="en-US" w:eastAsia="zh-CN"/>
              </w:rPr>
              <w:t xml:space="preserve">发布机关</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hAnsi="宋体" w:cs="宋体" w:hint="eastAsia"/>
                <w:i w:val="0"/>
                <w:color w:val="000000"/>
                <w:kern w:val="0"/>
                <w:sz w:val="32"/>
                <w:szCs w:val="32"/>
                <w:u w:val="none"/>
                <w:lang w:val="en-US" w:eastAsia="zh-CN"/>
              </w:rPr>
              <w:t xml:space="preserve">发文日期</w:t>
            </w:r>
          </w:p>
        </w:tc>
        <w:tc>
          <w:tcPr>
            <w:tcW w:w="186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hAnsi="宋体" w:cs="宋体" w:hint="eastAsia"/>
                <w:i w:val="0"/>
                <w:color w:val="000000"/>
                <w:kern w:val="0"/>
                <w:sz w:val="32"/>
                <w:szCs w:val="32"/>
                <w:u w:val="none"/>
                <w:lang w:val="en-US" w:eastAsia="zh-CN"/>
              </w:rPr>
              <w:t xml:space="preserve">备 注</w:t>
            </w: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15" w:type="dxa"/>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1</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刚察县藏传佛教寺院僧侣纳入寺院管理制度</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刚统发〔2008〕17号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刚察县委统战部              刚察县民族宗教事务局</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2008年5月18日</w:t>
            </w:r>
          </w:p>
        </w:tc>
        <w:tc>
          <w:tcPr>
            <w:tcW w:w="1861" w:type="dxa"/>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15" w:type="dxa"/>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2</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刚察县宗教教职人员处罚管理规定</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刚民宗〔2008〕46号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刚察县民族宗教事务局</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2008年12月20日</w:t>
            </w:r>
          </w:p>
        </w:tc>
        <w:tc>
          <w:tcPr>
            <w:tcW w:w="1861" w:type="dxa"/>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3</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刚察县建立诉讼调解与人民调解对接机制的管理办法等九个相关管理办法</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刚司〔2010〕39号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刚察县司法局</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2010年5月31日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4</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刚察县人民调解员聘任管理办法</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刚司〔2010〕42号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刚察县司法局</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2010年7月12日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5</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关于转发《鼠疫地区捕猎和处理旱獭卫生管理办法的通知》的通知</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刚政卫计〔1993〕3号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1993年7月1日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6</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关于印发医疗机构卫生监督协管工作实施方案的通知</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刚政卫计〔2012〕55号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2012年5月23日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7</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刚察县新型结核病防治服务体系建设实施方案（试行）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刚政卫计〔2014〕7号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2014年3月3日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8</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关于转发青海省违规医疗卫生行为“十禁”的通知</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刚政卫计〔2014〕17号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2014年3月13日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9</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刚察县国库集中支付实施细则</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刚财〔2010〕210号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刚察县财政局</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2010年8月2日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10</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刚察县预算单位公务卡管理办法</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刚财〔2011〕216号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刚察县财政局</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2011年11月15日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11</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刚察县“村财民理乡代管”管理办法</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刚财〔2011〕321号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刚察县财政局</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2011年12月28日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12</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刚察县乡镇财务管理办法</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刚财〔2011〕322号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刚察县财政局</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2011年12月28日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13</w:t>
            </w:r>
          </w:p>
        </w:tc>
        <w:tc>
          <w:tcPr>
            <w:tcW w:w="4770" w:type="dxa"/>
            <w:tcBorders>
              <w:top w:val="single" w:sz="4" w:space="0" w:color="000000"/>
              <w:left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刚察县财政性投资基本建设项目资金财务管理办法</w:t>
            </w:r>
          </w:p>
        </w:tc>
        <w:tc>
          <w:tcPr>
            <w:tcW w:w="2435" w:type="dxa"/>
            <w:tcBorders>
              <w:top w:val="single" w:sz="4" w:space="0" w:color="000000"/>
              <w:left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刚财〔2012〕93号</w:t>
            </w:r>
          </w:p>
        </w:tc>
        <w:tc>
          <w:tcPr>
            <w:tcW w:w="2115" w:type="dxa"/>
            <w:tcBorders>
              <w:top w:val="single" w:sz="4" w:space="0" w:color="000000"/>
              <w:left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刚察县财政局</w:t>
            </w:r>
          </w:p>
        </w:tc>
        <w:tc>
          <w:tcPr>
            <w:tcW w:w="1994" w:type="dxa"/>
            <w:tcBorders>
              <w:top w:val="single" w:sz="4" w:space="0" w:color="000000"/>
              <w:left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2012年6月30日</w:t>
            </w:r>
          </w:p>
        </w:tc>
        <w:tc>
          <w:tcPr>
            <w:tcW w:w="1876" w:type="dxa"/>
            <w:gridSpan w:val="2"/>
            <w:tcBorders>
              <w:top w:val="single" w:sz="4" w:space="0" w:color="000000"/>
              <w:left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14</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刚察县乡镇财政资金监督管理办法</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刚财〔2012〕202号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刚察县财政局</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2012年8月14日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15</w:t>
            </w:r>
          </w:p>
        </w:tc>
        <w:tc>
          <w:tcPr>
            <w:tcW w:w="4770" w:type="dxa"/>
            <w:tcBorders>
              <w:top w:val="single" w:sz="4" w:space="0" w:color="000000"/>
              <w:left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刚察县预算单位公务消费报账制度</w:t>
            </w:r>
          </w:p>
        </w:tc>
        <w:tc>
          <w:tcPr>
            <w:tcW w:w="2435" w:type="dxa"/>
            <w:tcBorders>
              <w:top w:val="single" w:sz="4" w:space="0" w:color="000000"/>
              <w:left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刚财〔2012〕218号</w:t>
            </w:r>
          </w:p>
        </w:tc>
        <w:tc>
          <w:tcPr>
            <w:tcW w:w="2115" w:type="dxa"/>
            <w:tcBorders>
              <w:top w:val="single" w:sz="4" w:space="0" w:color="000000"/>
              <w:left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刚察县财政局</w:t>
            </w:r>
          </w:p>
        </w:tc>
        <w:tc>
          <w:tcPr>
            <w:tcW w:w="1994" w:type="dxa"/>
            <w:tcBorders>
              <w:top w:val="single" w:sz="4" w:space="0" w:color="000000"/>
              <w:left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2012年8月14日</w:t>
            </w:r>
          </w:p>
        </w:tc>
        <w:tc>
          <w:tcPr>
            <w:tcW w:w="1876" w:type="dxa"/>
            <w:gridSpan w:val="2"/>
            <w:tcBorders>
              <w:top w:val="single" w:sz="4" w:space="0" w:color="000000"/>
              <w:left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16</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刚察县保障性住房管理办法</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刚办〔2013〕20号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2013年1月15日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17</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刚察县专业技术职务评审工作办法（试行）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刚政〔2013〕18号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2013年3月21日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18</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刚察县低收入家庭认定办法（试行）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刚政〔2013〕41号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2013年5月30日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19</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刚察县种畜及畜群管理办法</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刚政〔2013〕47号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2013年6月3日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宋体" w:eastAsia="宋体" w:hAnsi="宋体" w:cs="宋体"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20</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刚察县残疾人就业保障金足额收缴管理办法</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刚政〔2013〕71号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2013年8月1日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58"/>
        </w:trPr>
        <w:tc>
          <w:tcPr>
            <w:tcW w:w="735" w:type="dxa"/>
            <w:tcBorders>
              <w:top w:val="single" w:sz="4" w:space="0" w:color="000000"/>
              <w:left w:val="single" w:sz="4" w:space="0" w:color="000000"/>
              <w:bottom w:val="single" w:sz="4" w:space="0" w:color="auto"/>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21</w:t>
            </w:r>
          </w:p>
        </w:tc>
        <w:tc>
          <w:tcPr>
            <w:tcW w:w="4770" w:type="dxa"/>
            <w:tcBorders>
              <w:top w:val="single" w:sz="4" w:space="0" w:color="000000"/>
              <w:left w:val="single" w:sz="4" w:space="0" w:color="000000"/>
              <w:bottom w:val="single" w:sz="4" w:space="0" w:color="auto"/>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刚察县县级公立医院财政补偿机制管理办法（试行）》</w:t>
            </w:r>
          </w:p>
        </w:tc>
        <w:tc>
          <w:tcPr>
            <w:tcW w:w="2435" w:type="dxa"/>
            <w:tcBorders>
              <w:top w:val="single" w:sz="4" w:space="0" w:color="000000"/>
              <w:left w:val="single" w:sz="4" w:space="0" w:color="000000"/>
              <w:bottom w:val="single" w:sz="4" w:space="0" w:color="auto"/>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刚政〔2013〕73号</w:t>
            </w:r>
          </w:p>
        </w:tc>
        <w:tc>
          <w:tcPr>
            <w:tcW w:w="2115" w:type="dxa"/>
            <w:tcBorders>
              <w:top w:val="single" w:sz="4" w:space="0" w:color="000000"/>
              <w:left w:val="single" w:sz="4" w:space="0" w:color="000000"/>
              <w:bottom w:val="single" w:sz="4" w:space="0" w:color="auto"/>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auto"/>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2013年8月1日</w:t>
            </w:r>
          </w:p>
        </w:tc>
        <w:tc>
          <w:tcPr>
            <w:tcW w:w="1876" w:type="dxa"/>
            <w:gridSpan w:val="2"/>
            <w:tcBorders>
              <w:top w:val="single" w:sz="4" w:space="0" w:color="000000"/>
              <w:left w:val="single" w:sz="4" w:space="0" w:color="000000"/>
              <w:bottom w:val="single" w:sz="4" w:space="0" w:color="auto"/>
              <w:right w:val="single" w:sz="4" w:space="0" w:color="000000"/>
            </w:tcBorders>
            <w:vAlign w:val="center"/>
          </w:tcPr>
          <w:p>
            <w:pPr>
              <w:rPr>
                <w:rFonts w:ascii="宋体" w:eastAsia="宋体" w:hAnsi="宋体" w:cs="宋体"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22</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刚察县旅游发展基金管理办法（试行）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刚政〔2013〕75号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2013年8月1日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宋体" w:eastAsia="宋体" w:hAnsi="宋体" w:cs="宋体"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23</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刚察县保护裸鲤专项资金管理办法（试行）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刚政〔2013〕89号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2013年8月1日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宋体" w:eastAsia="宋体" w:hAnsi="宋体" w:cs="宋体"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24</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刚察县公益性岗位从业人员年度考核办法</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刚政〔2013〕85号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2013年8月7日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宋体" w:eastAsia="宋体" w:hAnsi="宋体" w:cs="宋体"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25</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刚察县食品药品安全信息报告及发布制度》</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刚政〔2013〕114号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2013年11月1日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宋体" w:eastAsia="宋体" w:hAnsi="宋体" w:cs="宋体"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26</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刚察县食品药品安全责任制和责任追究制管理办法（试行）》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刚政〔2013〕115号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2013年11月1日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宋体" w:eastAsia="宋体" w:hAnsi="宋体" w:cs="宋体"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auto"/>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27</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刚察县文化事业发展基金管理办法（试行）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刚政〔2013〕74号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2013年8月1日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宋体" w:eastAsia="宋体" w:hAnsi="宋体" w:cs="宋体"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57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28</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刚察县中小学教师教育教学管理办法（试行）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刚政〔2014〕45号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2014年8月13日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57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29</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刚察县教育发展基金管理办法（试行）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刚政〔2014〕46号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2014年8月13日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57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30</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刚察县扶助残疾人实施细则</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刚政〔2014〕57号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2014年8月3日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57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31</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刚察县规范行政处罚裁量权实施办法</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刚政〔2014〕81号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2014年12月4日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57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32</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刚察县受援山东农机具管理办法（试行）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刚政〔2015〕72号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2015年9月9日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57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33</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刚察县救灾应急储备资金分配管理办法</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仿宋_GB2312" w:cs="仿宋_GB2312" w:hint="eastAsia"/>
                <w:sz w:val="24"/>
                <w:szCs w:val="24"/>
                <w:lang w:val="en-US" w:eastAsia="zh-CN"/>
              </w:rPr>
              <w:t xml:space="preserve">刚政办</w:t>
            </w:r>
            <w:r>
              <w:rPr>
                <w:rFonts w:ascii="仿宋_GB2312" w:eastAsia="仿宋_GB2312" w:hint="eastAsia"/>
                <w:sz w:val="24"/>
                <w:szCs w:val="24"/>
              </w:rPr>
              <w:t xml:space="preserve">〔2016〕01号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2016年1月12日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57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34</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刚察县新型职业农牧民认定及管理办法（暂行）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int="eastAsia"/>
                <w:sz w:val="24"/>
                <w:szCs w:val="24"/>
                <w:lang w:val="en-US" w:eastAsia="zh-CN"/>
              </w:rPr>
              <w:t xml:space="preserve">刚政办</w:t>
            </w:r>
            <w:r>
              <w:rPr>
                <w:rFonts w:ascii="仿宋_GB2312" w:eastAsia="仿宋_GB2312" w:hint="eastAsia"/>
                <w:sz w:val="24"/>
                <w:szCs w:val="24"/>
              </w:rPr>
              <w:t xml:space="preserve">〔2016〕0</w:t>
            </w:r>
            <w:r>
              <w:rPr>
                <w:rFonts w:ascii="仿宋_GB2312" w:eastAsia="仿宋_GB2312" w:hint="eastAsia"/>
                <w:sz w:val="24"/>
                <w:szCs w:val="24"/>
                <w:lang w:val="en-US" w:eastAsia="zh-CN"/>
              </w:rPr>
              <w:t xml:space="preserve">2</w:t>
            </w:r>
            <w:r>
              <w:rPr>
                <w:rFonts w:ascii="仿宋_GB2312" w:eastAsia="仿宋_GB2312" w:hint="eastAsia"/>
                <w:sz w:val="24"/>
                <w:szCs w:val="24"/>
              </w:rPr>
              <w:t xml:space="preserve">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2016年1月16日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57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35</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刚察县新型职业农牧民扶持政策办法（暂行）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int="eastAsia"/>
                <w:sz w:val="24"/>
                <w:szCs w:val="24"/>
                <w:lang w:val="en-US" w:eastAsia="zh-CN"/>
              </w:rPr>
              <w:t xml:space="preserve">刚政办〔2016〕03号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2016年1月16日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57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36</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刚察县家庭旅馆管理办法（试行）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int="eastAsia"/>
                <w:sz w:val="24"/>
                <w:szCs w:val="24"/>
                <w:lang w:val="en-US" w:eastAsia="zh-CN"/>
              </w:rPr>
              <w:t xml:space="preserve">刚政办〔2016〕04号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2016年1月16日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r>
        <w:tblPrEx>
          <w:tblW w:w="139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57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37</w:t>
            </w:r>
          </w:p>
        </w:tc>
        <w:tc>
          <w:tcPr>
            <w:tcW w:w="477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刚察县流动零售商贩管理办法（试行）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int="eastAsia"/>
                <w:sz w:val="24"/>
                <w:szCs w:val="24"/>
                <w:lang w:val="en-US" w:eastAsia="zh-CN"/>
              </w:rPr>
              <w:t xml:space="preserve">刚政办〔2016〕05号</w:t>
            </w:r>
          </w:p>
        </w:tc>
        <w:tc>
          <w:tcPr>
            <w:tcW w:w="211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刚察县人民政府</w:t>
            </w:r>
          </w:p>
        </w:tc>
        <w:tc>
          <w:tcPr>
            <w:tcW w:w="199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2016年1月16日</w:t>
            </w: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rPr>
            </w:pPr>
          </w:p>
        </w:tc>
      </w:tr>
    </w:tbl>
    <w:p>
      <w:pPr>
        <w:rPr>
          <w:rFonts w:ascii="仿宋_GB2312" w:eastAsia="仿宋_GB2312" w:hint="eastAsia"/>
          <w:kern w:val="2"/>
          <w:sz w:val="32"/>
          <w:szCs w:val="32"/>
          <w:lang w:val="en-US" w:eastAsia="zh-CN" w:bidi="ar-SA"/>
        </w:rPr>
      </w:pPr>
    </w:p>
    <w:p>
      <w:pPr>
        <w:rPr>
          <w:rFonts w:ascii="仿宋_GB2312" w:eastAsia="仿宋_GB2312" w:hint="eastAsia"/>
          <w:kern w:val="2"/>
          <w:sz w:val="32"/>
          <w:szCs w:val="32"/>
          <w:lang w:val="en-US" w:eastAsia="zh-CN" w:bidi="ar-SA"/>
        </w:rPr>
      </w:pPr>
    </w:p>
    <w:tbl>
      <w:tblPr>
        <w:tblStyle w:val="TableNormal"/>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Look w:val="0600" w:firstRow="0" w:lastRow="0" w:firstColumn="0" w:lastColumn="0" w:noHBand="1" w:noVBand="1"/>
      </w:tblPr>
      <w:tblGrid>
        <w:gridCol w:w="735"/>
        <w:gridCol w:w="27"/>
        <w:gridCol w:w="4743"/>
        <w:gridCol w:w="2435"/>
        <w:gridCol w:w="1979"/>
        <w:gridCol w:w="2041"/>
        <w:gridCol w:w="1950"/>
        <w:gridCol w:w="30"/>
        <w:gridCol w:w="2288"/>
      </w:tblGrid>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540"/>
        </w:trPr>
        <w:tc>
          <w:tcPr>
            <w:tcW w:w="13910" w:type="dxa"/>
            <w:gridSpan w:val="7"/>
            <w:vAlign w:val="center"/>
          </w:tcPr>
          <w:p>
            <w:pPr>
              <w:keepNext w:val="0"/>
              <w:keepLines w:val="0"/>
              <w:widowControl/>
              <w:suppressLineNumbers w:val="0"/>
              <w:jc w:val="center"/>
              <w:textAlignment w:val="center"/>
              <w:rPr>
                <w:rFonts w:ascii="宋体" w:eastAsia="宋体" w:hAnsi="宋体" w:cs="宋体" w:hint="eastAsia"/>
                <w:b/>
                <w:i w:val="0"/>
                <w:color w:val="000000"/>
                <w:sz w:val="48"/>
                <w:szCs w:val="48"/>
                <w:u w:val="none"/>
              </w:rPr>
            </w:pPr>
            <w:r>
              <w:rPr>
                <w:rFonts w:ascii="宋体" w:hAnsi="宋体" w:cs="宋体" w:hint="eastAsia"/>
                <w:b/>
                <w:i w:val="0"/>
                <w:color w:val="000000"/>
                <w:kern w:val="0"/>
                <w:sz w:val="48"/>
                <w:szCs w:val="48"/>
                <w:u w:val="none"/>
                <w:lang w:val="en-US" w:eastAsia="zh-CN"/>
              </w:rPr>
              <w:t xml:space="preserve">刚察县</w:t>
            </w:r>
            <w:r>
              <w:rPr>
                <w:rFonts w:ascii="宋体" w:eastAsia="宋体" w:hAnsi="宋体" w:cs="宋体" w:hint="eastAsia"/>
                <w:b/>
                <w:i w:val="0"/>
                <w:color w:val="000000"/>
                <w:kern w:val="0"/>
                <w:sz w:val="48"/>
                <w:szCs w:val="48"/>
                <w:u w:val="none"/>
                <w:lang w:val="en-US" w:eastAsia="zh-CN"/>
              </w:rPr>
              <w:t xml:space="preserve">规范性文件</w:t>
            </w:r>
            <w:r>
              <w:rPr>
                <w:rFonts w:ascii="宋体" w:hAnsi="宋体" w:cs="宋体" w:hint="eastAsia"/>
                <w:b/>
                <w:i w:val="0"/>
                <w:color w:val="000000"/>
                <w:kern w:val="0"/>
                <w:sz w:val="48"/>
                <w:szCs w:val="48"/>
                <w:u w:val="none"/>
                <w:lang w:val="en-US" w:eastAsia="zh-CN"/>
              </w:rPr>
              <w:t xml:space="preserve">清理</w:t>
            </w:r>
            <w:r>
              <w:rPr>
                <w:rFonts w:ascii="宋体" w:eastAsia="宋体" w:hAnsi="宋体" w:cs="宋体" w:hint="eastAsia"/>
                <w:b/>
                <w:i w:val="0"/>
                <w:color w:val="000000"/>
                <w:kern w:val="0"/>
                <w:sz w:val="48"/>
                <w:szCs w:val="48"/>
                <w:u w:val="none"/>
                <w:lang w:val="en-US" w:eastAsia="zh-CN"/>
              </w:rPr>
              <w:t xml:space="preserve">目录（</w:t>
            </w:r>
            <w:r>
              <w:rPr>
                <w:rFonts w:ascii="宋体" w:hAnsi="宋体" w:cs="宋体" w:hint="eastAsia"/>
                <w:b/>
                <w:i w:val="0"/>
                <w:color w:val="000000"/>
                <w:kern w:val="0"/>
                <w:sz w:val="48"/>
                <w:szCs w:val="48"/>
                <w:u w:val="none"/>
                <w:lang w:val="en-US" w:eastAsia="zh-CN"/>
              </w:rPr>
              <w:t xml:space="preserve">废止、失效16</w:t>
            </w:r>
            <w:r>
              <w:rPr>
                <w:rFonts w:ascii="宋体" w:eastAsia="宋体" w:hAnsi="宋体" w:cs="宋体" w:hint="eastAsia"/>
                <w:b/>
                <w:i w:val="0"/>
                <w:color w:val="000000"/>
                <w:kern w:val="0"/>
                <w:sz w:val="48"/>
                <w:szCs w:val="48"/>
                <w:u w:val="none"/>
                <w:lang w:val="en-US" w:eastAsia="zh-CN"/>
              </w:rPr>
              <w:t xml:space="preserve">件）</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540"/>
        </w:trPr>
        <w:tc>
          <w:tcPr>
            <w:tcW w:w="13910" w:type="dxa"/>
            <w:gridSpan w:val="7"/>
            <w:vAlign w:val="center"/>
          </w:tcPr>
          <w:p>
            <w:pPr>
              <w:keepNext w:val="0"/>
              <w:keepLines w:val="0"/>
              <w:widowControl/>
              <w:suppressLineNumbers w:val="0"/>
              <w:jc w:val="left"/>
              <w:textAlignment w:val="center"/>
              <w:rPr>
                <w:rFonts w:ascii="宋体" w:eastAsia="宋体" w:hAnsi="宋体" w:cs="宋体" w:hint="eastAsia"/>
                <w:i w:val="0"/>
                <w:color w:val="000000"/>
                <w:sz w:val="28"/>
                <w:szCs w:val="28"/>
                <w:u w:val="none"/>
              </w:rPr>
            </w:pP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4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eastAsia="宋体" w:hAnsi="宋体" w:cs="宋体" w:hint="eastAsia"/>
                <w:i w:val="0"/>
                <w:color w:val="000000"/>
                <w:kern w:val="0"/>
                <w:sz w:val="32"/>
                <w:szCs w:val="32"/>
                <w:u w:val="none"/>
                <w:lang w:val="en-US" w:eastAsia="zh-CN"/>
              </w:rPr>
              <w:t xml:space="preserve">序号</w:t>
            </w:r>
          </w:p>
        </w:tc>
        <w:tc>
          <w:tcPr>
            <w:tcW w:w="477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eastAsia="宋体" w:hAnsi="宋体" w:cs="宋体" w:hint="eastAsia"/>
                <w:i w:val="0"/>
                <w:color w:val="000000"/>
                <w:kern w:val="0"/>
                <w:sz w:val="32"/>
                <w:szCs w:val="32"/>
                <w:u w:val="none"/>
                <w:lang w:val="en-US" w:eastAsia="zh-CN"/>
              </w:rPr>
              <w:t xml:space="preserve">名    称</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eastAsia="宋体" w:hAnsi="宋体" w:cs="宋体" w:hint="eastAsia"/>
                <w:i w:val="0"/>
                <w:color w:val="000000"/>
                <w:kern w:val="0"/>
                <w:sz w:val="32"/>
                <w:szCs w:val="32"/>
                <w:u w:val="none"/>
                <w:lang w:val="en-US" w:eastAsia="zh-CN"/>
              </w:rPr>
              <w:t xml:space="preserve">发文字号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eastAsia="宋体" w:hAnsi="宋体" w:cs="宋体" w:hint="eastAsia"/>
                <w:i w:val="0"/>
                <w:color w:val="000000"/>
                <w:kern w:val="0"/>
                <w:sz w:val="32"/>
                <w:szCs w:val="32"/>
                <w:u w:val="none"/>
                <w:lang w:val="en-US" w:eastAsia="zh-CN"/>
              </w:rPr>
              <w:t xml:space="preserve">发布机关</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hAnsi="宋体" w:cs="宋体" w:hint="eastAsia"/>
                <w:i w:val="0"/>
                <w:color w:val="000000"/>
                <w:kern w:val="0"/>
                <w:sz w:val="32"/>
                <w:szCs w:val="32"/>
                <w:u w:val="none"/>
                <w:lang w:val="en-US" w:eastAsia="zh-CN"/>
              </w:rPr>
              <w:t xml:space="preserve">发文日期</w:t>
            </w:r>
          </w:p>
        </w:tc>
        <w:tc>
          <w:tcPr>
            <w:tcW w:w="195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hAnsi="宋体" w:cs="宋体" w:hint="eastAsia"/>
                <w:i w:val="0"/>
                <w:color w:val="000000"/>
                <w:kern w:val="0"/>
                <w:sz w:val="32"/>
                <w:szCs w:val="32"/>
                <w:u w:val="none"/>
                <w:lang w:val="en-US" w:eastAsia="zh-CN"/>
              </w:rPr>
              <w:t xml:space="preserve">废止失效日期</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eastAsia="宋体" w:hAnsi="宋体" w:cs="宋体" w:hint="eastAsia"/>
                <w:i w:val="0"/>
                <w:color w:val="000000"/>
                <w:kern w:val="0"/>
                <w:sz w:val="28"/>
                <w:szCs w:val="28"/>
                <w:u w:val="none"/>
                <w:lang w:val="en-US" w:eastAsia="zh-CN"/>
              </w:rPr>
              <w:t xml:space="preserve">1</w:t>
            </w:r>
          </w:p>
        </w:tc>
        <w:tc>
          <w:tcPr>
            <w:tcW w:w="477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关于印发刚察县药品邮寄快递管理办法的通知</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刚食药监〔2013〕21号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刚察县药监局               刚察县邮政局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2013年5月16日</w:t>
            </w:r>
          </w:p>
        </w:tc>
        <w:tc>
          <w:tcPr>
            <w:tcW w:w="1950" w:type="dxa"/>
            <w:tcBorders>
              <w:top w:val="single" w:sz="4" w:space="0" w:color="000000"/>
              <w:left w:val="single" w:sz="4" w:space="0" w:color="000000"/>
              <w:bottom w:val="single" w:sz="4" w:space="0" w:color="000000"/>
              <w:right w:val="single" w:sz="4" w:space="0" w:color="000000"/>
            </w:tcBorders>
            <w:vAlign w:val="center"/>
          </w:tcPr>
          <w:p>
            <w:pPr>
              <w:jc w:val="left"/>
              <w:rPr>
                <w:rFonts w:ascii="仿宋_GB2312" w:eastAsia="仿宋_GB2312" w:hAnsi="宋体" w:cs="仿宋_GB2312" w:hint="eastAsia"/>
                <w:i w:val="0"/>
                <w:color w:val="000000"/>
                <w:sz w:val="24"/>
                <w:szCs w:val="24"/>
                <w:u w:val="none"/>
                <w:lang w:eastAsia="zh-CN"/>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与政策不符）</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2</w:t>
            </w:r>
          </w:p>
        </w:tc>
        <w:tc>
          <w:tcPr>
            <w:tcW w:w="477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刚察县藏传佛教寺院星级评定活动办法</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刚民宗〔2012〕8号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刚察县委统战部              刚察县民族宗教事务局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2012年3月15日</w:t>
            </w:r>
          </w:p>
        </w:tc>
        <w:tc>
          <w:tcPr>
            <w:tcW w:w="1950" w:type="dxa"/>
            <w:tcBorders>
              <w:top w:val="single" w:sz="4" w:space="0" w:color="000000"/>
              <w:left w:val="single" w:sz="4" w:space="0" w:color="000000"/>
              <w:bottom w:val="single" w:sz="4" w:space="0" w:color="000000"/>
              <w:right w:val="single" w:sz="4" w:space="0" w:color="000000"/>
            </w:tcBorders>
            <w:vAlign w:val="center"/>
          </w:tcPr>
          <w:p>
            <w:pPr>
              <w:jc w:val="left"/>
              <w:rPr>
                <w:rFonts w:ascii="仿宋_GB2312" w:eastAsia="仿宋_GB2312" w:hAnsi="宋体" w:cs="仿宋_GB2312" w:hint="eastAsia"/>
                <w:i w:val="0"/>
                <w:color w:val="000000"/>
                <w:sz w:val="24"/>
                <w:szCs w:val="24"/>
                <w:u w:val="none"/>
                <w:lang w:eastAsia="zh-CN"/>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与政策不符）</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3</w:t>
            </w:r>
          </w:p>
        </w:tc>
        <w:tc>
          <w:tcPr>
            <w:tcW w:w="477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关于转发《促进全省基本公共卫生服务逐步均等化工作实施方案》的通知</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刚政卫计〔2009〕151号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2009年12月24日</w:t>
            </w:r>
          </w:p>
        </w:tc>
        <w:tc>
          <w:tcPr>
            <w:tcW w:w="1950" w:type="dxa"/>
            <w:tcBorders>
              <w:top w:val="single" w:sz="4" w:space="0" w:color="000000"/>
              <w:left w:val="single" w:sz="4" w:space="0" w:color="000000"/>
              <w:bottom w:val="single" w:sz="4" w:space="0" w:color="000000"/>
              <w:right w:val="single" w:sz="4" w:space="0" w:color="000000"/>
            </w:tcBorders>
            <w:vAlign w:val="center"/>
          </w:tcPr>
          <w:p>
            <w:pPr>
              <w:jc w:val="left"/>
              <w:rPr>
                <w:rFonts w:ascii="仿宋_GB2312" w:eastAsia="仿宋_GB2312" w:hAnsi="宋体" w:cs="仿宋_GB2312" w:hint="eastAsia"/>
                <w:i w:val="0"/>
                <w:color w:val="000000"/>
                <w:sz w:val="24"/>
                <w:szCs w:val="24"/>
                <w:u w:val="none"/>
                <w:lang w:eastAsia="zh-CN"/>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已过五年有效期）</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4</w:t>
            </w:r>
          </w:p>
        </w:tc>
        <w:tc>
          <w:tcPr>
            <w:tcW w:w="477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关于印发进一步推进乡村卫生服务一体化管理实施方案的通知</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刚政卫计〔2010〕72号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2010年8月16日</w:t>
            </w:r>
          </w:p>
        </w:tc>
        <w:tc>
          <w:tcPr>
            <w:tcW w:w="1950" w:type="dxa"/>
            <w:tcBorders>
              <w:top w:val="single" w:sz="4" w:space="0" w:color="000000"/>
              <w:left w:val="single" w:sz="4" w:space="0" w:color="000000"/>
              <w:bottom w:val="single" w:sz="4" w:space="0" w:color="000000"/>
              <w:right w:val="single" w:sz="4" w:space="0" w:color="000000"/>
            </w:tcBorders>
            <w:vAlign w:val="center"/>
          </w:tcPr>
          <w:p>
            <w:pPr>
              <w:jc w:val="left"/>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已过五年有效期）</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5</w:t>
            </w:r>
          </w:p>
        </w:tc>
        <w:tc>
          <w:tcPr>
            <w:tcW w:w="477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关于印发中国重要心血管病患病率调查及关键技术研究刚察县实施方案的通知</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刚政卫计〔2013〕61号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2013年6月17日</w:t>
            </w:r>
          </w:p>
        </w:tc>
        <w:tc>
          <w:tcPr>
            <w:tcW w:w="1950" w:type="dxa"/>
            <w:tcBorders>
              <w:top w:val="single" w:sz="4" w:space="0" w:color="000000"/>
              <w:left w:val="single" w:sz="4" w:space="0" w:color="000000"/>
              <w:bottom w:val="single" w:sz="4" w:space="0" w:color="000000"/>
              <w:right w:val="single" w:sz="4" w:space="0" w:color="000000"/>
            </w:tcBorders>
            <w:vAlign w:val="center"/>
          </w:tcPr>
          <w:p>
            <w:pPr>
              <w:jc w:val="left"/>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与政策不符）</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6</w:t>
            </w:r>
          </w:p>
        </w:tc>
        <w:tc>
          <w:tcPr>
            <w:tcW w:w="477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关于进一步严明工作纪律改进机关作风规定的通知</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刚政卫计〔2013〕114号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2013年9月6日</w:t>
            </w:r>
          </w:p>
        </w:tc>
        <w:tc>
          <w:tcPr>
            <w:tcW w:w="1950" w:type="dxa"/>
            <w:tcBorders>
              <w:top w:val="single" w:sz="4" w:space="0" w:color="000000"/>
              <w:left w:val="single" w:sz="4" w:space="0" w:color="000000"/>
              <w:bottom w:val="single" w:sz="4" w:space="0" w:color="000000"/>
              <w:right w:val="single" w:sz="4" w:space="0" w:color="000000"/>
            </w:tcBorders>
            <w:vAlign w:val="center"/>
          </w:tcPr>
          <w:p>
            <w:pPr>
              <w:jc w:val="left"/>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与政策不符）</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7</w:t>
            </w:r>
          </w:p>
        </w:tc>
        <w:tc>
          <w:tcPr>
            <w:tcW w:w="477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刚察县2013-2015年全民健康生活方式行动实施方案</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刚政卫计〔2014〕90号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2014年5月19日</w:t>
            </w:r>
          </w:p>
        </w:tc>
        <w:tc>
          <w:tcPr>
            <w:tcW w:w="1950" w:type="dxa"/>
            <w:tcBorders>
              <w:top w:val="single" w:sz="4" w:space="0" w:color="000000"/>
              <w:left w:val="single" w:sz="4" w:space="0" w:color="000000"/>
              <w:bottom w:val="single" w:sz="4" w:space="0" w:color="000000"/>
              <w:right w:val="single" w:sz="4" w:space="0" w:color="000000"/>
            </w:tcBorders>
            <w:vAlign w:val="center"/>
          </w:tcPr>
          <w:p>
            <w:pPr>
              <w:jc w:val="left"/>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与政策不符）</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8</w:t>
            </w:r>
          </w:p>
        </w:tc>
        <w:tc>
          <w:tcPr>
            <w:tcW w:w="477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刚察县发展和改革局主要职责内设机构和人员编制规定</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刚政办〔2010〕105号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刚察县政府办公室</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2010年11月3日</w:t>
            </w:r>
          </w:p>
        </w:tc>
        <w:tc>
          <w:tcPr>
            <w:tcW w:w="1950" w:type="dxa"/>
            <w:tcBorders>
              <w:top w:val="single" w:sz="4" w:space="0" w:color="000000"/>
              <w:left w:val="single" w:sz="4" w:space="0" w:color="000000"/>
              <w:bottom w:val="single" w:sz="4" w:space="0" w:color="000000"/>
              <w:right w:val="single" w:sz="4" w:space="0" w:color="000000"/>
            </w:tcBorders>
            <w:vAlign w:val="center"/>
          </w:tcPr>
          <w:p>
            <w:pPr>
              <w:jc w:val="left"/>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与政策不符）</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9</w:t>
            </w:r>
          </w:p>
        </w:tc>
        <w:tc>
          <w:tcPr>
            <w:tcW w:w="477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刚察县实施降低孕产妇死亡率消除新生儿破伤风项目实施方案</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刚政卫计〔2000〕65号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2000年11月5日</w:t>
            </w:r>
          </w:p>
        </w:tc>
        <w:tc>
          <w:tcPr>
            <w:tcW w:w="1950" w:type="dxa"/>
            <w:tcBorders>
              <w:top w:val="single" w:sz="4" w:space="0" w:color="000000"/>
              <w:left w:val="single" w:sz="4" w:space="0" w:color="000000"/>
              <w:bottom w:val="single" w:sz="4" w:space="0" w:color="000000"/>
              <w:right w:val="single" w:sz="4" w:space="0" w:color="000000"/>
            </w:tcBorders>
            <w:vAlign w:val="center"/>
          </w:tcPr>
          <w:p>
            <w:pPr>
              <w:jc w:val="left"/>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已过五年有效期）</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10</w:t>
            </w:r>
          </w:p>
        </w:tc>
        <w:tc>
          <w:tcPr>
            <w:tcW w:w="477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征收社会抚养费委托书</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刚政卫计征托字               〔2004〕3号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2004年5月27日</w:t>
            </w:r>
          </w:p>
        </w:tc>
        <w:tc>
          <w:tcPr>
            <w:tcW w:w="195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与政策不符）</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kern w:val="0"/>
                <w:sz w:val="28"/>
                <w:szCs w:val="28"/>
                <w:u w:val="none"/>
                <w:lang w:val="en-US" w:eastAsia="zh-CN"/>
              </w:rPr>
            </w:pPr>
            <w:r>
              <w:rPr>
                <w:rFonts w:ascii="宋体" w:hAnsi="宋体" w:cs="宋体" w:hint="eastAsia"/>
                <w:i w:val="0"/>
                <w:color w:val="000000"/>
                <w:kern w:val="0"/>
                <w:sz w:val="28"/>
                <w:szCs w:val="28"/>
                <w:u w:val="none"/>
                <w:lang w:val="en-US" w:eastAsia="zh-CN"/>
              </w:rPr>
              <w:t xml:space="preserve">11</w:t>
            </w:r>
          </w:p>
        </w:tc>
        <w:tc>
          <w:tcPr>
            <w:tcW w:w="477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关于统一小型客车车辆市场经营管理的报告</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刚政交〔2009〕04号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刚察县交通局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2009年4月10日</w:t>
            </w:r>
          </w:p>
        </w:tc>
        <w:tc>
          <w:tcPr>
            <w:tcW w:w="1950"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与政策不符）</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780"/>
        </w:trPr>
        <w:tc>
          <w:tcPr>
            <w:tcW w:w="7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kern w:val="0"/>
                <w:sz w:val="28"/>
                <w:szCs w:val="28"/>
                <w:u w:val="none"/>
                <w:lang w:val="en-US" w:eastAsia="zh-CN"/>
              </w:rPr>
            </w:pPr>
            <w:r>
              <w:rPr>
                <w:rFonts w:ascii="宋体" w:eastAsia="宋体" w:hAnsi="宋体" w:cs="宋体" w:hint="eastAsia"/>
                <w:i w:val="0"/>
                <w:color w:val="000000"/>
                <w:kern w:val="0"/>
                <w:sz w:val="28"/>
                <w:szCs w:val="28"/>
                <w:u w:val="none"/>
                <w:lang w:val="en-US" w:eastAsia="zh-CN"/>
              </w:rPr>
              <w:t xml:space="preserve">1</w:t>
            </w:r>
            <w:r>
              <w:rPr>
                <w:rFonts w:ascii="宋体" w:hAnsi="宋体" w:cs="宋体" w:hint="eastAsia"/>
                <w:i w:val="0"/>
                <w:color w:val="000000"/>
                <w:kern w:val="0"/>
                <w:sz w:val="28"/>
                <w:szCs w:val="28"/>
                <w:u w:val="none"/>
                <w:lang w:val="en-US" w:eastAsia="zh-CN"/>
              </w:rPr>
              <w:t xml:space="preserve">2</w:t>
            </w:r>
          </w:p>
        </w:tc>
        <w:tc>
          <w:tcPr>
            <w:tcW w:w="477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刚察县卫生和计划生育局全面推进诚信计生工作的实施方案</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刚政卫计〔2011〕131号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kern w:val="0"/>
                <w:sz w:val="24"/>
                <w:szCs w:val="24"/>
                <w:u w:val="none"/>
                <w:lang w:val="en-US" w:eastAsia="zh-CN"/>
              </w:rPr>
            </w:pPr>
            <w:r>
              <w:rPr>
                <w:rFonts w:ascii="仿宋_GB2312" w:eastAsia="仿宋_GB2312" w:hAnsi="宋体" w:cs="仿宋_GB2312" w:hint="eastAsia"/>
                <w:i w:val="0"/>
                <w:color w:val="000000"/>
                <w:kern w:val="0"/>
                <w:sz w:val="24"/>
                <w:szCs w:val="24"/>
                <w:u w:val="none"/>
                <w:lang w:val="en-US" w:eastAsia="zh-CN"/>
              </w:rPr>
              <w:t xml:space="preserve">2011年3月16日</w:t>
            </w:r>
          </w:p>
        </w:tc>
        <w:tc>
          <w:tcPr>
            <w:tcW w:w="1950" w:type="dxa"/>
            <w:tcBorders>
              <w:top w:val="single" w:sz="4" w:space="0" w:color="000000"/>
              <w:left w:val="single" w:sz="4" w:space="0" w:color="000000"/>
              <w:bottom w:val="single" w:sz="4" w:space="0" w:color="000000"/>
              <w:right w:val="single" w:sz="4" w:space="0" w:color="000000"/>
            </w:tcBorders>
            <w:vAlign w:val="center"/>
          </w:tcPr>
          <w:p>
            <w:pPr>
              <w:jc w:val="left"/>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已过五年有效期）</w:t>
            </w:r>
          </w:p>
        </w:tc>
        <w:tc>
          <w:tcPr>
            <w:tcW w:w="2318" w:type="dxa"/>
            <w:gridSpan w:val="2"/>
            <w:vAlign w:val="center"/>
          </w:tcPr>
          <w:p>
            <w:pPr>
              <w:keepNext w:val="0"/>
              <w:keepLines w:val="0"/>
              <w:widowControl/>
              <w:suppressLineNumbers w:val="0"/>
              <w:jc w:val="left"/>
              <w:textAlignment w:val="center"/>
            </w:pP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2"/>
          <w:wAfter w:w="2318" w:type="dxa"/>
          <w:trHeight w:val="630"/>
        </w:trPr>
        <w:tc>
          <w:tcPr>
            <w:tcW w:w="762"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eastAsia="宋体" w:hAnsi="宋体" w:cs="宋体" w:hint="eastAsia"/>
                <w:i w:val="0"/>
                <w:color w:val="000000"/>
                <w:kern w:val="0"/>
                <w:sz w:val="28"/>
                <w:szCs w:val="28"/>
                <w:u w:val="none"/>
                <w:lang w:val="en-US" w:eastAsia="zh-CN"/>
              </w:rPr>
              <w:t xml:space="preserve">1</w:t>
            </w:r>
            <w:r>
              <w:rPr>
                <w:rFonts w:ascii="宋体" w:hAnsi="宋体" w:cs="宋体" w:hint="eastAsia"/>
                <w:i w:val="0"/>
                <w:color w:val="000000"/>
                <w:kern w:val="0"/>
                <w:sz w:val="28"/>
                <w:szCs w:val="28"/>
                <w:u w:val="none"/>
                <w:lang w:val="en-US" w:eastAsia="zh-CN"/>
              </w:rPr>
              <w:t xml:space="preserve">3</w:t>
            </w:r>
          </w:p>
        </w:tc>
        <w:tc>
          <w:tcPr>
            <w:tcW w:w="474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关于印发《刚察县防御艾滋病、梅毒和乙肝母婴传播工作实施方案》的通知</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刚政卫计〔2011〕45号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2011年5月12日</w:t>
            </w:r>
          </w:p>
        </w:tc>
        <w:tc>
          <w:tcPr>
            <w:tcW w:w="1950" w:type="dxa"/>
            <w:tcBorders>
              <w:top w:val="single" w:sz="4" w:space="0" w:color="000000"/>
              <w:left w:val="single" w:sz="4" w:space="0" w:color="000000"/>
              <w:bottom w:val="single" w:sz="4" w:space="0" w:color="000000"/>
              <w:right w:val="single" w:sz="4" w:space="0" w:color="000000"/>
            </w:tcBorders>
            <w:vAlign w:val="center"/>
          </w:tcPr>
          <w:p>
            <w:pPr>
              <w:jc w:val="left"/>
              <w:rPr>
                <w:rFonts w:ascii="仿宋_GB2312" w:eastAsia="仿宋_GB2312" w:hAnsi="宋体" w:cs="仿宋_GB2312" w:hint="eastAsia"/>
                <w:i w:val="0"/>
                <w:color w:val="000000"/>
                <w:sz w:val="24"/>
                <w:szCs w:val="24"/>
                <w:u w:val="none"/>
                <w:lang w:val="en-US" w:eastAsia="zh-CN"/>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已过五年有效期）</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2288" w:type="dxa"/>
          <w:trHeight w:val="630"/>
        </w:trPr>
        <w:tc>
          <w:tcPr>
            <w:tcW w:w="762"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14</w:t>
            </w:r>
          </w:p>
        </w:tc>
        <w:tc>
          <w:tcPr>
            <w:tcW w:w="474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刚察县卫生系统应对甲型H1N1流感大流行医疗救治工作方案</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刚政卫计〔2009〕120号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2009年9月21日</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已过五年有效期）</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2288" w:type="dxa"/>
          <w:trHeight w:val="630"/>
        </w:trPr>
        <w:tc>
          <w:tcPr>
            <w:tcW w:w="762"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15</w:t>
            </w:r>
          </w:p>
        </w:tc>
        <w:tc>
          <w:tcPr>
            <w:tcW w:w="474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刚察县甲型H1N1流感轻症病例居家隔离治疗与管理工作制度（试行）</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刚政卫计〔2009〕129号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2009年10月26日</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lang w:eastAsia="zh-CN"/>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已过</w:t>
            </w:r>
            <w:r>
              <w:rPr>
                <w:rFonts w:ascii="仿宋_GB2312" w:eastAsia="仿宋_GB2312" w:hAnsi="宋体" w:cs="仿宋_GB2312" w:hint="eastAsia"/>
                <w:i w:val="0"/>
                <w:color w:val="000000"/>
                <w:sz w:val="24"/>
                <w:szCs w:val="24"/>
                <w:u w:val="none"/>
                <w:lang w:val="en-US" w:eastAsia="zh-CN"/>
              </w:rPr>
              <w:t xml:space="preserve">2年试行期）</w:t>
            </w:r>
          </w:p>
        </w:tc>
      </w:tr>
      <w:tr>
        <w:tblPrEx>
          <w:tblW w:w="162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2288" w:type="dxa"/>
          <w:trHeight w:val="630"/>
        </w:trPr>
        <w:tc>
          <w:tcPr>
            <w:tcW w:w="762"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r>
              <w:rPr>
                <w:rFonts w:ascii="宋体" w:hAnsi="宋体" w:cs="宋体" w:hint="eastAsia"/>
                <w:i w:val="0"/>
                <w:color w:val="000000"/>
                <w:kern w:val="0"/>
                <w:sz w:val="28"/>
                <w:szCs w:val="28"/>
                <w:u w:val="none"/>
                <w:lang w:val="en-US" w:eastAsia="zh-CN"/>
              </w:rPr>
              <w:t xml:space="preserve">16</w:t>
            </w:r>
          </w:p>
        </w:tc>
        <w:tc>
          <w:tcPr>
            <w:tcW w:w="474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刚察县卫生人才培训教育实施方案</w:t>
            </w:r>
          </w:p>
        </w:tc>
        <w:tc>
          <w:tcPr>
            <w:tcW w:w="2435"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刚政卫计〔2010〕130号</w:t>
            </w:r>
          </w:p>
        </w:tc>
        <w:tc>
          <w:tcPr>
            <w:tcW w:w="1979"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刚察县卫生和计划生育局</w:t>
            </w:r>
          </w:p>
        </w:tc>
        <w:tc>
          <w:tcPr>
            <w:tcW w:w="204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kern w:val="0"/>
                <w:sz w:val="24"/>
                <w:szCs w:val="24"/>
                <w:u w:val="none"/>
                <w:lang w:val="en-US" w:eastAsia="zh-CN"/>
              </w:rPr>
              <w:t xml:space="preserve">2010年6月11日</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r>
              <w:rPr>
                <w:rFonts w:ascii="仿宋_GB2312" w:eastAsia="仿宋_GB2312" w:hAnsi="宋体" w:cs="仿宋_GB2312" w:hint="eastAsia"/>
                <w:i w:val="0"/>
                <w:color w:val="000000"/>
                <w:sz w:val="24"/>
                <w:szCs w:val="24"/>
                <w:u w:val="none"/>
                <w:lang w:val="en-US" w:eastAsia="zh-CN"/>
              </w:rPr>
              <w:t xml:space="preserve">2016.8.20（</w:t>
            </w:r>
            <w:r>
              <w:rPr>
                <w:rFonts w:ascii="仿宋_GB2312" w:eastAsia="仿宋_GB2312" w:hAnsi="宋体" w:cs="仿宋_GB2312" w:hint="eastAsia"/>
                <w:i w:val="0"/>
                <w:color w:val="000000"/>
                <w:sz w:val="24"/>
                <w:szCs w:val="24"/>
                <w:u w:val="none"/>
                <w:lang w:eastAsia="zh-CN"/>
              </w:rPr>
              <w:t xml:space="preserve">已过五年有效期）</w:t>
            </w:r>
          </w:p>
        </w:tc>
      </w:tr>
    </w:tbl>
    <w:p>
      <w:pPr>
        <w:rPr>
          <w:rFonts w:ascii="仿宋_GB2312" w:eastAsia="仿宋_GB2312" w:hint="eastAsia"/>
          <w:kern w:val="2"/>
          <w:sz w:val="32"/>
          <w:szCs w:val="32"/>
          <w:lang w:val="en-US" w:eastAsia="zh-CN" w:bidi="ar-SA"/>
        </w:rPr>
      </w:pPr>
      <w:r>
        <w:br w:type="page"/>
      </w:r>
    </w:p>
    <w:tbl>
      <w:tblPr>
        <w:tblStyle w:val="TableNormal"/>
        <w:tblW w:w="139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Look w:val="0600" w:firstRow="0" w:lastRow="0" w:firstColumn="0" w:lastColumn="0" w:noHBand="1" w:noVBand="1"/>
      </w:tblPr>
      <w:tblGrid>
        <w:gridCol w:w="762"/>
        <w:gridCol w:w="3623"/>
        <w:gridCol w:w="2664"/>
        <w:gridCol w:w="1882"/>
        <w:gridCol w:w="2291"/>
        <w:gridCol w:w="2703"/>
        <w:gridCol w:w="15"/>
      </w:tblGrid>
      <w:tr>
        <w:tblPrEx>
          <w:tblW w:w="139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15" w:type="dxa"/>
          <w:trHeight w:val="480"/>
        </w:trPr>
        <w:tc>
          <w:tcPr>
            <w:tcW w:w="13925" w:type="dxa"/>
            <w:gridSpan w:val="6"/>
            <w:vAlign w:val="center"/>
          </w:tcPr>
          <w:p>
            <w:pPr>
              <w:keepNext w:val="0"/>
              <w:keepLines w:val="0"/>
              <w:widowControl/>
              <w:suppressLineNumbers w:val="0"/>
              <w:jc w:val="left"/>
              <w:textAlignment w:val="center"/>
              <w:rPr>
                <w:rFonts w:ascii="宋体" w:eastAsia="宋体" w:hAnsi="宋体" w:cs="宋体" w:hint="eastAsia"/>
                <w:i w:val="0"/>
                <w:color w:val="000000"/>
                <w:sz w:val="24"/>
                <w:szCs w:val="24"/>
                <w:u w:val="none"/>
                <w:lang w:eastAsia="zh-CN"/>
              </w:rPr>
            </w:pPr>
          </w:p>
        </w:tc>
      </w:tr>
      <w:tr>
        <w:tblPrEx>
          <w:tblW w:w="139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15" w:type="dxa"/>
          <w:trHeight w:val="540"/>
        </w:trPr>
        <w:tc>
          <w:tcPr>
            <w:tcW w:w="13925" w:type="dxa"/>
            <w:gridSpan w:val="6"/>
            <w:vAlign w:val="center"/>
          </w:tcPr>
          <w:p>
            <w:pPr>
              <w:keepNext w:val="0"/>
              <w:keepLines w:val="0"/>
              <w:widowControl/>
              <w:suppressLineNumbers w:val="0"/>
              <w:jc w:val="center"/>
              <w:textAlignment w:val="center"/>
              <w:rPr>
                <w:rFonts w:ascii="宋体" w:eastAsia="宋体" w:hAnsi="宋体" w:cs="宋体" w:hint="eastAsia"/>
                <w:b/>
                <w:i w:val="0"/>
                <w:color w:val="000000"/>
                <w:sz w:val="48"/>
                <w:szCs w:val="48"/>
                <w:u w:val="none"/>
              </w:rPr>
            </w:pPr>
            <w:r>
              <w:rPr>
                <w:rFonts w:ascii="宋体" w:hAnsi="宋体" w:cs="宋体" w:hint="eastAsia"/>
                <w:b/>
                <w:i w:val="0"/>
                <w:color w:val="000000"/>
                <w:kern w:val="0"/>
                <w:sz w:val="48"/>
                <w:szCs w:val="48"/>
                <w:u w:val="none"/>
                <w:lang w:val="en-US" w:eastAsia="zh-CN"/>
              </w:rPr>
              <w:t xml:space="preserve">刚察县</w:t>
            </w:r>
            <w:r>
              <w:rPr>
                <w:rFonts w:ascii="宋体" w:eastAsia="宋体" w:hAnsi="宋体" w:cs="宋体" w:hint="eastAsia"/>
                <w:b/>
                <w:i w:val="0"/>
                <w:color w:val="000000"/>
                <w:kern w:val="0"/>
                <w:sz w:val="48"/>
                <w:szCs w:val="48"/>
                <w:u w:val="none"/>
                <w:lang w:val="en-US" w:eastAsia="zh-CN"/>
              </w:rPr>
              <w:t xml:space="preserve">规范性文件</w:t>
            </w:r>
            <w:r>
              <w:rPr>
                <w:rFonts w:ascii="宋体" w:hAnsi="宋体" w:cs="宋体" w:hint="eastAsia"/>
                <w:b/>
                <w:i w:val="0"/>
                <w:color w:val="000000"/>
                <w:kern w:val="0"/>
                <w:sz w:val="48"/>
                <w:szCs w:val="48"/>
                <w:u w:val="none"/>
                <w:lang w:val="en-US" w:eastAsia="zh-CN"/>
              </w:rPr>
              <w:t xml:space="preserve">清理</w:t>
            </w:r>
            <w:r>
              <w:rPr>
                <w:rFonts w:ascii="宋体" w:eastAsia="宋体" w:hAnsi="宋体" w:cs="宋体" w:hint="eastAsia"/>
                <w:b/>
                <w:i w:val="0"/>
                <w:color w:val="000000"/>
                <w:kern w:val="0"/>
                <w:sz w:val="48"/>
                <w:szCs w:val="48"/>
                <w:u w:val="none"/>
                <w:lang w:val="en-US" w:eastAsia="zh-CN"/>
              </w:rPr>
              <w:t xml:space="preserve">目录（</w:t>
            </w:r>
            <w:r>
              <w:rPr>
                <w:rFonts w:ascii="宋体" w:hAnsi="宋体" w:cs="宋体" w:hint="eastAsia"/>
                <w:b/>
                <w:i w:val="0"/>
                <w:color w:val="000000"/>
                <w:kern w:val="0"/>
                <w:sz w:val="48"/>
                <w:szCs w:val="48"/>
                <w:u w:val="none"/>
                <w:lang w:val="en-US" w:eastAsia="zh-CN"/>
              </w:rPr>
              <w:t xml:space="preserve">修改0</w:t>
            </w:r>
            <w:r>
              <w:rPr>
                <w:rFonts w:ascii="宋体" w:eastAsia="宋体" w:hAnsi="宋体" w:cs="宋体" w:hint="eastAsia"/>
                <w:b/>
                <w:i w:val="0"/>
                <w:color w:val="000000"/>
                <w:kern w:val="0"/>
                <w:sz w:val="48"/>
                <w:szCs w:val="48"/>
                <w:u w:val="none"/>
                <w:lang w:val="en-US" w:eastAsia="zh-CN"/>
              </w:rPr>
              <w:t xml:space="preserve">件）</w:t>
            </w:r>
          </w:p>
        </w:tc>
      </w:tr>
      <w:tr>
        <w:tblPrEx>
          <w:tblW w:w="139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15" w:type="dxa"/>
          <w:trHeight w:val="540"/>
        </w:trPr>
        <w:tc>
          <w:tcPr>
            <w:tcW w:w="13925" w:type="dxa"/>
            <w:gridSpan w:val="6"/>
            <w:vAlign w:val="center"/>
          </w:tcPr>
          <w:p>
            <w:pPr>
              <w:keepNext w:val="0"/>
              <w:keepLines w:val="0"/>
              <w:widowControl/>
              <w:suppressLineNumbers w:val="0"/>
              <w:jc w:val="left"/>
              <w:textAlignment w:val="center"/>
              <w:rPr>
                <w:rFonts w:ascii="宋体" w:eastAsia="宋体" w:hAnsi="宋体" w:cs="宋体" w:hint="eastAsia"/>
                <w:i w:val="0"/>
                <w:color w:val="000000"/>
                <w:sz w:val="28"/>
                <w:szCs w:val="28"/>
                <w:u w:val="none"/>
              </w:rPr>
            </w:pPr>
          </w:p>
        </w:tc>
      </w:tr>
      <w:tr>
        <w:tblPrEx>
          <w:tblW w:w="139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15" w:type="dxa"/>
          <w:trHeight w:val="545"/>
        </w:trPr>
        <w:tc>
          <w:tcPr>
            <w:tcW w:w="76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eastAsia="宋体" w:hAnsi="宋体" w:cs="宋体" w:hint="eastAsia"/>
                <w:i w:val="0"/>
                <w:color w:val="000000"/>
                <w:kern w:val="0"/>
                <w:sz w:val="32"/>
                <w:szCs w:val="32"/>
                <w:u w:val="none"/>
                <w:lang w:val="en-US" w:eastAsia="zh-CN"/>
              </w:rPr>
              <w:t xml:space="preserve">序号</w:t>
            </w:r>
          </w:p>
        </w:tc>
        <w:tc>
          <w:tcPr>
            <w:tcW w:w="362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eastAsia="宋体" w:hAnsi="宋体" w:cs="宋体" w:hint="eastAsia"/>
                <w:i w:val="0"/>
                <w:color w:val="000000"/>
                <w:kern w:val="0"/>
                <w:sz w:val="32"/>
                <w:szCs w:val="32"/>
                <w:u w:val="none"/>
                <w:lang w:val="en-US" w:eastAsia="zh-CN"/>
              </w:rPr>
              <w:t xml:space="preserve">名    称</w:t>
            </w:r>
          </w:p>
        </w:tc>
        <w:tc>
          <w:tcPr>
            <w:tcW w:w="266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eastAsia="宋体" w:hAnsi="宋体" w:cs="宋体" w:hint="eastAsia"/>
                <w:i w:val="0"/>
                <w:color w:val="000000"/>
                <w:kern w:val="0"/>
                <w:sz w:val="32"/>
                <w:szCs w:val="32"/>
                <w:u w:val="none"/>
                <w:lang w:val="en-US" w:eastAsia="zh-CN"/>
              </w:rPr>
              <w:t xml:space="preserve">发文字号</w:t>
            </w:r>
          </w:p>
        </w:tc>
        <w:tc>
          <w:tcPr>
            <w:tcW w:w="188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eastAsia="宋体" w:hAnsi="宋体" w:cs="宋体" w:hint="eastAsia"/>
                <w:i w:val="0"/>
                <w:color w:val="000000"/>
                <w:kern w:val="0"/>
                <w:sz w:val="32"/>
                <w:szCs w:val="32"/>
                <w:u w:val="none"/>
                <w:lang w:val="en-US" w:eastAsia="zh-CN"/>
              </w:rPr>
              <w:t xml:space="preserve">发布机关</w:t>
            </w:r>
          </w:p>
        </w:tc>
        <w:tc>
          <w:tcPr>
            <w:tcW w:w="229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rPr>
            </w:pPr>
            <w:r>
              <w:rPr>
                <w:rFonts w:ascii="宋体" w:eastAsia="宋体" w:hAnsi="宋体" w:cs="宋体" w:hint="eastAsia"/>
                <w:i w:val="0"/>
                <w:color w:val="000000"/>
                <w:kern w:val="0"/>
                <w:sz w:val="32"/>
                <w:szCs w:val="32"/>
                <w:u w:val="none"/>
                <w:lang w:val="en-US" w:eastAsia="zh-CN"/>
              </w:rPr>
              <w:t xml:space="preserve">发文日期</w:t>
            </w:r>
          </w:p>
        </w:tc>
        <w:tc>
          <w:tcPr>
            <w:tcW w:w="270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32"/>
                <w:szCs w:val="32"/>
                <w:u w:val="none"/>
                <w:lang w:eastAsia="zh-CN"/>
              </w:rPr>
            </w:pPr>
            <w:r>
              <w:rPr>
                <w:rFonts w:ascii="宋体" w:hAnsi="宋体" w:cs="宋体" w:hint="eastAsia"/>
                <w:i w:val="0"/>
                <w:color w:val="000000"/>
                <w:sz w:val="32"/>
                <w:szCs w:val="32"/>
                <w:u w:val="none"/>
                <w:lang w:eastAsia="zh-CN"/>
              </w:rPr>
              <w:t xml:space="preserve">完成修改日期</w:t>
            </w:r>
          </w:p>
        </w:tc>
      </w:tr>
      <w:tr>
        <w:tblPrEx>
          <w:tblW w:w="139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15" w:type="dxa"/>
          <w:trHeight w:val="630"/>
        </w:trPr>
        <w:tc>
          <w:tcPr>
            <w:tcW w:w="76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p>
        </w:tc>
        <w:tc>
          <w:tcPr>
            <w:tcW w:w="362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i w:val="0"/>
                <w:color w:val="000000"/>
                <w:sz w:val="24"/>
                <w:szCs w:val="24"/>
                <w:u w:val="none"/>
              </w:rPr>
            </w:pPr>
          </w:p>
        </w:tc>
        <w:tc>
          <w:tcPr>
            <w:tcW w:w="266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188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29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703" w:type="dxa"/>
            <w:tcBorders>
              <w:top w:val="single" w:sz="4" w:space="0" w:color="000000"/>
              <w:left w:val="single" w:sz="4" w:space="0" w:color="000000"/>
              <w:bottom w:val="single" w:sz="4" w:space="0" w:color="000000"/>
              <w:right w:val="single" w:sz="4" w:space="0" w:color="000000"/>
            </w:tcBorders>
            <w:vAlign w:val="center"/>
          </w:tcPr>
          <w:p>
            <w:pPr>
              <w:rPr>
                <w:rFonts w:ascii="仿宋_GB2312" w:eastAsia="仿宋_GB2312" w:hAnsi="宋体" w:cs="仿宋_GB2312" w:hint="eastAsia"/>
                <w:i w:val="0"/>
                <w:color w:val="000000"/>
                <w:sz w:val="24"/>
                <w:szCs w:val="24"/>
                <w:u w:val="none"/>
                <w:lang w:val="en-US" w:eastAsia="zh-CN"/>
              </w:rPr>
            </w:pPr>
          </w:p>
        </w:tc>
      </w:tr>
      <w:tr>
        <w:tblPrEx>
          <w:tblW w:w="139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15" w:type="dxa"/>
          <w:trHeight w:val="630"/>
        </w:trPr>
        <w:tc>
          <w:tcPr>
            <w:tcW w:w="76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p>
        </w:tc>
        <w:tc>
          <w:tcPr>
            <w:tcW w:w="362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p>
        </w:tc>
        <w:tc>
          <w:tcPr>
            <w:tcW w:w="266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188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29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70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r>
      <w:tr>
        <w:tblPrEx>
          <w:tblW w:w="139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15" w:type="dxa"/>
          <w:trHeight w:val="630"/>
        </w:trPr>
        <w:tc>
          <w:tcPr>
            <w:tcW w:w="76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p>
        </w:tc>
        <w:tc>
          <w:tcPr>
            <w:tcW w:w="362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p>
        </w:tc>
        <w:tc>
          <w:tcPr>
            <w:tcW w:w="266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188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29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70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r>
      <w:tr>
        <w:tblPrEx>
          <w:tblW w:w="139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gridAfter w:val="1"/>
          <w:wAfter w:w="15" w:type="dxa"/>
          <w:trHeight w:val="630"/>
        </w:trPr>
        <w:tc>
          <w:tcPr>
            <w:tcW w:w="76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p>
        </w:tc>
        <w:tc>
          <w:tcPr>
            <w:tcW w:w="362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p>
        </w:tc>
        <w:tc>
          <w:tcPr>
            <w:tcW w:w="266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188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bookmarkStart w:id="0" w:name="_GoBack"/>
            <w:bookmarkEnd w:id="0"/>
          </w:p>
        </w:tc>
        <w:tc>
          <w:tcPr>
            <w:tcW w:w="229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70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r>
      <w:tr>
        <w:tblPrEx>
          <w:tblW w:w="139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630"/>
        </w:trPr>
        <w:tc>
          <w:tcPr>
            <w:tcW w:w="76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p>
        </w:tc>
        <w:tc>
          <w:tcPr>
            <w:tcW w:w="362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p>
        </w:tc>
        <w:tc>
          <w:tcPr>
            <w:tcW w:w="266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188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29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718"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r>
      <w:tr>
        <w:tblPrEx>
          <w:tblW w:w="139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630"/>
        </w:trPr>
        <w:tc>
          <w:tcPr>
            <w:tcW w:w="76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p>
        </w:tc>
        <w:tc>
          <w:tcPr>
            <w:tcW w:w="362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p>
        </w:tc>
        <w:tc>
          <w:tcPr>
            <w:tcW w:w="266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188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29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718"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r>
      <w:tr>
        <w:tblPrEx>
          <w:tblW w:w="139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630"/>
        </w:trPr>
        <w:tc>
          <w:tcPr>
            <w:tcW w:w="76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p>
        </w:tc>
        <w:tc>
          <w:tcPr>
            <w:tcW w:w="362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p>
        </w:tc>
        <w:tc>
          <w:tcPr>
            <w:tcW w:w="266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188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29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718"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r>
      <w:tr>
        <w:tblPrEx>
          <w:tblW w:w="139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PrEx>
        <w:trPr>
          <w:trHeight w:val="630"/>
        </w:trPr>
        <w:tc>
          <w:tcPr>
            <w:tcW w:w="76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宋体" w:eastAsia="宋体" w:hAnsi="宋体" w:cs="宋体" w:hint="eastAsia"/>
                <w:i w:val="0"/>
                <w:color w:val="000000"/>
                <w:sz w:val="28"/>
                <w:szCs w:val="28"/>
                <w:u w:val="none"/>
              </w:rPr>
            </w:pPr>
          </w:p>
        </w:tc>
        <w:tc>
          <w:tcPr>
            <w:tcW w:w="3623"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24"/>
                <w:szCs w:val="24"/>
                <w:u w:val="none"/>
              </w:rPr>
            </w:pPr>
          </w:p>
        </w:tc>
        <w:tc>
          <w:tcPr>
            <w:tcW w:w="2664"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1882"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291" w:type="dxa"/>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c>
          <w:tcPr>
            <w:tcW w:w="2718" w:type="dxa"/>
            <w:gridSpan w:val="2"/>
            <w:tcBorders>
              <w:top w:val="single" w:sz="4" w:space="0" w:color="000000"/>
              <w:left w:val="single" w:sz="4" w:space="0" w:color="000000"/>
              <w:bottom w:val="single" w:sz="4" w:space="0" w:color="000000"/>
              <w:right w:val="single" w:sz="4" w:space="0" w:color="000000"/>
            </w:tcBorders>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24"/>
                <w:szCs w:val="24"/>
                <w:u w:val="none"/>
              </w:rPr>
            </w:pPr>
          </w:p>
        </w:tc>
      </w:tr>
    </w:tbl>
    <w:p>
      <w:pPr/>
    </w:p>
    <w:sectPr>
      <w:pgSz w:w="16838" w:h="11906" w:orient="landscape"/>
      <w:pgMar w:top="1800" w:right="1440" w:bottom="1800" w:left="1440" w:header="851" w:footer="992" w:gutter="0"/>
      <w:cols w:num="1" w:space="425">
        <w:col w:w="13958"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Auto"/>
    <w:pitch w:val="default"/>
    <w:sig w:usb0="00007A87" w:usb1="80000000" w:usb2="00000008" w:usb3="00000000" w:csb0="400001FF" w:csb1="FFFF0000"/>
  </w:font>
  <w:font w:name="Symbol">
    <w:panose1 w:val="05050102010706020507"/>
    <w:charset w:val="02"/>
    <w:family w:val="Auto"/>
    <w:pitch w:val="default"/>
    <w:sig w:usb0="00000000" w:usb1="00000000" w:usb2="00000000" w:usb3="00000000" w:csb0="80000000" w:csb1="00000000"/>
  </w:font>
  <w:font w:name="Cambria">
    <w:altName w:val="Palatino Linotype"/>
    <w:panose1 w:val="02040503050406030204"/>
    <w:charset w:val="00"/>
    <w:family w:val="Auto"/>
    <w:pitch w:val="default"/>
    <w:sig w:usb0="00000000" w:usb1="00000000" w:usb2="00000000" w:usb3="00000000" w:csb0="0000019F" w:csb1="00000000"/>
  </w:font>
  <w:font w:name="Calibri">
    <w:altName w:val="微软雅黑"/>
    <w:panose1 w:val="020F0502020204030204"/>
    <w:charset w:val="00"/>
    <w:family w:val="Auto"/>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Verdana">
    <w:panose1 w:val="020B0604030504040204"/>
    <w:charset w:val="00"/>
    <w:family w:val="Auto"/>
    <w:pitch w:val="default"/>
    <w:sig w:usb0="00000287"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PMingLiU">
    <w:panose1 w:val="02020300000000000000"/>
    <w:charset w:val="88"/>
    <w:family w:val="Auto"/>
    <w:pitch w:val="default"/>
    <w:sig w:usb0="00000003" w:usb1="082E0000" w:usb2="00000016" w:usb3="00000000" w:csb0="00100001" w:csb1="00000000"/>
  </w:font>
  <w:font w:name="楷体">
    <w:altName w:val="宋体"/>
    <w:panose1 w:val="02010609060101010101"/>
    <w:charset w:val="86"/>
    <w:family w:val="Auto"/>
    <w:pitch w:val="default"/>
    <w:sig w:usb0="00000000" w:usb1="00000000" w:usb2="00000016" w:usb3="00000000" w:csb0="00040001" w:csb1="00000000"/>
  </w:font>
  <w:font w:name="BZDMT">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szCs w:val="18"/>
    </w:rPr>
  </w:style>
  <w:style w:type="paragraph" w:customStyle="1" w:styleId="默认段落字体ParaChar">
    <w:name w:val="默认段落字体 Para Char"/>
    <w:basedOn w:val="Normal"/>
    <w:qFormat/>
    <w:pPr>
      <w:widowControl/>
      <w:spacing w:line="360" w:lineRule="auto"/>
      <w:ind w:firstLine="200" w:firstLineChars="200"/>
    </w:pPr>
    <w:rPr/>
  </w:style>
  <w:style w:type="character" w:customStyle="1" w:styleId="font01">
    <w:name w:val="font01"/>
    <w:basedOn w:val="DefaultParagraphFont"/>
    <w:qFormat/>
    <w:rPr>
      <w:rFonts w:ascii="宋体" w:eastAsia="宋体" w:hAnsi="宋体" w:cs="宋体" w:hint="eastAsia"/>
      <w:color w:val="000000"/>
      <w:sz w:val="28"/>
      <w:szCs w:val="28"/>
      <w:u w:val="single"/>
    </w:rPr>
  </w:style>
  <w:style w:type="character" w:customStyle="1" w:styleId="font41">
    <w:name w:val="font41"/>
    <w:basedOn w:val="DefaultParagraphFont"/>
    <w:qFormat/>
    <w:rPr>
      <w:rFonts w:ascii="宋体" w:eastAsia="宋体" w:hAnsi="宋体" w:cs="宋体" w:hint="eastAsia"/>
      <w:color w:val="000000"/>
      <w:sz w:val="28"/>
      <w:szCs w:val="28"/>
      <w:u w:val="none"/>
    </w:rPr>
  </w:style>
  <w:style w:type="character" w:customStyle="1" w:styleId="font31">
    <w:name w:val="font31"/>
    <w:basedOn w:val="DefaultParagraphFont"/>
    <w:qFormat/>
    <w:rPr>
      <w:rFonts w:ascii="宋体" w:eastAsia="宋体" w:hAnsi="宋体" w:cs="宋体" w:hint="eastAsia"/>
      <w:color w:val="000000"/>
      <w:sz w:val="28"/>
      <w:szCs w:val="28"/>
      <w:u w:val="none"/>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2052-10.1.0.5866</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2052-10.1.0.5866</vt:lpstr>
  </proper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Pages>1</Pages>
  <Words>0</Words>
  <Characters>0</Characters>
  <Application>WPS Office_10.1.0.5866_F1E327BC-269C-435d-A152-05C5408002CA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2016-08-31T00:52:55Z</cp:lastPrinted>
  <dcterms:created xsi:type="dcterms:W3CDTF">2016-08-03T01:59:00Z</dcterms:created>
  <dcterms:modified xsi:type="dcterms:W3CDTF">2016-08-31T00:54:11Z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2052-10.1.0.5866</vt:lpstr>
  </property>
</Properties>
</file>