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94" w:rsidRDefault="003C1594" w:rsidP="003C1594">
      <w:pPr>
        <w:pStyle w:val="a5"/>
        <w:spacing w:line="520" w:lineRule="exact"/>
        <w:ind w:firstLine="360"/>
        <w:jc w:val="center"/>
        <w:rPr>
          <w:rFonts w:ascii="楷体_GB2312" w:eastAsia="楷体_GB2312" w:hAnsi="宋体" w:cs="宋体"/>
          <w:sz w:val="18"/>
          <w:szCs w:val="18"/>
        </w:rPr>
      </w:pPr>
    </w:p>
    <w:p w:rsidR="003C1594" w:rsidRDefault="003C1594" w:rsidP="003C1594">
      <w:pPr>
        <w:pStyle w:val="a5"/>
        <w:spacing w:line="520" w:lineRule="exact"/>
        <w:jc w:val="center"/>
        <w:rPr>
          <w:rFonts w:ascii="楷体_GB2312" w:eastAsia="楷体_GB2312" w:hAnsi="宋体" w:cs="宋体"/>
          <w:sz w:val="18"/>
          <w:szCs w:val="18"/>
        </w:rPr>
      </w:pPr>
    </w:p>
    <w:p w:rsidR="003C1594" w:rsidRDefault="003C1594" w:rsidP="003C1594">
      <w:pPr>
        <w:pStyle w:val="a5"/>
        <w:spacing w:line="460" w:lineRule="exact"/>
        <w:jc w:val="center"/>
        <w:rPr>
          <w:rFonts w:ascii="楷体_GB2312" w:eastAsia="楷体_GB2312" w:hAnsi="宋体" w:cs="宋体"/>
          <w:sz w:val="18"/>
          <w:szCs w:val="18"/>
        </w:rPr>
      </w:pPr>
    </w:p>
    <w:p w:rsidR="003C1594" w:rsidRDefault="003C1594" w:rsidP="003C1594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3C1594" w:rsidRDefault="003C1594" w:rsidP="003C1594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3C1594" w:rsidRDefault="003C1594" w:rsidP="003C1594">
      <w:pPr>
        <w:pStyle w:val="a5"/>
        <w:spacing w:line="460" w:lineRule="exact"/>
        <w:jc w:val="center"/>
        <w:rPr>
          <w:rFonts w:ascii="楷体_GB2312" w:eastAsia="楷体_GB2312" w:hAnsi="宋体" w:cs="宋体"/>
          <w:sz w:val="32"/>
          <w:szCs w:val="32"/>
        </w:rPr>
      </w:pPr>
    </w:p>
    <w:p w:rsidR="003C1594" w:rsidRDefault="003C1594" w:rsidP="003C1594">
      <w:pPr>
        <w:pStyle w:val="a5"/>
        <w:spacing w:line="520" w:lineRule="exact"/>
        <w:rPr>
          <w:rFonts w:ascii="楷体_GB2312" w:eastAsia="楷体_GB2312" w:hAnsi="宋体" w:cs="宋体"/>
          <w:sz w:val="32"/>
          <w:szCs w:val="32"/>
        </w:rPr>
      </w:pPr>
    </w:p>
    <w:p w:rsidR="003C1594" w:rsidRDefault="003C1594" w:rsidP="003C1594">
      <w:pPr>
        <w:pStyle w:val="a5"/>
        <w:spacing w:line="520" w:lineRule="exact"/>
        <w:rPr>
          <w:rFonts w:ascii="楷体_GB2312" w:eastAsia="楷体_GB2312" w:hAnsi="宋体" w:cs="宋体"/>
          <w:sz w:val="32"/>
          <w:szCs w:val="32"/>
        </w:rPr>
      </w:pPr>
    </w:p>
    <w:p w:rsidR="003C1594" w:rsidRDefault="003C1594" w:rsidP="003C1594">
      <w:pPr>
        <w:pStyle w:val="a5"/>
        <w:ind w:firstLineChars="1100" w:firstLine="352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2017    27        </w:t>
      </w:r>
    </w:p>
    <w:p w:rsidR="003C1594" w:rsidRDefault="003C1594" w:rsidP="003C1594">
      <w:pPr>
        <w:pStyle w:val="a5"/>
        <w:spacing w:line="200" w:lineRule="exact"/>
        <w:ind w:firstLineChars="900" w:firstLine="2880"/>
        <w:rPr>
          <w:rFonts w:ascii="仿宋_GB2312" w:eastAsia="仿宋_GB2312" w:hAnsi="宋体" w:cs="宋体"/>
          <w:sz w:val="32"/>
          <w:szCs w:val="32"/>
        </w:rPr>
      </w:pPr>
    </w:p>
    <w:p w:rsidR="003C1594" w:rsidRDefault="003C1594" w:rsidP="003C1594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0278F" w:rsidRPr="003C1594" w:rsidRDefault="003D6655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3C1594">
        <w:rPr>
          <w:rFonts w:asciiTheme="minorEastAsia" w:hAnsiTheme="minorEastAsia" w:cs="宋体" w:hint="eastAsia"/>
          <w:b/>
          <w:kern w:val="0"/>
          <w:sz w:val="44"/>
          <w:szCs w:val="44"/>
        </w:rPr>
        <w:t>伊克乌兰乡人民政府</w:t>
      </w:r>
    </w:p>
    <w:p w:rsidR="0000278F" w:rsidRPr="003C1594" w:rsidRDefault="003C1594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3C1594">
        <w:rPr>
          <w:rFonts w:asciiTheme="minorEastAsia" w:hAnsiTheme="minorEastAsia" w:cs="宋体" w:hint="eastAsia"/>
          <w:b/>
          <w:kern w:val="0"/>
          <w:sz w:val="44"/>
          <w:szCs w:val="44"/>
        </w:rPr>
        <w:t>关于</w:t>
      </w:r>
      <w:r w:rsidR="003D6655" w:rsidRPr="003C1594">
        <w:rPr>
          <w:rFonts w:asciiTheme="minorEastAsia" w:hAnsiTheme="minorEastAsia" w:cs="宋体" w:hint="eastAsia"/>
          <w:b/>
          <w:kern w:val="0"/>
          <w:sz w:val="44"/>
          <w:szCs w:val="44"/>
        </w:rPr>
        <w:t>2017年部门预算情况</w:t>
      </w:r>
      <w:r w:rsidRPr="003C1594">
        <w:rPr>
          <w:rFonts w:asciiTheme="minorEastAsia" w:hAnsiTheme="minorEastAsia" w:cs="宋体" w:hint="eastAsia"/>
          <w:b/>
          <w:kern w:val="0"/>
          <w:sz w:val="44"/>
          <w:szCs w:val="44"/>
        </w:rPr>
        <w:t>的</w:t>
      </w:r>
      <w:r w:rsidR="003D6655" w:rsidRPr="003C1594">
        <w:rPr>
          <w:rFonts w:asciiTheme="minorEastAsia" w:hAnsiTheme="minorEastAsia" w:cs="宋体" w:hint="eastAsia"/>
          <w:b/>
          <w:kern w:val="0"/>
          <w:sz w:val="44"/>
          <w:szCs w:val="44"/>
        </w:rPr>
        <w:t>说明</w:t>
      </w:r>
    </w:p>
    <w:p w:rsidR="003C1594" w:rsidRPr="003C1594" w:rsidRDefault="003C1594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b/>
          <w:kern w:val="0"/>
          <w:sz w:val="32"/>
          <w:szCs w:val="32"/>
        </w:rPr>
      </w:pPr>
    </w:p>
    <w:p w:rsidR="003C1594" w:rsidRPr="00A17844" w:rsidRDefault="003C1594" w:rsidP="003C1594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A96BF7">
        <w:rPr>
          <w:rFonts w:ascii="仿宋_GB2312" w:eastAsia="仿宋_GB2312" w:cs="仿宋_GB2312" w:hint="eastAsia"/>
          <w:kern w:val="0"/>
          <w:sz w:val="32"/>
          <w:szCs w:val="32"/>
        </w:rPr>
        <w:t>县财政局：</w:t>
      </w:r>
    </w:p>
    <w:p w:rsidR="003C1594" w:rsidRPr="00123C55" w:rsidRDefault="003C1594" w:rsidP="003C1594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A17844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  </w:t>
      </w:r>
      <w:r w:rsidRPr="00A17844">
        <w:rPr>
          <w:rFonts w:ascii="仿宋_GB2312" w:eastAsia="仿宋_GB2312" w:cs="宋体" w:hint="eastAsia"/>
          <w:kern w:val="0"/>
          <w:sz w:val="32"/>
          <w:szCs w:val="32"/>
        </w:rPr>
        <w:t>现将伊克乌兰人民政</w:t>
      </w:r>
      <w:r>
        <w:rPr>
          <w:rFonts w:ascii="仿宋_GB2312" w:eastAsia="仿宋_GB2312" w:cs="宋体" w:hint="eastAsia"/>
          <w:kern w:val="0"/>
          <w:sz w:val="32"/>
          <w:szCs w:val="32"/>
        </w:rPr>
        <w:t>府2017年部门预算情况说明如下：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3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一、刚察县伊克乌兰乡人民政府概况</w:t>
      </w:r>
    </w:p>
    <w:p w:rsidR="0000278F" w:rsidRDefault="003D6655" w:rsidP="003C1594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主要职能</w:t>
      </w:r>
    </w:p>
    <w:p w:rsidR="0000278F" w:rsidRDefault="003D6655" w:rsidP="003C1594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 （1）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贯彻执行党和国家的有关方针、政策、法律和法规；执行上级政府的决定和命令；拟订适合本乡实际的具体政策措施，并有效地组织实施；</w:t>
      </w:r>
      <w:r w:rsidR="003C1594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="003C1594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  <w:t>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（2）组织制订并实施本乡经济和社会发展中长期规划，搞好经济发展的总体布局和产业结构的调整； </w:t>
      </w:r>
    </w:p>
    <w:p w:rsidR="0000278F" w:rsidRDefault="003C1594" w:rsidP="003C1594">
      <w:pPr>
        <w:widowControl/>
        <w:shd w:val="clear" w:color="auto" w:fill="FFFFFF"/>
        <w:spacing w:line="560" w:lineRule="exac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="003D6655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（3）负责组织编制本乡建设的总体规划，并组织实施，抓好本乡建设用地的规划管理工作； </w:t>
      </w:r>
      <w:r w:rsidR="003D6655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 </w:t>
      </w:r>
      <w:r w:rsidR="003D6655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（4）负责本乡的科技、教育、文化、卫生等事业发展和计</w:t>
      </w:r>
      <w:r w:rsidR="003D6655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lastRenderedPageBreak/>
        <w:t>划生育工作；负责本乡社会治安综合治理，维护社会稳定；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  <w:t> </w:t>
      </w:r>
      <w:r w:rsidR="003D6655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（5）编制本乡财政预决算计划，负责经费的划拨和核算工作；</w:t>
      </w:r>
      <w:r w:rsidR="003D6655"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br/>
        <w:t xml:space="preserve">  （6）完成县政府交办的其他工作任务。</w:t>
      </w:r>
    </w:p>
    <w:p w:rsidR="0000278F" w:rsidRDefault="003D6655" w:rsidP="003C1594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部门预算单位构成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2017年伊克乌兰乡人民政府行政编制人员21名，事业编制人员1名，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编外人员10名。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</w:t>
      </w:r>
      <w:r w:rsidR="003C1594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二、关于刚察县伊克乌兰乡人民政府2017年一般公共预算财政拨款收支情况说明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人民政府2017年一般公共预算财政拨款收入744.24万元，包括经费拨款收入744.24万元，行政事业性收费收入0万元，国有资源（资产）有偿使用收入0万元；支出包括：一般公共服务支出670.68万元，社会保障和就业支出73.57万元，医疗卫生与计划生育支出</w:t>
      </w:r>
      <w:r w:rsidR="00E83221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 w:rsidR="00E83221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三、关于刚察县伊克乌兰乡人民政府2017年一般公共预算财政拨款支出情况说明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刚察县伊克乌兰乡人民政府2017年一般公共预算财政拨款支出744.24万元,其中：一般公共服务支出670.68万元，占比90%，社会保障和就业支出73.57万元，占比9.8%，医疗卫生与计划生育支出</w:t>
      </w:r>
      <w:r w:rsidR="00E83221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E83221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%，住房保障支出</w:t>
      </w:r>
      <w:r w:rsidR="00E83221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E83221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四、关于刚察县伊克乌兰乡人民政府2017年一般公共预算财政拨款基本支出情况说明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刚察县伊克乌兰乡人民政府2017年一般公共预算财政拨款基本支出441.56万元，其中：人员经费412.33万元，主要包括基本工资、津贴补贴、奖金、其他社会保障缴费、绩效工资、机关事业单位基本养老保险缴费、职业年金缴费、其他工资福利支出、离休费、抚恤金、生活补助、住房公积金、采暖补贴。公用经费29.24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五、关于刚察县伊克乌兰乡人民政府2017年一般公共预算财政拨款“三公”经费支出情况说明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刚察县伊克乌兰乡人民政府2017年一般公共预算财政拨款“三公”经费预算数为3.675万元，其中因公出国(境)费0万元，公务接待费2万元，公务用车购置及运行费1.675万元。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2016年“三公经费”实际支出1.675万元，2017年“三公”预算较2016年执行数下降-45%，主要原因是公务用车运行维护费及公务接待费减少。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六、关于刚察县伊克乌兰乡人民政府2017年部门收支情况说明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刚察县伊克乌兰乡人民政府所有收入和支出均纳入部门预算管理。收入包括一般公共预算拨款收入，支出包括一般公共服务支出、社会保障和就业支出、医疗卫生与计划生育支出、住房保障支出。刚察县伊克乌兰</w:t>
      </w:r>
      <w:r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乡人民政府2017年收支总预算744.24万元。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七、关于刚察县伊克乌兰乡人民政府2017年部门收入情况说明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刚察县伊克乌兰乡人民政府2017年部门收入预算744.24万元，全部为一般公共预算财政拨款收入。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八、关于刚察县伊克乌兰乡人民政府2017年部门支出情况说明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刚察县伊克乌兰乡人民政府2017年部门支出预算744.24万元，其中：基本支出441.56万元，占59.3%，项目支出302.67万元，占40.6%。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kern w:val="0"/>
          <w:sz w:val="32"/>
          <w:szCs w:val="32"/>
        </w:rPr>
        <w:t>九、关于刚察县伊克乌兰乡人民政府2017年部门项目支出情况说明</w:t>
      </w:r>
    </w:p>
    <w:p w:rsidR="0000278F" w:rsidRDefault="003D6655" w:rsidP="003C159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伊克乌兰乡人民政府2017年部门项目支出预算302.67万元，其中：一般行政管理事务（财政事务）441.56万元，占100%，预算改革业务0万元，占0%，信息化建设（财政事务）0万元，占0%，其他财政事务支出0万元，占0%。</w:t>
      </w:r>
    </w:p>
    <w:p w:rsidR="003C1594" w:rsidRDefault="003C1594" w:rsidP="003C1594">
      <w:pPr>
        <w:ind w:right="480"/>
        <w:jc w:val="right"/>
        <w:rPr>
          <w:rFonts w:ascii="仿宋" w:eastAsia="仿宋" w:hAnsi="仿宋"/>
          <w:sz w:val="32"/>
          <w:szCs w:val="32"/>
        </w:rPr>
      </w:pPr>
    </w:p>
    <w:p w:rsidR="003C1594" w:rsidRDefault="003C1594" w:rsidP="003C1594">
      <w:pPr>
        <w:ind w:right="480"/>
        <w:jc w:val="right"/>
        <w:rPr>
          <w:rFonts w:ascii="仿宋" w:eastAsia="仿宋" w:hAnsi="仿宋"/>
          <w:sz w:val="32"/>
          <w:szCs w:val="32"/>
        </w:rPr>
      </w:pPr>
    </w:p>
    <w:p w:rsidR="003C1594" w:rsidRDefault="003C1594" w:rsidP="003C1594">
      <w:pPr>
        <w:ind w:right="4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伊克乌兰乡人民政府</w:t>
      </w:r>
    </w:p>
    <w:p w:rsidR="003C1594" w:rsidRDefault="003C1594" w:rsidP="003C1594">
      <w:pPr>
        <w:spacing w:line="56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二Ｏ一七年三月二十五日</w:t>
      </w:r>
    </w:p>
    <w:p w:rsidR="003C1594" w:rsidRDefault="003C1594" w:rsidP="003C1594">
      <w:pPr>
        <w:spacing w:line="560" w:lineRule="exact"/>
        <w:rPr>
          <w:rFonts w:ascii="仿宋" w:eastAsia="仿宋" w:hAnsi="仿宋"/>
          <w:sz w:val="32"/>
          <w:szCs w:val="32"/>
          <w:u w:val="single"/>
        </w:rPr>
      </w:pPr>
    </w:p>
    <w:p w:rsidR="003C1594" w:rsidRPr="00FB4910" w:rsidRDefault="003C1594" w:rsidP="003C1594">
      <w:pPr>
        <w:spacing w:line="50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</w:t>
      </w:r>
    </w:p>
    <w:p w:rsidR="003C1594" w:rsidRPr="00FB4910" w:rsidRDefault="003C1594" w:rsidP="003C1594">
      <w:pPr>
        <w:spacing w:line="50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抄送：县政府网站，档。                                </w:t>
      </w:r>
      <w:r>
        <w:rPr>
          <w:rStyle w:val="Char1"/>
          <w:rFonts w:hint="eastAsia"/>
        </w:rPr>
        <w:t>.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2"/>
          <w:szCs w:val="32"/>
          <w:u w:val="thick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                         </w:t>
      </w:r>
    </w:p>
    <w:p w:rsidR="0000278F" w:rsidRPr="003C1594" w:rsidRDefault="003C1594" w:rsidP="003C1594">
      <w:pPr>
        <w:spacing w:line="500" w:lineRule="exact"/>
        <w:rPr>
          <w:rFonts w:ascii="仿宋" w:eastAsia="仿宋" w:hAnsi="仿宋" w:cs="仿宋_GB2312"/>
          <w:sz w:val="32"/>
          <w:szCs w:val="32"/>
          <w:u w:val="thick"/>
        </w:rPr>
      </w:pP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伊克乌兰乡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人民政府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 xml:space="preserve">            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 xml:space="preserve">   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201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7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年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3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月</w:t>
      </w:r>
      <w:r>
        <w:rPr>
          <w:rFonts w:ascii="仿宋" w:eastAsia="仿宋" w:hAnsi="仿宋" w:cs="仿宋_GB2312" w:hint="eastAsia"/>
          <w:sz w:val="32"/>
          <w:szCs w:val="32"/>
          <w:u w:val="thick"/>
        </w:rPr>
        <w:t>25</w:t>
      </w:r>
      <w:r w:rsidRPr="00FF4B0B">
        <w:rPr>
          <w:rFonts w:ascii="仿宋" w:eastAsia="仿宋" w:hAnsi="仿宋" w:cs="仿宋_GB2312" w:hint="eastAsia"/>
          <w:sz w:val="32"/>
          <w:szCs w:val="32"/>
          <w:u w:val="thick"/>
        </w:rPr>
        <w:t>日印发</w:t>
      </w:r>
    </w:p>
    <w:sectPr w:rsidR="0000278F" w:rsidRPr="003C1594" w:rsidSect="000027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E7" w:rsidRDefault="00E041E7" w:rsidP="003C1594">
      <w:r>
        <w:separator/>
      </w:r>
    </w:p>
  </w:endnote>
  <w:endnote w:type="continuationSeparator" w:id="1">
    <w:p w:rsidR="00E041E7" w:rsidRDefault="00E041E7" w:rsidP="003C1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21" w:rsidRDefault="00E8322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21" w:rsidRDefault="00E8322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21" w:rsidRDefault="00E832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E7" w:rsidRDefault="00E041E7" w:rsidP="003C1594">
      <w:r>
        <w:separator/>
      </w:r>
    </w:p>
  </w:footnote>
  <w:footnote w:type="continuationSeparator" w:id="1">
    <w:p w:rsidR="00E041E7" w:rsidRDefault="00E041E7" w:rsidP="003C1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21" w:rsidRDefault="00E832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21" w:rsidRDefault="00E83221" w:rsidP="00E8322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21" w:rsidRDefault="00E832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22C91"/>
    <w:multiLevelType w:val="singleLevel"/>
    <w:tmpl w:val="58D22C9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0278F"/>
    <w:rsid w:val="0001149D"/>
    <w:rsid w:val="00362205"/>
    <w:rsid w:val="003C1594"/>
    <w:rsid w:val="003D6655"/>
    <w:rsid w:val="003E1B55"/>
    <w:rsid w:val="005474CC"/>
    <w:rsid w:val="00774242"/>
    <w:rsid w:val="00827A95"/>
    <w:rsid w:val="008D51F5"/>
    <w:rsid w:val="00AA3F97"/>
    <w:rsid w:val="00E041E7"/>
    <w:rsid w:val="00E51B58"/>
    <w:rsid w:val="00E83221"/>
    <w:rsid w:val="06815DE3"/>
    <w:rsid w:val="189F6B7E"/>
    <w:rsid w:val="21D62B00"/>
    <w:rsid w:val="2EF9288D"/>
    <w:rsid w:val="5B0E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027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0278F"/>
    <w:rPr>
      <w:sz w:val="18"/>
      <w:szCs w:val="18"/>
    </w:rPr>
  </w:style>
  <w:style w:type="paragraph" w:styleId="a5">
    <w:name w:val="Plain Text"/>
    <w:basedOn w:val="a"/>
    <w:link w:val="Char1"/>
    <w:qFormat/>
    <w:rsid w:val="003C1594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qFormat/>
    <w:rsid w:val="003C1594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1756</Characters>
  <Application>Microsoft Office Word</Application>
  <DocSecurity>0</DocSecurity>
  <Lines>14</Lines>
  <Paragraphs>4</Paragraphs>
  <ScaleCrop>false</ScaleCrop>
  <Company>China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User</cp:lastModifiedBy>
  <cp:revision>10</cp:revision>
  <cp:lastPrinted>2017-03-27T01:10:00Z</cp:lastPrinted>
  <dcterms:created xsi:type="dcterms:W3CDTF">2017-03-17T08:56:00Z</dcterms:created>
  <dcterms:modified xsi:type="dcterms:W3CDTF">2017-03-27T01:10:00Z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