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ascii="仿宋_GB2312" w:eastAsia="仿宋_GB2312" w:hAnsi="宋体" w:cs="Microsoft Himalaya"/>
          <w:sz w:val="32"/>
        </w:rPr>
      </w:pPr>
    </w:p>
    <w:p>
      <w:pPr>
        <w:rPr>
          <w:rFonts w:ascii="仿宋_GB2312" w:eastAsia="仿宋_GB2312" w:hAnsi="宋体" w:cs="Microsoft Himalaya"/>
          <w:sz w:val="28"/>
        </w:rPr>
      </w:pPr>
    </w:p>
    <w:p>
      <w:pPr>
        <w:jc w:val="center"/>
        <w:rPr>
          <w:rFonts w:ascii="仿宋_GB2312" w:eastAsia="仿宋_GB2312" w:hAnsi="宋体" w:cs="Microsoft Himalaya"/>
          <w:sz w:val="30"/>
          <w:szCs w:val="30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10 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/>
          <w:sz w:val="32"/>
          <w:szCs w:val="32"/>
        </w:rPr>
      </w:pPr>
      <w:r w:rsidRPr="00136632">
        <w:rPr>
          <w:rFonts w:ascii="仿宋" w:eastAsia="仿宋" w:hAnsi="仿宋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/>
          <w:sz w:val="32"/>
          <w:szCs w:val="32"/>
        </w:rPr>
      </w:pPr>
      <w:r w:rsidRPr="00136632">
        <w:rPr>
          <w:rFonts w:ascii="仿宋" w:eastAsia="仿宋" w:hAnsi="仿宋" w:hint="eastAsia"/>
          <w:sz w:val="32"/>
          <w:szCs w:val="32"/>
        </w:rPr>
        <w:t xml:space="preserve">现将《哈尔盖镇人民政府201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/>
          <w:sz w:val="32"/>
        </w:rPr>
      </w:pPr>
      <w:r w:rsidRPr="00136632">
        <w:rPr>
          <w:rFonts w:ascii="仿宋" w:eastAsia="仿宋" w:hAnsi="仿宋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/>
          <w:sz w:val="32"/>
        </w:rPr>
      </w:pPr>
      <w:r w:rsidRPr="00136632">
        <w:rPr>
          <w:rFonts w:ascii="仿宋" w:eastAsia="仿宋" w:hAnsi="仿宋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/>
          <w:sz w:val="32"/>
          <w:szCs w:val="32"/>
        </w:rPr>
      </w:pPr>
      <w:r w:rsidRPr="00136632">
        <w:rPr>
          <w:rFonts w:ascii="仿宋" w:eastAsia="仿宋" w:hAnsi="仿宋" w:hint="eastAsia"/>
          <w:sz w:val="32"/>
          <w:szCs w:val="32"/>
        </w:rPr>
        <w:t xml:space="preserve">  </w:t>
      </w:r>
    </w:p>
    <w:p>
      <w:pPr>
        <w:spacing w:line="520" w:lineRule="exact"/>
        <w:ind w:right="64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rPr>
          <w:sz w:val="32"/>
          <w:szCs w:val="32"/>
        </w:rPr>
      </w:pPr>
      <w:r w:rsidRPr="00D95F5F"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 w:rsidR="00942E13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哈尔盖镇人民政府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</w:t>
      </w:r>
      <w:r w:rsidRPr="005C024A" w:rsidR="00774242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</w:t>
      </w: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一、刚察县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ind w:firstLine="800" w:firstLineChars="250"/>
        <w:rPr>
          <w:rFonts w:ascii="仿宋" w:eastAsia="仿宋" w:hAnsi="仿宋"/>
          <w:bCs/>
          <w:sz w:val="32"/>
          <w:szCs w:val="32"/>
        </w:rPr>
      </w:pPr>
      <w:r w:rsidRPr="005C024A">
        <w:rPr>
          <w:rFonts w:ascii="仿宋" w:eastAsia="仿宋" w:hAnsi="仿宋" w:hint="eastAsia"/>
          <w:bCs/>
          <w:sz w:val="32"/>
          <w:szCs w:val="32"/>
        </w:rPr>
        <w:t xml:space="preserve">促进经济发展、加强社会管理、搞好公共服务、加强基层政权建设、维护农村牧区社会和谐稳定，重点强化三个方面的职能：一是为农村牧区经济发展创造环境，包括稳定农村牧区市场的监管，组织农村牧区基础设施建设，完善农牧业社会化服务体系；二是为农牧区提供更多的公共服务，加快农村牧区教育、卫生、文化、体育、科技、环境保护、人口和计划生育等社会事业发展；三是为农村牧区构建和谐社会创造条件，加强社会管理中的薄弱环节，开展农村牧区扶贫和社会救助，化解农村牧区社会矛盾，保持农村牧区社会稳定。推动农村牧区民主政治建设和村民自治，提高基层自治能力。同时，履行农村牧民土地草场承包、农手民负责监督、农牧业村集体资产管理等行政职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5C024A">
        <w:rPr>
          <w:rFonts w:ascii="仿宋" w:eastAsia="仿宋" w:hAnsi="仿宋" w:hint="eastAsia"/>
          <w:sz w:val="32"/>
          <w:szCs w:val="32"/>
        </w:rPr>
        <w:t xml:space="preserve">独立编制机构1个，独立核算机构1个。单位隶属财政全额拨款的行政单位，该单位下辖7个行政村，24个农牧业生产合作社（其中1个农业村，3个农业生产合作社）。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5C024A">
        <w:rPr>
          <w:rFonts w:ascii="仿宋" w:eastAsia="仿宋" w:hAnsi="仿宋" w:hint="eastAsia"/>
          <w:sz w:val="32"/>
          <w:szCs w:val="32"/>
        </w:rPr>
        <w:t xml:space="preserve">现有编制人数23人。年末实有干部职工36人，其中：镇党委5人、政府30人</w:t>
      </w:r>
      <w:r w:rsidRPr="005C024A">
        <w:rPr>
          <w:rFonts w:ascii="仿宋" w:eastAsia="仿宋" w:hAnsi="仿宋" w:hint="eastAsia"/>
          <w:b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二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万元，国有资源（资产）有偿使用收入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万元；支出包括：一般公共服务支出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646.38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教育支出1.5万元,文化体育与传媒支出3.2万元, 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社会保障和就业支出</w:t>
      </w:r>
      <w:r w:rsidRPr="005C024A" w:rsidR="00931455">
        <w:rPr>
          <w:rFonts w:ascii="仿宋" w:eastAsia="仿宋" w:hAnsi="仿宋" w:cs="仿宋_GB2312" w:hint="eastAsia"/>
          <w:kern w:val="0"/>
          <w:sz w:val="32"/>
          <w:szCs w:val="32"/>
        </w:rPr>
        <w:t xml:space="preserve">92.71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5C024A" w:rsidR="002A6676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农林水支出168.7万元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，住房保障支出</w:t>
      </w:r>
      <w:r w:rsidRPr="005C024A" w:rsidR="002A6676">
        <w:rPr>
          <w:rFonts w:ascii="仿宋" w:eastAsia="仿宋" w:hAnsi="仿宋" w:cs="仿宋_GB2312" w:hint="eastAsia"/>
          <w:kern w:val="0"/>
          <w:sz w:val="32"/>
          <w:szCs w:val="32"/>
        </w:rPr>
        <w:t xml:space="preserve">47.17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三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5C024A" w:rsidR="002A6676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万元,其中：一般公共服务支出</w:t>
      </w:r>
      <w:r w:rsidRPr="005C024A" w:rsidR="002A6676">
        <w:rPr>
          <w:rFonts w:ascii="仿宋" w:eastAsia="仿宋" w:hAnsi="仿宋" w:cs="仿宋_GB2312" w:hint="eastAsia"/>
          <w:kern w:val="0"/>
          <w:sz w:val="32"/>
          <w:szCs w:val="32"/>
        </w:rPr>
        <w:t xml:space="preserve">646.38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5C024A" w:rsidR="002A6676">
        <w:rPr>
          <w:rFonts w:ascii="仿宋" w:eastAsia="仿宋" w:hAnsi="仿宋" w:cs="仿宋_GB2312" w:hint="eastAsia"/>
          <w:kern w:val="0"/>
          <w:sz w:val="32"/>
          <w:szCs w:val="32"/>
        </w:rPr>
        <w:t xml:space="preserve">67.35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教育支出1.5万元,占比0.15%,文化体育与传媒支出3.2万元,占比0.33%,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社会保障和就业支出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92.71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168.7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17.57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%，住房保障支出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47.17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4.92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四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631.55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602.65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他工资福利支出、离休费、抚恤金、生活补助、住房公积金、采暖补贴。公用经费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28.9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五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3.54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2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1.54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2016年“三公经费”实际支出xxx万元，2017年“三公”预算较2016年执行数下降xxx%，主要原因是公务用车运行维护费及公务接待费减少。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六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七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八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959.66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633.55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66.02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326.11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33.98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5C024A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九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5C024A" w:rsidR="00942E13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哈尔盖镇人民政府</w:t>
      </w:r>
      <w:r w:rsidRPr="005C024A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5C024A" w:rsidR="00942E13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哈尔盖镇人民政府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Pr="005C024A" w:rsidR="00CC3A65">
        <w:rPr>
          <w:rFonts w:ascii="仿宋" w:eastAsia="仿宋" w:hAnsi="仿宋" w:cs="仿宋_GB2312" w:hint="eastAsia"/>
          <w:kern w:val="0"/>
          <w:sz w:val="32"/>
          <w:szCs w:val="32"/>
        </w:rPr>
        <w:t xml:space="preserve">326.11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</w:t>
      </w:r>
      <w:r w:rsidRPr="005C024A" w:rsidR="0097037A">
        <w:rPr>
          <w:rFonts w:ascii="仿宋" w:eastAsia="仿宋" w:hAnsi="仿宋" w:cs="仿宋_GB2312" w:hint="eastAsia"/>
          <w:kern w:val="0"/>
          <w:sz w:val="32"/>
          <w:szCs w:val="32"/>
        </w:rPr>
        <w:t xml:space="preserve">326.11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="00E35BBC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5C024A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%，预算改革业务xx万元，占xx%，信息化建设（财政事务）xx万元，占xx%，其他财政事务支出xxx万元，占xx%。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Microsoft Himalay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696</TotalTime>
  <Pages>5</Pages>
  <Words>330</Words>
  <Characters>1882</Characters>
  <Application>Microsoft Office Word</Application>
  <DocSecurity>0</DocSecurity>
  <Lines>15</Lines>
  <Paragraphs>4</Paragraphs>
  <Company>China</Company>
  <CharactersWithSpaces>2208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Administrator</cp:lastModifiedBy>
  <cp:revision>17</cp:revision>
  <dcterms:created xsi:type="dcterms:W3CDTF">2017-03-17T08:56:00Z</dcterms:created>
  <dcterms:modified xsi:type="dcterms:W3CDTF">2017-03-27T09:10:00Z</dcterms:modified>
</cp:coreProperties>
</file>