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刚察县发展和改革局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一、刚察县发展和改革局局概况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1、主要职能</w:t>
      </w:r>
    </w:p>
    <w:p>
      <w:pPr>
        <w:widowControl/>
        <w:spacing w:before="100" w:beforeAutospacing="1" w:after="100" w:afterAutospacing="1" w:line="360" w:lineRule="auto"/>
        <w:ind w:firstLine="480" w:firstLineChars="150"/>
        <w:jc w:val="left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 xml:space="preserve">(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一</w:t>
      </w:r>
      <w:r>
        <w:rPr>
          <w:rFonts w:ascii="宋体" w:eastAsia="宋体" w:hAnsi="仿宋" w:hint="eastAsia"/>
          <w:color w:val="000000"/>
          <w:sz w:val="32"/>
          <w:szCs w:val="32"/>
        </w:rPr>
        <w:t xml:space="preserve">)拟订并组织实施全县国民经济和发展规划计划，统筹协调经济社会发展；提出国民经济发展总水平调控和优化经济结构的目标，提出综合运用各种经济手段的意见建议；受县政府委托向县人民代表大会提交国民经济和社会发展计划报告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（二）负责经济运行监测和经济发展趋势预测、预警并提出宏观调控意见建议；负责发布经济信息。</w:t>
      </w:r>
    </w:p>
    <w:p>
      <w:pPr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（三）承担指导推进和综合协调全县经济体制改革的责任。研究分析经济体制改革问题，组织拟订综合性经济体制改革方案，协调有关专项经济体制改革方案，指导经济体制改革试点工作。</w:t>
      </w:r>
    </w:p>
    <w:p>
      <w:pPr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四）承担规划重大建设项目和生产力布局的责任。拟订固定资产投资总规模和投资结构的调控目标及措施，衔接平衡需要安排政府投资和涉及建设项目的专项规划。安排全县财政性建投资金。指导工程咨询业发展。负责建设项目的招投标监督管理工作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五）组织实施综合性产业政策，协调第一、二、三产业发展中的重大问题并衔接平衡相关发展规划，做好与国民经济和社会发展规划、计划的衔接平衡；研究分析区域经济和城镇化发展情况，提出区域经济发展、基础设施建设、生态环境建设、经济结构调整、资源开发利用及项目建设建议；组织协调青海湖流域生态建设与保护总体规划的有关实施工作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（六）组织拟订区域经济发展规划，研究提出城镇化发展规划。提出贫困地区开发和以工代赈及建设规划。引导促进经济结构合理化布局和区域经济协调发展。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（七）拟订全县能源发展规划和资源配置意见并组织实施；按规定权限核准、验收能源固定资产投资项目；指导能源行业管理；参与能源运行调节和应急保障。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（八）承担全县重要商品总量平衡和宏观调控的责任。负责组织国家战略物资在我县的收储、动用、轮换和管理；引导物流市场，提出现代物流业发展规划。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九）负责社会发展与国民经济发展的政策衔接，组织拟订社会发展总体规划和计划，参与拟订人口和计划生育、科学技术、教育、文化、卫生、民政等社会事业发展措施，研究提出促进就业、调整收入分配、完善社会保障与经济协调发展的意见建议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十）推进可持续发展战略，负责全县节能减排的综合协调工作，组织拟订发展循环经济、全社会能源资源节约和综合利用规划及措施并协调实施，参与编制生态建设、环境保护规划，协调生态建设、能源资源节约和综合利用的问题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（十一）组织实施价格政策，监测预测价格水平变动，提出价格水平调控目标，依法查处各种价格违法行为。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（十二）提出全县粮食总量平衡和粮食流通行业的规划、总量计划和收储、动用县储备粮的建议，组织协调国家粮食收购政策的落实和粮食产销合作，参与风险基金的管理，协调县内粮食余缺调剂。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（十三）承担粮油监测预警和应急责任。负责全县粮食调控的具体工作，监督县级储备粮管理工作，协调省州级储备粮的代储管理工作。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（十四）拟订全县粮食流通、粮食库存监督检查制度并组织实施，负责对粮食收购、储存环节的质量安全和原粮卫生进行监督管理，负责全县粮食流通行业统计管理工作。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十五）承担县级储备粮行政管理责任，会同有关部门研究提出县级储备粮的规模、总体布局和收购、销售总量计划，会同有关部门审批县级储备粮轮换计划并监督实施，负责县级粮食储备库的规划建设，指导和协调县级粮食仓储设施建设，负责县级储备粮、周转粮和农村粮食储备的安全储存与粮油检测工作。负责管理县级粮食储备库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（十六）负责军队、灾区、库区移民、贫困缺粮地区和以粮代赈、重点建设项目的粮食供应。</w:t>
      </w:r>
    </w:p>
    <w:p>
      <w:pPr>
        <w:ind w:firstLine="637" w:firstLineChars="199"/>
        <w:rPr>
          <w:rFonts w:ascii="宋体" w:eastAsia="宋体" w:hAnsi="仿宋"/>
          <w:color w:val="000000"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（十七）承担县国防动员委员会国民经济动员的具体工作。</w:t>
      </w:r>
    </w:p>
    <w:p>
      <w:pPr>
        <w:rPr>
          <w:rFonts w:ascii="宋体" w:eastAsia="宋体"/>
          <w:b/>
          <w:sz w:val="32"/>
          <w:szCs w:val="32"/>
        </w:rPr>
      </w:pPr>
      <w:r>
        <w:rPr>
          <w:rFonts w:ascii="宋体" w:eastAsia="宋体" w:hAnsi="仿宋" w:hint="eastAsia"/>
          <w:color w:val="000000"/>
          <w:sz w:val="32"/>
          <w:szCs w:val="32"/>
        </w:rPr>
        <w:t xml:space="preserve">   （十八）承办县政府交办的其他事项。</w:t>
      </w:r>
    </w:p>
    <w:p>
      <w:pPr>
        <w:autoSpaceDE w:val="0"/>
        <w:autoSpaceDN w:val="0"/>
        <w:adjustRightInd w:val="0"/>
        <w:spacing w:line="560" w:lineRule="exact"/>
        <w:ind w:firstLine="320" w:firstLineChars="1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2、部门预算单位构成</w:t>
      </w:r>
    </w:p>
    <w:p>
      <w:pPr>
        <w:spacing w:line="60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刚察县发展和改革局2017年度预算编制范围包括各级预算单位1个，各级单位年末人数18人，其中在职人员18人，是一级预算单位。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二、关于刚察县发展和改革局2017年一般公共预算财政拨款收支情况说明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发展和改革局2017年一般公共预算财政拨款收526万元，包括经费拨款收入526万元，行政事业性收费收入0万元，国有资源（资产）有偿使用收入0万元；支出包括：一般公共服务支出433万元，社会保障和就业支出45万元，医疗卫生与计划生育支出23万元，住房保障支出18万元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三、关于刚察县发展和改革局2017年一般公共预算财政拨款支出情况说明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发展和改革局2017年一般公共预算财政拨款支出526万元,其中：一般公共服务支出433万元，占比82%，社会保障和就业支出45万元，占比8.56%，医疗卫生与计划生育支出23万元，占比4.37%，住房保障支出18万元，占比3.42%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四、关于刚察县发展和改革局2017年一般公共预算财政拨款基本支出情况说明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发展和改革局2017年一般公共预算财政拨款基本支出526.98万元，其中：人员经费297.62万元，主要包括基本工资、津贴补贴、奖金、其他社会保障缴费、绩效工资、机关事业单位基本养老保险缴费、职业年金缴费、其他工资福利支出、离休费、抚恤金、生活补助、住房公积金、采暖补贴。公用经费229.36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五、关于刚察县发展和改革局2017年一般公共预算财政拨款“三公”经费支出情况说明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刚察县发展和改革局2017年一般公共预算财政拨款“三公”经费预算数为1.337万元，其中因公出国(境)费0万元，公务接待费0万元，公务用车购置及运行费1.337万元。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2016年“三公经费”实际支出1.692万元，2017年“三公”预算较2016年执行数下降-17.9%，主要原因是公务用车运行维护费及公务接待费减少。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六、关于刚察县发展和改革局2017年部门收支情况说明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发展和改革局所有收入和支出均纳入部门预算管理。收入包括一般公共预算拨款收入，支出包括一般公共服务支出、社会保障和就业支出、医疗卫生与计划生育支出、住房保障支出。刚察县发展和改革局2017年收支总预算526万元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七、关于刚察县发展和改革局2017年部门收入情况说明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刚察县发展和改革局2017年部门收入预算526万元，全部为一般公共预算财政拨款收入。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八、关于刚察县发展和改革局2017年部门支出情况说明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刚察县发展和改革局2017年部门支出预算526万元，其中：基本支出346.57万元，占65.88%，项目支出179.43万元，占34.11%。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九、关于刚察县发展和改革局2017年部门项目支出情况说明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发展和改革局2017年部门项目支出预算179.43万元，其中：一般行政管理事务（财政事务）20万元，占11%，预算改革业务0万元，占0%，信息化建设（财政事务）0万元，占0%，其他财政事务支出159.43万元，占88.85%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center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刚察县发展和改革局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center"/>
        <w:rPr>
          <w:rFonts w:ascii="仿宋_GB2312" w:eastAsia="仿宋_GB2312" w:cs="仿宋_GB2312" w:hint="eastAsia"/>
          <w:kern w:val="0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2017年3月27日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  <w:u w:val="single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doNotDisplayPageBoundarie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uiPriority w:val="99"/>
    <w:unhideWhenUsed/>
    <w:qFormat/>
    <w:pPr>
      <w:ind w:left="100" w:leftChars="2500"/>
    </w:pPr>
    <w:rPr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qFormat/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rPr>
      <w:sz w:val="18"/>
      <w:szCs w:val="18"/>
    </w:rPr>
  </w:style>
  <w:style w:type="character" w:customStyle="1" w:styleId="日期Char">
    <w:name w:val="日期 Char"/>
    <w:basedOn w:val="DefaultParagraphFont"/>
    <w:uiPriority w:val="99"/>
    <w:semiHidden/>
    <w:qFormat/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6</Pages>
  <Words>428</Words>
  <Characters>2440</Characters>
  <Application>WPS Office_10.1.0.6207_F1E327BC-269C-435d-A152-05C5408002CA</Application>
  <DocSecurity>0</DocSecurity>
  <Lines>20</Lines>
  <Paragraphs>5</Paragraphs>
  <Company>China</Company>
  <CharactersWithSpaces>2863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pc</cp:lastModifiedBy>
  <cp:revision>8</cp:revision>
  <dcterms:created xsi:type="dcterms:W3CDTF">2017-03-24T10:07:00Z</dcterms:created>
  <dcterms:modified xsi:type="dcterms:W3CDTF">2017-03-29T07:07:25Z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2052-10.1.0.6207</vt:lpstr>
  </property>
</Properties>
</file>