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jc w:val="both"/>
        <w:rPr>
          <w:rFonts w:ascii="宋体" w:hAnsi="宋体" w:cs="宋体" w:hint="eastAsia"/>
          <w:b/>
          <w:bCs/>
          <w:sz w:val="56"/>
          <w:szCs w:val="56"/>
        </w:rPr>
      </w:pPr>
    </w:p>
    <w:p>
      <w:pPr>
        <w:jc w:val="center"/>
        <w:rPr>
          <w:rFonts w:ascii="宋体" w:hAnsi="宋体" w:cs="宋体" w:hint="eastAsia"/>
          <w:b/>
          <w:bCs/>
          <w:sz w:val="56"/>
          <w:szCs w:val="56"/>
        </w:rPr>
      </w:pPr>
      <w:r>
        <w:rPr>
          <w:rFonts w:ascii="宋体" w:hAnsi="宋体" w:cs="宋体" w:hint="eastAsia"/>
          <w:b/>
          <w:bCs/>
          <w:sz w:val="56"/>
          <w:szCs w:val="56"/>
        </w:rPr>
        <w:t xml:space="preserve">刚察县</w:t>
      </w:r>
      <w:r>
        <w:rPr>
          <w:rFonts w:ascii="宋体" w:hAnsi="宋体" w:cs="宋体" w:hint="eastAsia"/>
          <w:b/>
          <w:bCs/>
          <w:sz w:val="56"/>
          <w:szCs w:val="56"/>
          <w:lang w:eastAsia="zh-CN"/>
        </w:rPr>
        <w:t xml:space="preserve">伊克乌兰乡卫生院文件</w:t>
      </w:r>
    </w:p>
    <w:p>
      <w:pPr>
        <w:jc w:val="center"/>
        <w:rPr>
          <w:rFonts w:ascii="宋体" w:hAnsi="宋体" w:cs="宋体" w:hint="eastAsia"/>
          <w:b/>
          <w:bCs/>
          <w:sz w:val="30"/>
          <w:szCs w:val="30"/>
          <w:lang w:eastAsia="zh-CN"/>
        </w:rPr>
      </w:pPr>
    </w:p>
    <w:p>
      <w:pPr>
        <w:jc w:val="center"/>
        <w:rPr>
          <w:rFonts w:ascii="宋体" w:hAnsi="宋体" w:cs="宋体" w:hint="eastAsia"/>
          <w:b/>
          <w:bCs/>
          <w:sz w:val="30"/>
          <w:szCs w:val="30"/>
          <w:u w:val="none"/>
          <w:lang w:val="en-US" w:eastAsia="zh-CN"/>
        </w:rPr>
      </w:pPr>
      <w:r>
        <w:rPr>
          <w:rFonts w:ascii="宋体" w:hAnsi="宋体" w:cs="宋体" w:hint="eastAsia"/>
          <w:b/>
          <w:bCs/>
          <w:sz w:val="30"/>
          <w:szCs w:val="30"/>
          <w:u w:val="none"/>
          <w:lang w:eastAsia="zh-CN"/>
        </w:rPr>
        <w:t xml:space="preserve">伊卫</w:t>
      </w:r>
      <w:r>
        <w:rPr>
          <w:rFonts w:ascii="宋体" w:hAnsi="宋体" w:cs="宋体" w:hint="eastAsia"/>
          <w:b/>
          <w:bCs/>
          <w:sz w:val="30"/>
          <w:szCs w:val="30"/>
          <w:u w:val="none"/>
          <w:lang w:val="en-US" w:eastAsia="zh-CN"/>
        </w:rPr>
        <w:t xml:space="preserve">〔2017〕 11号</w:t>
      </w:r>
    </w:p>
    <w:p>
      <w:pPr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266065</wp:posOffset>
                </wp:positionV>
                <wp:extent cx="5438775" cy="9525"/>
                <wp:effectExtent l="0" t="0" r="0" b="0"/>
                <wp:wrapNone/>
                <wp:docPr id="13" name="_x0000_s182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9525"/>
                        </a:xfrm>
                        <a:prstGeom prst="line">
                          <a:avLst/>
                        </a:prstGeom>
                        <a:noFill/>
                      </wps:spPr>
                      <wps:style>
                        <a:lnRef idx="3">
                          <a:schemeClr val="dk1"/>
                        </a:lnRef>
                        <a:fillRef idx="0"/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821" o:spid="_x0000_s1823" style="mso-height-relative:page;mso-width-relative:page;mso-wrap-distance-bottom:0;mso-wrap-distance-left:9pt;mso-wrap-distance-right:9pt;mso-wrap-distance-top:0;mso-wrap-style:square;position:absolute;v-text-anchor:top;z-index:251658240" from="1.4pt,20.95pt" to="429.65pt,21.7pt" coordsize="21600,21600" stroked="t" strokecolor="#000" strokeweight="1.5pt">
                <v:stroke joinstyle="miter"/>
              </v:line>
            </w:pict>
          </mc:Fallback>
        </mc:AlternateContent>
      </w:r>
    </w:p>
    <w:p>
      <w:pPr>
        <w:jc w:val="left"/>
        <w:rPr>
          <w:rFonts w:ascii="Calibri" w:eastAsia="宋体" w:hAnsi="Calibri" w:asciiTheme="minorHAnsi" w:eastAsiaTheme="minorEastAsia" w:hAnsiTheme="minorHAnsi" w:cs="Arial" w:cstheme="minorBidi" w:hint="eastAsia"/>
          <w:kern w:val="2"/>
          <w:sz w:val="28"/>
          <w:szCs w:val="24"/>
          <w:lang w:val="en-US" w:eastAsia="zh-CN" w:bidi="ar-SA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 w:hint="eastAsia"/>
          <w:kern w:val="0"/>
          <w:sz w:val="36"/>
          <w:szCs w:val="36"/>
        </w:rPr>
      </w:pPr>
      <w:r>
        <w:rPr>
          <w:rFonts w:ascii="宋体" w:hAnsi="宋体" w:asciiTheme="minorEastAsia" w:hAnsiTheme="minorEastAsia" w:cs="宋体" w:hint="eastAsia"/>
          <w:kern w:val="0"/>
          <w:sz w:val="36"/>
          <w:szCs w:val="36"/>
        </w:rPr>
        <w:t xml:space="preserve">刚察县</w:t>
      </w:r>
      <w:r>
        <w:rPr>
          <w:rFonts w:ascii="宋体" w:hAnsi="宋体" w:asciiTheme="minorEastAsia" w:hAnsiTheme="minorEastAsia" w:cs="宋体" w:hint="eastAsia"/>
          <w:kern w:val="0"/>
          <w:sz w:val="36"/>
          <w:szCs w:val="36"/>
          <w:lang w:eastAsia="zh-CN"/>
        </w:rPr>
        <w:t xml:space="preserve">伊克乌兰乡中心卫生院、计划生育服务站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36"/>
          <w:szCs w:val="36"/>
        </w:rPr>
      </w:pPr>
      <w:r>
        <w:rPr>
          <w:rFonts w:ascii="宋体" w:hAnsi="宋体" w:asciiTheme="minorEastAsia" w:hAnsiTheme="minorEastAsia" w:cs="宋体" w:hint="eastAsia"/>
          <w:kern w:val="0"/>
          <w:sz w:val="36"/>
          <w:szCs w:val="36"/>
        </w:rPr>
        <w:t xml:space="preserve"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一、刚察县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概况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主要职能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     (1)、乡镇卫生院以公共卫生服务为主，综合提供预防、保健和基本医疗等服务。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（2）、加强农村疾病预防控制，做好传染病、地方病防治和疫情等农村突发性公共卫生时间报告工作，重点控制严重危害农民身体健康的传染病、地方病、职业病和寄生虫病等重大疾病。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（3）、认真执行儿童计划免疫。积极开展慢性非传染性疾病的防治工作。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（4）、做好农村孕产妇和儿童保健工作，提高住院分娩率，改善儿童营养状况。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（5）奖金做好新型农村合作医疗的服务、计划生育技术指导、康复等工作。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（6）、开展爱国卫生运动，普及疾病预防和卫生保健知识，指导群众改善居住、饮食、饮水和环境卫生条件，引导和帮助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2、部门预算单位构成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：伊克乌兰乡卫生院、伊克乌兰乡计划生育服务站。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2017年一般公共预算财政拨款收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计生站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158.95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158.95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万元，行政事业性收费收入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万元，国有资源（资产）有偿使用收入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万元；支出包括：一般公共服务支出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22.97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128.12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7.86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22.03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22.03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万元，行政事业性收费收入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万元，国有资源（资产）有偿使用收入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万元；支出包括：一般公共服务支出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3.51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17.31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1.21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158.95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万元,其中：一般公共服务支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22.97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128.12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81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%，住房保障支出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7.86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22.03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万元,其中：一般公共服务支出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3.51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17.31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79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%，住房保障支出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1.21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2017年一般公共预算财政拨款基本支出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133.28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127.09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6.19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2017年一般公共预算财政拨款基本支出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22.03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21.29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0.74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2017年一般公共预算财政拨款“三公”经费预算数为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万元，其中因公出国(境)费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万元，公务接待费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万元，公务用车购置及运行费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2016年“三公经费”实际支出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万元，2017年“三公”预算较2016年执行数下降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按照综合预算的原则，刚察县</w:t>
      </w:r>
      <w:r>
        <w:rPr>
          <w:rFonts w:ascii="仿宋_GB2312" w:eastAsia="仿宋_GB2312" w:cs="仿宋_GB2312" w:hint="eastAsia"/>
          <w:b w:val="0"/>
          <w:bCs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2017年收支总预算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158.95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按照综合预算的原则，刚察县</w:t>
      </w:r>
      <w:r>
        <w:rPr>
          <w:rFonts w:ascii="仿宋_GB2312" w:eastAsia="仿宋_GB2312" w:cs="仿宋_GB2312" w:hint="eastAsia"/>
          <w:b w:val="0"/>
          <w:bCs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2017年收支总预算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22.03万元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2017年部门收入预算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158.95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2017年部门收入预算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22.03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2017年部门支出预算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162.95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158.95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98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%，项目支出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2017年部门支出预算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22.03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22.03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%，项目支出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伊克乌兰乡卫生院、计生站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伊克乌兰乡卫生院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2017年部门项目支出预算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万元，其中：一般行政管理事务（财政事务）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%，预算改革业务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%，信息化建设（财政事务）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%，其他财政事务支出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伊克乌兰乡计生站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2017年部门项目支出预算万元，其中：一般行政管理事务（财政事务）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%，预算改革业务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%，信息化建设（财政事务）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%，其他财政事务支出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%。。</w:t>
      </w: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  <w:r>
        <w:rPr>
          <w:rFonts w:ascii="仿宋_GB2312" w:eastAsia="仿宋_GB2312" w:hint="eastAsia"/>
          <w:sz w:val="36"/>
          <w:szCs w:val="36"/>
          <w:u w:val="single"/>
          <w:lang w:val="en-US" w:eastAsia="zh-CN"/>
        </w:rPr>
        <w:t xml:space="preserve">主题词：2017年  预算  说明                         </w:t>
      </w: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  <w:r>
        <w:rPr>
          <w:rFonts w:ascii="仿宋_GB2312" w:eastAsia="仿宋_GB2312" w:hint="eastAsia"/>
          <w:sz w:val="36"/>
          <w:szCs w:val="36"/>
          <w:u w:val="single"/>
          <w:lang w:val="en-US" w:eastAsia="zh-CN"/>
        </w:rPr>
        <w:t xml:space="preserve">抄报：县财政局，  档                                    </w:t>
      </w: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  <w:r>
        <w:rPr>
          <w:rFonts w:ascii="仿宋_GB2312" w:eastAsia="仿宋_GB2312" w:hint="eastAsia"/>
          <w:sz w:val="36"/>
          <w:szCs w:val="36"/>
          <w:u w:val="single"/>
          <w:lang w:val="en-US" w:eastAsia="zh-CN"/>
        </w:rPr>
        <w:t xml:space="preserve">伊克乌兰乡卫生院               2017年3月28日</w:t>
      </w:r>
    </w:p>
    <w:p>
      <w:pPr>
        <w:jc w:val="left"/>
        <w:rPr>
          <w:rFonts w:ascii="Calibri" w:eastAsia="宋体" w:hAnsi="Calibri" w:asciiTheme="minorHAnsi" w:eastAsiaTheme="minorEastAsia" w:hAnsiTheme="minorHAnsi" w:cs="Arial" w:cstheme="minorBidi" w:hint="eastAsia"/>
          <w:kern w:val="2"/>
          <w:sz w:val="28"/>
          <w:szCs w:val="24"/>
          <w:u w:val="single"/>
          <w:lang w:val="en-US" w:eastAsia="zh-CN" w:bidi="ar-SA"/>
        </w:rPr>
      </w:pPr>
    </w:p>
    <w:sectPr>
      <w:headerReference w:type="default" r:id="rId4"/>
      <w:footerReference w:type="default" r:id="rId5"/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  <w:r>
      <w:rPr>
        <w:sz w:val="18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_x0000_s1822"/>
              <wp:cNvGraphicFramePr>
                <a:graphicFrameLocks xmlns:a="http://schemas.openxmlformats.org/drawingml/2006/main"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 w:eastAsiaTheme="minorEastAsia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 xml:space="preserve"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822" o:spid="_x0000_s1824" type="#_x0000_t202" style="height:2in;margin-left:0;margin-top:0;mso-height-relative:page;mso-position-horizontal:center;mso-position-horizontal-relative:margin;mso-width-relative:page;mso-wrap-distance-bottom:0;mso-wrap-distance-left:9pt;mso-wrap-distance-right:9pt;mso-wrap-distance-top:0;mso-wrap-style:none;position:absolute;v-text-anchor:top;width:2in;z-index:251658240" coordsize="21600,21600" filled="f" stroked="f" strokeweight="0.5pt">
              <w10:bordertop type="none" width="0"/>
              <w10:borderleft type="none" width="0"/>
              <w10:borderbottom type="none" width="0"/>
              <w10:borderright type="none" width="0"/>
              <v:textbox style="layout-flow:horizontal;mso-fit-shape-to-text:t" inset="0,0,0,0">
                <w:txbxContent>
                  <w:p>
                    <w:pPr>
                      <w:snapToGrid w:val="0"/>
                      <w:rPr>
                        <w:rFonts w:eastAsia="宋体" w:eastAsiaTheme="minorEastAsia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 xml:space="preserve"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singleLevel"/>
    <w:lvl w:ilvl="0">
      <w:start w:val="1"/>
      <w:numFmt w:val="decimal"/>
      <w:suff w:val="nothing"/>
      <w:lvlText w:val="%1、"/>
      <w:lvlJc w:val="left"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0</Words>
  <Characters>0</Characters>
  <Application>WPS Office_10.1.0.6260_F1E327BC-269C-435d-A152-05C5408002CA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2017-03-29T07:33:15Z</cp:lastPrinted>
  <dcterms:created xsi:type="dcterms:W3CDTF">2017-03-28T12:40:00Z</dcterms:created>
  <dcterms:modified xsi:type="dcterms:W3CDTF">2017-03-29T07:35:06Z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