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 w:ascii="Microsoft Himalaya" w:hAnsi="Microsoft Himalaya" w:cs="Microsoft Himalaya"/>
          <w:color w:val="FF0800"/>
          <w:w w:val="102"/>
          <w:sz w:val="72"/>
          <w:szCs w:val="72"/>
          <w:lang w:val="en-US" w:eastAsia="zh-CN"/>
        </w:rPr>
      </w:pPr>
      <w:r>
        <w:rPr>
          <w:rFonts w:hint="default" w:ascii="Microsoft Himalaya" w:hAnsi="Microsoft Himalaya" w:eastAsia="宋体" w:cs="Microsoft Himalaya"/>
          <w:color w:val="FF0800"/>
          <w:w w:val="102"/>
          <w:sz w:val="72"/>
          <w:szCs w:val="72"/>
        </w:rPr>
        <w:t>རྐང་ཚ་རྫོང་འཕེལ་རྒྱས་དང་བཅོས་བསྒྱུར་ཅུའི་ཡིག་ཆ།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楷体_GB2312" w:hAnsi="楷体_GB2312" w:eastAsia="楷体_GB2312" w:cs="楷体_GB2312"/>
          <w:b/>
          <w:bCs/>
          <w:color w:val="FF0800"/>
          <w:w w:val="69"/>
          <w:kern w:val="11"/>
          <w:sz w:val="112"/>
          <w:szCs w:val="11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800"/>
          <w:w w:val="69"/>
          <w:kern w:val="11"/>
          <w:sz w:val="112"/>
          <w:szCs w:val="112"/>
          <w:lang w:val="en-US" w:eastAsia="zh-CN"/>
        </w:rPr>
        <w:t>刚察县发展和改革局文件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20" w:firstLineChars="200"/>
        <w:jc w:val="both"/>
        <w:textAlignment w:val="auto"/>
        <w:rPr>
          <w:rFonts w:hint="eastAsia" w:ascii="仿宋_GB2312" w:hAnsi="仿宋_GB2312" w:eastAsia="仿宋_GB2312"/>
          <w:sz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99695</wp:posOffset>
                </wp:positionH>
                <wp:positionV relativeFrom="paragraph">
                  <wp:posOffset>408305</wp:posOffset>
                </wp:positionV>
                <wp:extent cx="5509895" cy="3175"/>
                <wp:effectExtent l="0" t="19050" r="14605" b="349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72210" y="3796030"/>
                          <a:ext cx="5509895" cy="3175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.85pt;margin-top:32.15pt;height:0.25pt;width:433.85pt;z-index:251659264;mso-width-relative:page;mso-height-relative:page;" filled="f" stroked="t" coordsize="21600,21600" o:gfxdata="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xXb/7WAAAACAEAAA8AAAAAAAAAAQAgAAAAIgAAAGRycy9kb3ducmV2&#10;LnhtbFBLAQIUABQAAAAIAIdO4kD1sQ6n/gEAAMsDAAAOAAAAAAAAAAEAIAAAACUBAABkcnMvZTJv&#10;RG9jLnhtbFBLBQYAAAAABgAGAFkBAACVBQAAAAA=&#10;">
                <v:fill on="f" focussize="0,0"/>
                <v:stroke weight="3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/>
          <w:sz w:val="32"/>
        </w:rPr>
        <w:t>刚发改〔20</w:t>
      </w:r>
      <w:r>
        <w:rPr>
          <w:rFonts w:hint="eastAsia" w:ascii="仿宋_GB2312" w:hAnsi="仿宋_GB2312" w:eastAsia="仿宋_GB2312"/>
          <w:sz w:val="32"/>
          <w:lang w:val="en-US" w:eastAsia="zh-CN"/>
        </w:rPr>
        <w:t>22</w:t>
      </w:r>
      <w:r>
        <w:rPr>
          <w:rFonts w:hint="eastAsia" w:ascii="仿宋_GB2312" w:hAnsi="仿宋_GB2312" w:eastAsia="仿宋_GB2312"/>
          <w:sz w:val="32"/>
        </w:rPr>
        <w:t>〕</w:t>
      </w:r>
      <w:r>
        <w:rPr>
          <w:rFonts w:hint="eastAsia" w:ascii="仿宋_GB2312" w:hAnsi="仿宋_GB2312" w:eastAsia="仿宋_GB2312"/>
          <w:sz w:val="32"/>
          <w:lang w:val="en-US" w:eastAsia="zh-CN"/>
        </w:rPr>
        <w:t>10</w:t>
      </w:r>
      <w:r>
        <w:rPr>
          <w:rFonts w:hint="eastAsia" w:ascii="仿宋_GB2312" w:hAnsi="仿宋_GB2312" w:eastAsia="仿宋_GB2312"/>
          <w:sz w:val="32"/>
        </w:rPr>
        <w:t>号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 </w:t>
      </w:r>
      <w:r>
        <w:rPr>
          <w:rFonts w:hint="eastAsia" w:ascii="楷体_GB2312" w:hAnsi="楷体_GB2312" w:eastAsia="楷体_GB2312" w:cs="楷体_GB2312"/>
          <w:sz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lang w:eastAsia="zh-CN"/>
        </w:rPr>
        <w:t>签发人：马跃明</w:t>
      </w:r>
      <w:r>
        <w:rPr>
          <w:rFonts w:hint="eastAsia" w:ascii="仿宋_GB2312" w:hAnsi="仿宋_GB2312" w:eastAsia="仿宋_GB2312"/>
          <w:sz w:val="32"/>
        </w:rPr>
        <w:t xml:space="preserve">   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</w:rPr>
        <w:t xml:space="preserve">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刚察县发展和改革局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关于上报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2021年度政府信息公开工作开展情况的报告</w:t>
      </w:r>
    </w:p>
    <w:bookmarkEnd w:id="0"/>
    <w:p>
      <w:pPr>
        <w:widowControl/>
        <w:spacing w:line="432" w:lineRule="atLeast"/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县电子政务中心：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根据根据《中华人民共和国政府信息公开条例》、青海省人民政府办公厅《关于做好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2020年度政府信息公开工作年度报告编制发布有关事项的通知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》文件精神，县发改局加强组织领导，强化统筹协调，落实工作责任，不断推动政府信息公开工作，现将具体工作开展情况汇报如下：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Style w:val="7"/>
          <w:rFonts w:hint="eastAsia" w:ascii="黑体" w:hAnsi="黑体" w:eastAsia="黑体" w:cs="黑体"/>
          <w:i w:val="0"/>
          <w:iCs w:val="0"/>
          <w:caps w:val="0"/>
          <w:color w:val="414141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我局结合工作实际，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认真做好各类公开信息数据的收集、统计、整理、汇总等工作，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采取多种渠道、多种方式向社会广泛公开，同时按照便利、实用、有效的原则，着力创新信息公开的载体、形式，不断拓宽信息公开的广度。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从严把握时间节点，将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领导分工、部门职能、办事程序、工作动态、通知公告、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粮油及副食品价格监测动态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等方面的内容在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“走进藏城刚察”公众号、宣传栏、展板等及时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公开。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2021年度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我局共主动公开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工作动态信息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132期，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粮油及副食品价格监测动态信息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68期。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right="0" w:firstLine="640" w:firstLineChars="200"/>
        <w:jc w:val="left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1874"/>
        <w:gridCol w:w="1874"/>
        <w:gridCol w:w="32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9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                                第二十条第(一)项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9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                                     第二十条第(五)项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7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9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                                    第二十条第(六)项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7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77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2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                                    第二十条第(八)项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本年收费金额(单位:万元)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7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left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854"/>
        <w:gridCol w:w="2899"/>
        <w:gridCol w:w="621"/>
        <w:gridCol w:w="621"/>
        <w:gridCol w:w="621"/>
        <w:gridCol w:w="621"/>
        <w:gridCol w:w="621"/>
        <w:gridCol w:w="649"/>
        <w:gridCol w:w="64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6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(本列数据的勾稽关系为:第一项加第二项之和，等于第三项加第四项之和)</w:t>
            </w:r>
          </w:p>
        </w:tc>
        <w:tc>
          <w:tcPr>
            <w:tcW w:w="45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             申请人情况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66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2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       法人或其他组织</w:t>
            </w:r>
          </w:p>
        </w:tc>
        <w:tc>
          <w:tcPr>
            <w:tcW w:w="6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6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商业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3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(一)予以公开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(二)部分公开(区分处理的，只计这一情形，不计其他情形)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(三)不予公开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(四)无法提供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(五)不予处理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(六)其他处理</w:t>
            </w: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(七)总计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6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left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599"/>
        <w:gridCol w:w="599"/>
        <w:gridCol w:w="599"/>
        <w:gridCol w:w="493"/>
        <w:gridCol w:w="588"/>
        <w:gridCol w:w="588"/>
        <w:gridCol w:w="588"/>
        <w:gridCol w:w="588"/>
        <w:gridCol w:w="600"/>
        <w:gridCol w:w="588"/>
        <w:gridCol w:w="588"/>
        <w:gridCol w:w="588"/>
        <w:gridCol w:w="588"/>
        <w:gridCol w:w="623"/>
        <w:gridCol w:w="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334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    行政复议</w:t>
            </w:r>
          </w:p>
        </w:tc>
        <w:tc>
          <w:tcPr>
            <w:tcW w:w="681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                     行政诉讼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3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  未经复议直接起诉</w:t>
            </w:r>
          </w:p>
        </w:tc>
        <w:tc>
          <w:tcPr>
            <w:tcW w:w="34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42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        复议后起诉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40" w:afterAutospacing="0"/>
              <w:ind w:left="0" w:right="0" w:firstLine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_GB2312" w:hAnsi="楷体_GB2312" w:eastAsia="楷体_GB2312" w:cs="楷体_GB2312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（一）存在的问题：</w:t>
      </w:r>
      <w:r>
        <w:rPr>
          <w:rStyle w:val="7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一是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公开的信息内容不够完善，公开不够规范；</w:t>
      </w:r>
      <w:r>
        <w:rPr>
          <w:rStyle w:val="7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个别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信息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公开还不够及时；</w:t>
      </w:r>
      <w:r>
        <w:rPr>
          <w:rStyle w:val="7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三是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公开形式和公开载体还不够丰富。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_GB2312" w:hAnsi="楷体_GB2312" w:eastAsia="楷体_GB2312" w:cs="楷体_GB2312"/>
          <w:b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（二）下一步改进措施：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丰富公开形式和公开载体，加大公开力度；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加强与各部门、各单位的沟通、协调，</w:t>
      </w:r>
      <w:r>
        <w:rPr>
          <w:rStyle w:val="7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完善、规范公开信息内容。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六、</w:t>
      </w:r>
      <w:r>
        <w:rPr>
          <w:rStyle w:val="7"/>
          <w:rFonts w:hint="eastAsia" w:ascii="黑体" w:hAnsi="黑体" w:eastAsia="黑体" w:cs="黑体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其他需要报告的事项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2021度暂无其他需要报告的事项。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刚察县发展和改革局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2022年1月20日</w:t>
      </w:r>
    </w:p>
    <w:p>
      <w:pP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Bdr>
          <w:top w:val="single" w:color="auto" w:sz="4" w:space="0"/>
          <w:bottom w:val="single" w:color="auto" w:sz="4" w:space="0"/>
        </w:pBdr>
        <w:ind w:firstLine="280" w:firstLineChars="100"/>
        <w:rPr>
          <w:rFonts w:hint="default" w:ascii="仿宋_GB2312" w:hAnsi="仿宋_GB2312" w:eastAsia="仿宋_GB2312" w:cs="仿宋_GB2312"/>
          <w:sz w:val="28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2"/>
          <w:lang w:val="en-US" w:eastAsia="zh-CN"/>
        </w:rPr>
        <w:t>刚察县发展和改革局                      2022年1月20日印发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9DE80C-FAEA-4BAE-8D50-8226DC0BE09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  <w:embedRegular r:id="rId2" w:fontKey="{4E536E3F-3877-4D78-9F57-6D1CFA803EF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EF4D703-6B08-4985-B6A4-1DD7BDD7210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8CC94E4-2B41-4C88-833B-07C8C40AD0A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154B7ADF-8A25-4648-A6B1-11A90D530194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6" w:fontKey="{B30946E4-C211-4A1C-B737-477EEB4146B5}"/>
  </w:font>
  <w:font w:name="汉仪黑咪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综艺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汉仪刚艺体-85W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 QQ,1240316043  09021">
    <w:panose1 w:val="02000000000000000000"/>
    <w:charset w:val="00"/>
    <w:family w:val="auto"/>
    <w:pitch w:val="default"/>
    <w:sig w:usb0="00000287" w:usb1="00000000" w:usb2="00000000" w:usb3="00000000" w:csb0="4000001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203EA"/>
    <w:rsid w:val="0777244E"/>
    <w:rsid w:val="0DD203EA"/>
    <w:rsid w:val="174F41CD"/>
    <w:rsid w:val="37C404E8"/>
    <w:rsid w:val="3A23599A"/>
    <w:rsid w:val="71A2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napToGrid/>
      <w:spacing w:after="120"/>
      <w:ind w:firstLine="420" w:firstLineChars="100"/>
    </w:pPr>
    <w:rPr>
      <w:w w:val="100"/>
      <w:kern w:val="2"/>
    </w:rPr>
  </w:style>
  <w:style w:type="paragraph" w:styleId="3">
    <w:name w:val="Body Text"/>
    <w:basedOn w:val="1"/>
    <w:qFormat/>
    <w:uiPriority w:val="0"/>
    <w:rPr>
      <w:rFonts w:ascii="Times New Roman" w:hAnsi="Times New Roman"/>
      <w:w w:val="150"/>
      <w:kern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2022-01-20T06:53:00Z</dcterms:created>
  <dc:creator>喵了个咪、</dc:creator>
  <cp:lastModifiedBy>喵了个咪、</cp:lastModifiedBy>
  <cp:lastPrinted>2022-01-20T07:46:23Z</cp:lastPrinted>
  <dcterms:modified xsi:type="dcterms:W3CDTF">2022-01-20T08:14:10Z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B1714FC611C7496DA16A8D055E439F76</vt:lpwstr>
  </property>
</Properties>
</file>