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 w:hAnsi="宋体"/>
          <w:sz w:val="32"/>
        </w:rPr>
      </w:pPr>
    </w:p>
    <w:p>
      <w:pPr>
        <w:spacing w:line="560" w:lineRule="exact"/>
        <w:rPr>
          <w:rFonts w:ascii="仿宋_GB2312" w:eastAsia="仿宋_GB2312" w:hAnsi="宋体"/>
          <w:szCs w:val="21"/>
        </w:rPr>
      </w:pPr>
    </w:p>
    <w:p>
      <w:pPr>
        <w:spacing w:line="560" w:lineRule="exact"/>
        <w:ind w:firstLine="2240" w:firstLineChars="700"/>
        <w:rPr>
          <w:rFonts w:ascii="仿宋_GB2312" w:eastAsia="仿宋_GB2312" w:hAnsi="宋体" w:hint="eastAsia"/>
          <w:sz w:val="32"/>
          <w:lang w:val="en-US" w:eastAsia="zh-CN"/>
        </w:rPr>
      </w:pPr>
      <w:r>
        <w:rPr>
          <w:rFonts w:ascii="仿宋_GB2312" w:eastAsia="仿宋_GB2312" w:hAnsi="宋体" w:hint="eastAsia"/>
          <w:sz w:val="32"/>
        </w:rPr>
        <w:t xml:space="preserve">202</w:t>
      </w:r>
      <w:r>
        <w:rPr>
          <w:rFonts w:ascii="仿宋_GB2312" w:eastAsia="仿宋_GB2312" w:hAnsi="宋体" w:hint="eastAsia"/>
          <w:sz w:val="32"/>
          <w:lang w:val="en-US" w:eastAsia="zh-CN"/>
        </w:rPr>
        <w:t xml:space="preserve">2</w:t>
      </w:r>
      <w:r>
        <w:rPr>
          <w:rFonts w:ascii="仿宋_GB2312" w:eastAsia="仿宋_GB2312" w:hAnsi="宋体" w:hint="eastAsia"/>
          <w:sz w:val="32"/>
        </w:rPr>
        <w:t xml:space="preserve">    </w:t>
      </w:r>
      <w:r>
        <w:rPr>
          <w:rFonts w:ascii="仿宋_GB2312" w:eastAsia="仿宋_GB2312" w:hAnsi="宋体" w:hint="eastAsia"/>
          <w:sz w:val="32"/>
          <w:lang w:val="en-US" w:eastAsia="zh-CN"/>
        </w:rPr>
        <w:t xml:space="preserve">12</w:t>
      </w:r>
      <w:bookmarkStart w:id="0" w:name="_GoBack"/>
      <w:bookmarkEnd w:id="0"/>
      <w:r>
        <w:rPr>
          <w:rFonts w:ascii="仿宋_GB2312" w:eastAsia="仿宋_GB2312" w:hAnsi="宋体" w:hint="eastAsia"/>
          <w:sz w:val="32"/>
        </w:rPr>
        <w:t xml:space="preserve">                   </w:t>
      </w:r>
      <w:r>
        <w:rPr>
          <w:rFonts w:ascii="仿宋_GB2312" w:eastAsia="仿宋_GB2312" w:hAnsi="宋体" w:hint="eastAsia"/>
          <w:sz w:val="32"/>
          <w:lang w:val="en-US" w:eastAsia="zh-CN"/>
        </w:rPr>
        <w:t xml:space="preserve">  叶旦</w:t>
      </w:r>
    </w:p>
    <w:p>
      <w:pPr>
        <w:spacing w:line="560" w:lineRule="exact"/>
        <w:ind w:firstLine="1440" w:firstLineChars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哈尔盖镇人民政府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上报《哈尔盖镇2021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年度政府信息公开工作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报告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》的报告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县政府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现将《</w:t>
      </w:r>
      <w:r>
        <w:rPr>
          <w:rFonts w:ascii="仿宋_GB2312" w:eastAsia="仿宋_GB2312" w:hAnsi="华文中宋" w:hint="eastAsia"/>
          <w:sz w:val="32"/>
          <w:szCs w:val="32"/>
          <w:lang w:val="en-US" w:eastAsia="zh-CN"/>
        </w:rPr>
        <w:t xml:space="preserve">哈尔盖镇2021年政府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 xml:space="preserve">信息公开工作年度报告</w:t>
      </w:r>
      <w:r>
        <w:rPr>
          <w:rFonts w:ascii="仿宋_GB2312" w:eastAsia="仿宋_GB2312" w:hint="eastAsia"/>
          <w:sz w:val="32"/>
          <w:szCs w:val="32"/>
        </w:rPr>
        <w:t xml:space="preserve">》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随文呈上，请审阅。</w:t>
      </w:r>
    </w:p>
    <w:p>
      <w:pPr>
        <w:pStyle w:val="Foo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附件：哈尔盖</w:t>
      </w:r>
      <w:r>
        <w:rPr>
          <w:rFonts w:ascii="仿宋_GB2312" w:eastAsia="仿宋_GB2312" w:hAnsi="华文中宋" w:hint="eastAsia"/>
          <w:sz w:val="32"/>
          <w:szCs w:val="32"/>
          <w:lang w:val="en-US" w:eastAsia="zh-CN"/>
        </w:rPr>
        <w:t xml:space="preserve">镇2021年度政府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 xml:space="preserve">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Footer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jc w:val="both"/>
        <w:textAlignment w:val="auto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哈尔盖镇人民政府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 xml:space="preserve">20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22</w:t>
      </w:r>
      <w:r>
        <w:rPr>
          <w:rFonts w:ascii="仿宋_GB2312" w:eastAsia="仿宋_GB2312" w:hAnsi="仿宋" w:hint="eastAsia"/>
          <w:sz w:val="32"/>
          <w:szCs w:val="32"/>
        </w:rPr>
        <w:t xml:space="preserve">年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" w:hint="eastAsia"/>
          <w:sz w:val="32"/>
          <w:szCs w:val="32"/>
        </w:rPr>
        <w:t xml:space="preserve">月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20</w:t>
      </w:r>
      <w:r>
        <w:rPr>
          <w:rFonts w:ascii="仿宋_GB2312" w:eastAsia="仿宋_GB2312" w:hAnsi="仿宋" w:hint="eastAsia"/>
          <w:sz w:val="32"/>
          <w:szCs w:val="32"/>
        </w:rPr>
        <w:t xml:space="preserve">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leftChars="0" w:firstLineChars="0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仿宋" w:eastAsia="仿宋" w:hAnsi="仿宋" w:hint="eastAsia"/>
          <w:sz w:val="34"/>
          <w:szCs w:val="34"/>
          <w:u w:val="single"/>
        </w:rPr>
        <w:t xml:space="preserve">                                      　  </w:t>
      </w:r>
      <w:r>
        <w:rPr>
          <w:rFonts w:ascii="仿宋" w:eastAsia="仿宋" w:hAnsi="仿宋" w:hint="eastAsia"/>
          <w:sz w:val="34"/>
          <w:szCs w:val="34"/>
          <w:u w:val="single"/>
          <w:lang w:val="en-US" w:eastAsia="zh-CN"/>
        </w:rPr>
        <w:t xml:space="preserve">    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      </w:t>
      </w:r>
      <w:r>
        <w:rPr>
          <w:rFonts w:ascii="仿宋" w:eastAsia="仿宋" w:hAnsi="仿宋" w:hint="eastAsia"/>
          <w:sz w:val="34"/>
          <w:szCs w:val="34"/>
        </w:rPr>
        <w:t xml:space="preserve"> </w:t>
      </w:r>
      <w:r>
        <w:rPr>
          <w:rFonts w:ascii="仿宋" w:eastAsia="仿宋" w:hAnsi="仿宋" w:hint="eastAsia"/>
          <w:sz w:val="34"/>
          <w:szCs w:val="3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哈尔盖镇人民政府              </w:t>
      </w:r>
      <w:r>
        <w:rPr>
          <w:rFonts w:ascii="仿宋_GB2312" w:eastAsia="仿宋_GB2312" w:hAnsi="仿宋_GB2312" w:cs="仿宋_GB2312" w:hint="eastAsia"/>
          <w:sz w:val="32"/>
          <w:u w:val="single"/>
          <w:lang w:val="en-US"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20</w:t>
      </w:r>
      <w:r>
        <w:rPr>
          <w:rFonts w:ascii="仿宋_GB2312" w:eastAsia="仿宋_GB2312" w:hAnsi="仿宋_GB2312" w:cs="仿宋_GB2312" w:hint="eastAsia"/>
          <w:sz w:val="32"/>
          <w:u w:val="single"/>
          <w:lang w:val="en-US" w:eastAsia="zh-CN"/>
        </w:rPr>
        <w:t xml:space="preserve">22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年</w:t>
      </w:r>
      <w:r>
        <w:rPr>
          <w:rFonts w:ascii="仿宋_GB2312" w:eastAsia="仿宋_GB2312" w:hAnsi="仿宋_GB2312" w:cs="仿宋_GB2312" w:hint="eastAsia"/>
          <w:sz w:val="32"/>
          <w:u w:val="single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月</w:t>
      </w:r>
      <w:r>
        <w:rPr>
          <w:rFonts w:ascii="仿宋_GB2312" w:eastAsia="仿宋_GB2312" w:hAnsi="仿宋_GB2312" w:cs="仿宋_GB2312" w:hint="eastAsia"/>
          <w:sz w:val="32"/>
          <w:u w:val="single"/>
          <w:lang w:val="en-US" w:eastAsia="zh-CN"/>
        </w:rPr>
        <w:t xml:space="preserve">20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日印发</w:t>
      </w:r>
      <w:r>
        <w:rPr>
          <w:rFonts w:ascii="仿宋" w:eastAsia="仿宋" w:hAnsi="仿宋" w:hint="eastAsia"/>
          <w:sz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哈尔盖镇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2021年政府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根据《中华人民共和国政府信息公开条例》规定和海北州人民政府办公室关于转发《中华人民共和国政府信息公开工作年度报告格式》的通知（北政办秘〔2022〕1号）要求，特向社会公布哈尔盖镇2021年度信息公开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 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本报告由哈尔盖镇人民政府根据《中华人民共和国政府信息公开条例》（以下简称《条例》）规定编制。全文包括总体情况，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主动公开政府信息情况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，收到和处理政府信息公开申请情况，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政府信息公开行政复议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、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行政诉讼情况，存在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的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主要问题及改进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情况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，以及其他需要报告的事项。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报告中所列数据的统计期限为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21年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月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日至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12月28日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21年，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在县委、县政府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统一部署下，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哈尔盖镇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党委、政府高度重视政府信息公开工作，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不断健全完善政务信息公开工作制度，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认真贯彻落实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 xml:space="preserve">《条例》等文件精神，深入推进政府信息公开工作，坚持把政府信息公开作为加强党风廉政建设、提高工作效能的重要举措，坚持以信息公开取信于民，突出推进重点领域政府信息公开和政府决策公开，不断创新政府信息公开载体形式，稳步推进了政府信息公开工作的扎实有效开展,做到应公开尽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 xml:space="preserve">（一）加强组织领导。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切实加强领导职责，贯彻落实好相关文件精神，在召开各项会议时按照“公开是原则，不公开是例外”要求各村（社区）、镇属各单位对不涉密、应公开的政务及时通过多种渠道公开化、透明化，让群众知镇情、懂政意，参政事，切实发挥政务信息公开的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 xml:space="preserve">（二）完善制度建设。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我镇认真贯彻落实《中华人民共和国政府信息公开条例》和县委、县政府有关文件精神，并将政务公开工作摆在重要议程，列入重要议事日程，保障经费。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我镇根据相关要求，结合实际，在日常工作、会议中邀请群众代表参会，会后及时通过简报信息或图片资料及时公布会议内容。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以社会广泛关注、涉及群众切身利益的医疗、社会救助、农村产权制度改革等问题为重点，不断调整、充实、扩大信息公开内容，不断完善制度建设，提升主动公开信息质量，加大重点领域信息公开力度。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  <w:t xml:space="preserve">（三）拓宽宣传渠道。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利用信息化手段丰富信息公开形式，拓宽信息公开渠道，以政务信息网络平台和政府院内政务公开宣传栏为载体，现代方法与传统方法相结合，加大宣传力度，营造良好氛围，确保政府信息公开工作依法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二、主动公开政府信息情况</w:t>
      </w:r>
    </w:p>
    <w:tbl>
      <w:tblPr>
        <w:tblStyle w:val="TableNormal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328"/>
        <w:gridCol w:w="1660"/>
        <w:gridCol w:w="6"/>
        <w:gridCol w:w="1265"/>
        <w:gridCol w:w="1881"/>
      </w:tblGrid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第二十条第（一）项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信息内容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eastAsiaTheme="minorEastAsia" w:cs="宋体" w:hint="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制发件数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废纸件数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现行有效件数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规章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行政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规范性文件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第二十条第（五）项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信息内容</w:t>
            </w:r>
          </w:p>
        </w:tc>
        <w:tc>
          <w:tcPr>
            <w:tcW w:w="4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处理决定数量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行政许可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第二十条第（六）项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信息内容</w:t>
            </w:r>
          </w:p>
        </w:tc>
        <w:tc>
          <w:tcPr>
            <w:tcW w:w="4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处理决定数量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  <w:jc w:val="center"/>
        </w:trPr>
        <w:tc>
          <w:tcPr>
            <w:tcW w:w="3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行政处罚</w:t>
            </w: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3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行政强制</w:t>
            </w: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第二十条第（八）项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3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信息内容</w:t>
            </w: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eastAsiaTheme="minorEastAsia" w:cs="宋体" w:hint="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收费金额</w:t>
            </w:r>
          </w:p>
        </w:tc>
      </w:tr>
      <w:tr>
        <w:tblPrEx>
          <w:tblW w:w="81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行政事业性收费</w:t>
            </w: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三、收到和处理政府信息公开申请情况</w:t>
      </w:r>
    </w:p>
    <w:tbl>
      <w:tblPr>
        <w:tblStyle w:val="TableNormal"/>
        <w:tblW w:w="8123" w:type="dxa"/>
        <w:jc w:val="center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1903"/>
        <w:gridCol w:w="637"/>
        <w:gridCol w:w="667"/>
        <w:gridCol w:w="667"/>
        <w:gridCol w:w="717"/>
        <w:gridCol w:w="855"/>
        <w:gridCol w:w="629"/>
        <w:gridCol w:w="616"/>
      </w:tblGrid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3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7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申请人情况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3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自然人</w:t>
            </w:r>
          </w:p>
        </w:tc>
        <w:tc>
          <w:tcPr>
            <w:tcW w:w="3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法人或其他组织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总计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  <w:jc w:val="center"/>
        </w:trPr>
        <w:tc>
          <w:tcPr>
            <w:tcW w:w="33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科研机构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社会公益组织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法律服务机构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一、本年新收政府信息公开申请数量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33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二、上年结转政府信息公开申请数量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三、本年度办理结果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（一）予以公开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（二）部分公开（区分处理的，只计这一情形，不计其他情形）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（三）不予公开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1.属于国家秘密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2.其他法律行政法规禁止公开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3.危及“三安全一稳定”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4.保护第三方合法权益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5.属于三类内部事务信息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6.属于四类过程性信息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7.属于行政执法案卷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8.属于行政查询事项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（四）无法提供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1.本机关不掌握相关政府信息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2.没有现成信息需要另行制作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3.补正后申请内容仍不明确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（五）不予处理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1.信访举报投诉类申请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2.重复申请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3.要求提供公开出版物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4.无正当理由大量反复申请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5.要求行政机关确认或重新出具已获取信息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（六）其他处理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（七）总计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  <w:tr>
        <w:tblPrEx>
          <w:tblW w:w="812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  <w:jc w:val="center"/>
        </w:trPr>
        <w:tc>
          <w:tcPr>
            <w:tcW w:w="33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四、结转下年度继续办理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四、因政府信息公开工作被申请行政复议、提起行政诉讼情况</w:t>
      </w:r>
    </w:p>
    <w:tbl>
      <w:tblPr>
        <w:tblStyle w:val="TableNormal"/>
        <w:tblW w:w="7743" w:type="dxa"/>
        <w:jc w:val="center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518"/>
      </w:tblGrid>
      <w:tr>
        <w:trPr>
          <w:trHeight w:val="384"/>
          <w:jc w:val="center"/>
        </w:trPr>
        <w:tc>
          <w:tcPr>
            <w:tcW w:w="26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行政复议</w:t>
            </w:r>
          </w:p>
        </w:tc>
        <w:tc>
          <w:tcPr>
            <w:tcW w:w="51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行政诉讼</w:t>
            </w:r>
          </w:p>
        </w:tc>
      </w:tr>
      <w:tr>
        <w:trPr>
          <w:trHeight w:val="337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结果纠正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其他结果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尚未审结</w:t>
            </w:r>
          </w:p>
        </w:tc>
        <w:tc>
          <w:tcPr>
            <w:tcW w:w="5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总计</w:t>
            </w:r>
          </w:p>
        </w:tc>
        <w:tc>
          <w:tcPr>
            <w:tcW w:w="2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未经复议直接起诉</w:t>
            </w:r>
          </w:p>
        </w:tc>
        <w:tc>
          <w:tcPr>
            <w:tcW w:w="2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复议后起诉</w:t>
            </w:r>
          </w:p>
        </w:tc>
      </w:tr>
      <w:tr>
        <w:tblPrEx>
          <w:tblW w:w="774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尚未审结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总计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尚未审结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总计</w:t>
            </w:r>
          </w:p>
        </w:tc>
      </w:tr>
      <w:tr>
        <w:tblPrEx>
          <w:tblW w:w="774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 xml:space="preserve">（一）存在问题。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对信息公开的重要性认识不足，公开意识、主动性需要进一步强化；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乡镇负责政府信息公开人员身兼数职，政府信息公开工作虽然能及时完成，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专业性和针对性有待提高；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政务公开宣传范围局限，收效甚浅。适合群众查阅政府信息的形式较少。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 xml:space="preserve">（二）改进措施。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进一步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扩展公开范围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在继续加强各领域政府信息公开的同时，着力加大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、村级政务公开工作，加强低保、救助、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耕地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补助等涉及民生项目的监管公开，做到政策公开、资金公开。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二是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进一步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拓宽信息公开途径。通过网络、微信等多种方式加大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农牧区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惠民政策宣传力度，进一步细化信息公开工作流程，拓宽公开渠道，确保操作简便明了，利于查找。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 xml:space="preserve">三是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进一步完善信息公开工作机构。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加强政府信息公开信息员队伍建设，提升信息员综合素质，提高工作效率。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截至目前，暂无其他需要报告的事项。</w:t>
      </w:r>
    </w:p>
    <w:sectPr>
      <w:pgSz w:w="11906" w:h="16838" w:orient="portrait"/>
      <w:pgMar w:top="2098" w:right="1474" w:bottom="1984" w:left="1587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>
        <w:col w:w="8845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30"/>
  <w:doNotDisplayPageBoundaries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next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93F3B81C46BC4BD1827136C10BD10854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93F3B81C46BC4BD1827136C10BD10854</vt:lpwstr>
  </property>
</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0</Words>
  <Characters>0</Characters>
  <Application>WPS Office_11.1.0.11294_F1E327BC-269C-435d-A152-05C5408002CA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じ独自守候わ</cp:lastModifiedBy>
  <cp:revision>1</cp:revision>
  <cp:lastPrinted>2021-01-19T07:43:00Z</cp:lastPrinted>
  <dcterms:created xsi:type="dcterms:W3CDTF">2021-01-18T07:35:00Z</dcterms:created>
  <dcterms:modified xsi:type="dcterms:W3CDTF">2022-01-20T09:25:08Z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93F3B81C46BC4BD1827136C10BD10854</vt:lpstr>
  </property>
</Properties>
</file>