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0"/>
          <w:szCs w:val="30"/>
        </w:rPr>
      </w:pPr>
      <w:r>
        <w:rPr>
          <w:rFonts w:hint="eastAsia" w:ascii="仿宋_GB2312" w:eastAsia="仿宋_GB2312"/>
          <w:sz w:val="30"/>
          <w:szCs w:val="30"/>
        </w:rPr>
        <w:t>附件</w:t>
      </w:r>
    </w:p>
    <w:p>
      <w:pPr>
        <w:jc w:val="center"/>
        <w:rPr>
          <w:rFonts w:ascii="仿宋" w:hAnsi="仿宋" w:eastAsia="仿宋"/>
          <w:b/>
          <w:sz w:val="52"/>
          <w:szCs w:val="52"/>
        </w:rPr>
      </w:pPr>
      <w:bookmarkStart w:id="0" w:name="OLE_LINK1"/>
      <w:r>
        <w:rPr>
          <w:rFonts w:hint="eastAsia" w:ascii="仿宋" w:hAnsi="仿宋" w:eastAsia="仿宋"/>
          <w:b/>
          <w:sz w:val="52"/>
          <w:szCs w:val="52"/>
        </w:rPr>
        <w:t>刚察县</w:t>
      </w:r>
      <w:bookmarkStart w:id="2" w:name="_GoBack"/>
      <w:bookmarkStart w:id="1" w:name="OLE_LINK2"/>
      <w:r>
        <w:rPr>
          <w:rFonts w:hint="eastAsia" w:ascii="仿宋" w:hAnsi="仿宋" w:eastAsia="仿宋"/>
          <w:b/>
          <w:sz w:val="52"/>
          <w:szCs w:val="52"/>
        </w:rPr>
        <w:t>草原监理工作站</w:t>
      </w:r>
      <w:bookmarkEnd w:id="1"/>
    </w:p>
    <w:bookmarkEnd w:id="2"/>
    <w:p>
      <w:pPr>
        <w:jc w:val="center"/>
        <w:rPr>
          <w:rFonts w:ascii="仿宋" w:hAnsi="仿宋" w:eastAsia="仿宋"/>
          <w:b/>
          <w:sz w:val="52"/>
          <w:szCs w:val="52"/>
        </w:rPr>
      </w:pPr>
      <w:r>
        <w:rPr>
          <w:rFonts w:hint="eastAsia" w:ascii="仿宋" w:hAnsi="仿宋" w:eastAsia="仿宋"/>
          <w:b/>
          <w:sz w:val="52"/>
          <w:szCs w:val="52"/>
        </w:rPr>
        <w:t>2015年度部门决算公开目录</w:t>
      </w:r>
    </w:p>
    <w:bookmarkEnd w:id="0"/>
    <w:p>
      <w:pPr>
        <w:rPr>
          <w:rFonts w:ascii="仿宋" w:hAnsi="仿宋" w:eastAsia="仿宋"/>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第一部分  刚察县草原监理工作站概况</w:t>
      </w:r>
    </w:p>
    <w:p>
      <w:pPr>
        <w:ind w:firstLine="640" w:firstLineChars="200"/>
        <w:rPr>
          <w:rFonts w:ascii="仿宋" w:hAnsi="仿宋" w:eastAsia="仿宋"/>
          <w:sz w:val="32"/>
          <w:szCs w:val="32"/>
        </w:rPr>
      </w:pPr>
      <w:r>
        <w:rPr>
          <w:rFonts w:hint="eastAsia" w:ascii="仿宋" w:hAnsi="仿宋" w:eastAsia="仿宋"/>
          <w:sz w:val="32"/>
          <w:szCs w:val="32"/>
        </w:rPr>
        <w:t xml:space="preserve">    一、主要职能</w:t>
      </w:r>
    </w:p>
    <w:p>
      <w:pPr>
        <w:ind w:firstLine="1280" w:firstLineChars="400"/>
        <w:rPr>
          <w:rFonts w:ascii="仿宋" w:hAnsi="仿宋" w:eastAsia="仿宋"/>
          <w:sz w:val="32"/>
          <w:szCs w:val="32"/>
        </w:rPr>
      </w:pPr>
      <w:r>
        <w:rPr>
          <w:rFonts w:hint="eastAsia" w:ascii="仿宋" w:hAnsi="仿宋" w:eastAsia="仿宋"/>
          <w:sz w:val="32"/>
          <w:szCs w:val="32"/>
        </w:rPr>
        <w:t>二、部门决算单位构成</w:t>
      </w:r>
    </w:p>
    <w:p>
      <w:pPr>
        <w:ind w:firstLine="643" w:firstLineChars="200"/>
        <w:rPr>
          <w:rFonts w:ascii="仿宋" w:hAnsi="仿宋" w:eastAsia="仿宋"/>
          <w:b/>
          <w:sz w:val="32"/>
          <w:szCs w:val="32"/>
        </w:rPr>
      </w:pPr>
      <w:r>
        <w:rPr>
          <w:rFonts w:hint="eastAsia" w:ascii="仿宋" w:hAnsi="仿宋" w:eastAsia="仿宋"/>
          <w:b/>
          <w:sz w:val="32"/>
          <w:szCs w:val="32"/>
        </w:rPr>
        <w:t>第二部分  刚察县草原监理工作站2015年度部门决算表</w:t>
      </w:r>
    </w:p>
    <w:p>
      <w:pPr>
        <w:ind w:firstLine="1280" w:firstLineChars="400"/>
        <w:jc w:val="left"/>
        <w:rPr>
          <w:rFonts w:ascii="仿宋" w:hAnsi="仿宋" w:eastAsia="仿宋"/>
          <w:sz w:val="32"/>
          <w:szCs w:val="32"/>
        </w:rPr>
      </w:pPr>
      <w:r>
        <w:rPr>
          <w:rFonts w:hint="eastAsia" w:ascii="仿宋" w:hAnsi="仿宋" w:eastAsia="仿宋"/>
          <w:sz w:val="32"/>
          <w:szCs w:val="32"/>
        </w:rPr>
        <w:t>一、收入支出决算总表</w:t>
      </w:r>
    </w:p>
    <w:p>
      <w:pPr>
        <w:ind w:firstLine="1280" w:firstLineChars="400"/>
        <w:rPr>
          <w:rFonts w:ascii="仿宋" w:hAnsi="仿宋" w:eastAsia="仿宋"/>
          <w:sz w:val="32"/>
          <w:szCs w:val="32"/>
        </w:rPr>
      </w:pPr>
      <w:r>
        <w:rPr>
          <w:rFonts w:hint="eastAsia" w:ascii="仿宋" w:hAnsi="仿宋" w:eastAsia="仿宋"/>
          <w:sz w:val="32"/>
          <w:szCs w:val="32"/>
        </w:rPr>
        <w:t>二、收入决算表</w:t>
      </w:r>
    </w:p>
    <w:p>
      <w:pPr>
        <w:ind w:firstLine="1280" w:firstLineChars="400"/>
        <w:rPr>
          <w:rFonts w:ascii="仿宋" w:hAnsi="仿宋" w:eastAsia="仿宋"/>
          <w:sz w:val="32"/>
          <w:szCs w:val="32"/>
        </w:rPr>
      </w:pPr>
      <w:r>
        <w:rPr>
          <w:rFonts w:hint="eastAsia" w:ascii="仿宋" w:hAnsi="仿宋" w:eastAsia="仿宋"/>
          <w:sz w:val="32"/>
          <w:szCs w:val="32"/>
        </w:rPr>
        <w:t>三、支出决算表</w:t>
      </w:r>
    </w:p>
    <w:p>
      <w:pPr>
        <w:ind w:firstLine="1280" w:firstLineChars="400"/>
        <w:rPr>
          <w:rFonts w:ascii="仿宋" w:hAnsi="仿宋" w:eastAsia="仿宋"/>
          <w:sz w:val="32"/>
          <w:szCs w:val="32"/>
        </w:rPr>
      </w:pPr>
      <w:r>
        <w:rPr>
          <w:rFonts w:hint="eastAsia" w:ascii="仿宋" w:hAnsi="仿宋" w:eastAsia="仿宋"/>
          <w:sz w:val="32"/>
          <w:szCs w:val="32"/>
        </w:rPr>
        <w:t>四、财政拨款收入支出决算总表</w:t>
      </w:r>
    </w:p>
    <w:p>
      <w:pPr>
        <w:ind w:firstLine="1280" w:firstLineChars="400"/>
        <w:rPr>
          <w:rFonts w:ascii="仿宋" w:hAnsi="仿宋" w:eastAsia="仿宋"/>
          <w:sz w:val="32"/>
          <w:szCs w:val="32"/>
        </w:rPr>
      </w:pPr>
      <w:r>
        <w:rPr>
          <w:rFonts w:hint="eastAsia" w:ascii="仿宋" w:hAnsi="仿宋" w:eastAsia="仿宋"/>
          <w:sz w:val="32"/>
          <w:szCs w:val="32"/>
        </w:rPr>
        <w:t>五、一般公共预算财政拨款支出决算表</w:t>
      </w:r>
    </w:p>
    <w:p>
      <w:pPr>
        <w:ind w:firstLine="1280" w:firstLineChars="400"/>
        <w:rPr>
          <w:rFonts w:ascii="仿宋" w:hAnsi="仿宋" w:eastAsia="仿宋"/>
          <w:sz w:val="32"/>
          <w:szCs w:val="32"/>
        </w:rPr>
      </w:pPr>
      <w:r>
        <w:rPr>
          <w:rFonts w:hint="eastAsia" w:ascii="仿宋" w:hAnsi="仿宋" w:eastAsia="仿宋"/>
          <w:sz w:val="32"/>
          <w:szCs w:val="32"/>
        </w:rPr>
        <w:t>六、一般公共预算财政拨款基本支出决算表</w:t>
      </w:r>
    </w:p>
    <w:p>
      <w:pPr>
        <w:ind w:firstLine="1280" w:firstLineChars="400"/>
        <w:rPr>
          <w:rFonts w:ascii="仿宋" w:hAnsi="仿宋" w:eastAsia="仿宋"/>
          <w:sz w:val="32"/>
          <w:szCs w:val="32"/>
        </w:rPr>
      </w:pPr>
      <w:r>
        <w:rPr>
          <w:rFonts w:hint="eastAsia" w:ascii="仿宋" w:hAnsi="仿宋" w:eastAsia="仿宋"/>
          <w:sz w:val="32"/>
          <w:szCs w:val="32"/>
        </w:rPr>
        <w:t>七、一般公共预算财政拨款“三公”经费支出决算表</w:t>
      </w:r>
    </w:p>
    <w:p>
      <w:pPr>
        <w:ind w:firstLine="1280" w:firstLineChars="400"/>
        <w:rPr>
          <w:rFonts w:ascii="仿宋" w:hAnsi="仿宋" w:eastAsia="仿宋"/>
          <w:sz w:val="32"/>
          <w:szCs w:val="32"/>
        </w:rPr>
      </w:pPr>
      <w:r>
        <w:rPr>
          <w:rFonts w:hint="eastAsia" w:ascii="仿宋" w:hAnsi="仿宋" w:eastAsia="仿宋"/>
          <w:sz w:val="32"/>
          <w:szCs w:val="32"/>
        </w:rPr>
        <w:t>八、政府性基金预算财政拨款收入支出决算表</w:t>
      </w:r>
    </w:p>
    <w:p>
      <w:pPr>
        <w:ind w:left="2228" w:leftChars="304" w:hanging="1590" w:hangingChars="495"/>
        <w:rPr>
          <w:rFonts w:ascii="仿宋" w:hAnsi="仿宋" w:eastAsia="仿宋"/>
          <w:b/>
          <w:sz w:val="32"/>
          <w:szCs w:val="32"/>
        </w:rPr>
      </w:pPr>
      <w:r>
        <w:rPr>
          <w:rFonts w:hint="eastAsia" w:ascii="仿宋" w:hAnsi="仿宋" w:eastAsia="仿宋"/>
          <w:b/>
          <w:sz w:val="32"/>
          <w:szCs w:val="32"/>
        </w:rPr>
        <w:t>第三部分  刚察县草原监理工作站2015年度部门决算情况说明</w:t>
      </w:r>
    </w:p>
    <w:p>
      <w:pPr>
        <w:ind w:firstLine="643" w:firstLineChars="200"/>
        <w:rPr>
          <w:rFonts w:ascii="仿宋" w:hAnsi="仿宋" w:eastAsia="仿宋"/>
          <w:b/>
          <w:sz w:val="32"/>
          <w:szCs w:val="32"/>
        </w:rPr>
      </w:pPr>
    </w:p>
    <w:p>
      <w:pPr>
        <w:ind w:firstLine="643" w:firstLineChars="200"/>
        <w:rPr>
          <w:rFonts w:ascii="仿宋" w:hAnsi="仿宋" w:eastAsia="仿宋"/>
          <w:b/>
          <w:sz w:val="44"/>
          <w:szCs w:val="44"/>
        </w:rPr>
      </w:pPr>
      <w:r>
        <w:rPr>
          <w:rFonts w:hint="eastAsia" w:ascii="仿宋" w:hAnsi="仿宋" w:eastAsia="仿宋"/>
          <w:b/>
          <w:sz w:val="32"/>
          <w:szCs w:val="32"/>
        </w:rPr>
        <w:t>第四部分  名词解释</w:t>
      </w:r>
    </w:p>
    <w:p>
      <w:pPr>
        <w:rPr>
          <w:rFonts w:ascii="仿宋" w:hAnsi="仿宋" w:eastAsia="仿宋"/>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第一部分 刚察县草原监理工作站部门概况</w:t>
      </w:r>
    </w:p>
    <w:p>
      <w:pPr>
        <w:ind w:firstLine="320" w:firstLineChars="100"/>
        <w:rPr>
          <w:rFonts w:ascii="仿宋" w:hAnsi="仿宋" w:eastAsia="仿宋"/>
          <w:sz w:val="32"/>
          <w:szCs w:val="32"/>
        </w:rPr>
      </w:pPr>
    </w:p>
    <w:p>
      <w:pPr>
        <w:pStyle w:val="11"/>
        <w:numPr>
          <w:ilvl w:val="0"/>
          <w:numId w:val="1"/>
        </w:numPr>
        <w:ind w:firstLineChars="0"/>
        <w:rPr>
          <w:rFonts w:ascii="仿宋" w:hAnsi="仿宋" w:eastAsia="仿宋"/>
          <w:sz w:val="32"/>
          <w:szCs w:val="32"/>
        </w:rPr>
      </w:pPr>
      <w:r>
        <w:rPr>
          <w:rFonts w:hint="eastAsia" w:ascii="仿宋" w:hAnsi="仿宋" w:eastAsia="仿宋"/>
          <w:b/>
          <w:sz w:val="32"/>
          <w:szCs w:val="32"/>
        </w:rPr>
        <w:t>主要职能</w:t>
      </w:r>
      <w:r>
        <w:rPr>
          <w:rFonts w:hint="eastAsia" w:ascii="仿宋" w:hAnsi="仿宋" w:eastAsia="仿宋"/>
          <w:sz w:val="32"/>
          <w:szCs w:val="32"/>
        </w:rPr>
        <w:t>（为机构改革后“三定方案”确定的职能）</w:t>
      </w:r>
    </w:p>
    <w:p>
      <w:pPr>
        <w:pStyle w:val="11"/>
        <w:ind w:left="1428" w:leftChars="680" w:firstLine="470" w:firstLineChars="147"/>
        <w:rPr>
          <w:rFonts w:ascii="仿宋" w:hAnsi="仿宋" w:eastAsia="仿宋"/>
          <w:sz w:val="32"/>
          <w:szCs w:val="32"/>
        </w:rPr>
      </w:pPr>
      <w:r>
        <w:rPr>
          <w:rFonts w:hint="eastAsia" w:ascii="仿宋" w:hAnsi="仿宋" w:eastAsia="仿宋"/>
          <w:sz w:val="32"/>
          <w:szCs w:val="32"/>
        </w:rPr>
        <w:t>草原行政执法，畜牧业基础设施管护，草原鼠虫害防治，草原防火，草原动态检测，优良牧草引种推广；土地、草地承包（流转）管理和纠纷仲裁。</w:t>
      </w:r>
    </w:p>
    <w:p>
      <w:pPr>
        <w:ind w:firstLine="639" w:firstLineChars="199"/>
        <w:rPr>
          <w:rFonts w:ascii="仿宋" w:hAnsi="仿宋" w:eastAsia="仿宋"/>
          <w:b/>
          <w:sz w:val="32"/>
          <w:szCs w:val="32"/>
        </w:rPr>
      </w:pPr>
      <w:r>
        <w:rPr>
          <w:rFonts w:hint="eastAsia" w:ascii="仿宋" w:hAnsi="仿宋" w:eastAsia="仿宋"/>
          <w:b/>
          <w:sz w:val="32"/>
          <w:szCs w:val="32"/>
        </w:rPr>
        <w:t>二、部门决算单位构成</w:t>
      </w:r>
    </w:p>
    <w:p>
      <w:pPr>
        <w:ind w:left="1436" w:leftChars="684" w:firstLine="480" w:firstLineChars="150"/>
        <w:rPr>
          <w:rFonts w:ascii="仿宋" w:hAnsi="仿宋" w:eastAsia="仿宋"/>
          <w:sz w:val="32"/>
          <w:szCs w:val="32"/>
        </w:rPr>
      </w:pPr>
      <w:r>
        <w:rPr>
          <w:rFonts w:hint="eastAsia" w:ascii="仿宋" w:hAnsi="仿宋" w:eastAsia="仿宋"/>
          <w:sz w:val="32"/>
          <w:szCs w:val="32"/>
        </w:rPr>
        <w:t xml:space="preserve">2015年度决算编制范围包括各级预算单位1个。单位年末人数10人，其中在职人员10人。 </w:t>
      </w:r>
    </w:p>
    <w:p>
      <w:pPr>
        <w:ind w:firstLine="320" w:firstLineChars="100"/>
        <w:rPr>
          <w:rFonts w:ascii="仿宋" w:hAnsi="仿宋" w:eastAsia="仿宋"/>
          <w:sz w:val="32"/>
          <w:szCs w:val="32"/>
        </w:rPr>
      </w:pPr>
      <w:r>
        <w:rPr>
          <w:rFonts w:hint="eastAsia" w:ascii="仿宋" w:hAnsi="仿宋" w:eastAsia="仿宋"/>
          <w:sz w:val="32"/>
          <w:szCs w:val="32"/>
        </w:rPr>
        <w:t xml:space="preserve">        </w:t>
      </w:r>
    </w:p>
    <w:p>
      <w:pPr>
        <w:ind w:firstLine="321" w:firstLineChars="100"/>
        <w:jc w:val="center"/>
        <w:rPr>
          <w:rFonts w:ascii="仿宋" w:hAnsi="仿宋" w:eastAsia="仿宋"/>
          <w:b/>
          <w:sz w:val="32"/>
          <w:szCs w:val="32"/>
        </w:rPr>
      </w:pPr>
      <w:r>
        <w:rPr>
          <w:rFonts w:hint="eastAsia" w:ascii="仿宋" w:hAnsi="仿宋" w:eastAsia="仿宋"/>
          <w:b/>
          <w:sz w:val="32"/>
          <w:szCs w:val="32"/>
        </w:rPr>
        <w:t>第二部分  刚察县草原监理工作站2015年度部门决算表</w:t>
      </w:r>
    </w:p>
    <w:tbl>
      <w:tblPr>
        <w:tblStyle w:val="7"/>
        <w:tblW w:w="18857" w:type="dxa"/>
        <w:tblInd w:w="93" w:type="dxa"/>
        <w:tblLayout w:type="fixed"/>
        <w:tblCellMar>
          <w:top w:w="0" w:type="dxa"/>
          <w:left w:w="108" w:type="dxa"/>
          <w:bottom w:w="0" w:type="dxa"/>
          <w:right w:w="108" w:type="dxa"/>
        </w:tblCellMar>
      </w:tblPr>
      <w:tblGrid>
        <w:gridCol w:w="366"/>
        <w:gridCol w:w="368"/>
        <w:gridCol w:w="372"/>
        <w:gridCol w:w="41"/>
        <w:gridCol w:w="1683"/>
        <w:gridCol w:w="709"/>
        <w:gridCol w:w="992"/>
        <w:gridCol w:w="802"/>
        <w:gridCol w:w="758"/>
        <w:gridCol w:w="1939"/>
        <w:gridCol w:w="1762"/>
        <w:gridCol w:w="1009"/>
        <w:gridCol w:w="740"/>
        <w:gridCol w:w="1600"/>
        <w:gridCol w:w="1600"/>
        <w:gridCol w:w="1600"/>
        <w:gridCol w:w="2516"/>
      </w:tblGrid>
      <w:tr>
        <w:tblPrEx>
          <w:tblLayout w:type="fixed"/>
          <w:tblCellMar>
            <w:top w:w="0" w:type="dxa"/>
            <w:left w:w="108" w:type="dxa"/>
            <w:bottom w:w="0" w:type="dxa"/>
            <w:right w:w="108" w:type="dxa"/>
          </w:tblCellMar>
        </w:tblPrEx>
        <w:trPr>
          <w:trHeight w:val="12440" w:hRule="atLeast"/>
        </w:trPr>
        <w:tc>
          <w:tcPr>
            <w:tcW w:w="10801" w:type="dxa"/>
            <w:gridSpan w:val="12"/>
            <w:tcBorders>
              <w:top w:val="nil"/>
              <w:left w:val="nil"/>
              <w:bottom w:val="nil"/>
              <w:right w:val="nil"/>
            </w:tcBorders>
            <w:shd w:val="clear" w:color="auto" w:fill="auto"/>
            <w:vAlign w:val="center"/>
          </w:tcPr>
          <w:tbl>
            <w:tblPr>
              <w:tblStyle w:val="7"/>
              <w:tblW w:w="9122" w:type="dxa"/>
              <w:tblInd w:w="0" w:type="dxa"/>
              <w:tblLayout w:type="fixed"/>
              <w:tblCellMar>
                <w:top w:w="0" w:type="dxa"/>
                <w:left w:w="108" w:type="dxa"/>
                <w:bottom w:w="0" w:type="dxa"/>
                <w:right w:w="108" w:type="dxa"/>
              </w:tblCellMar>
            </w:tblPr>
            <w:tblGrid>
              <w:gridCol w:w="3375"/>
              <w:gridCol w:w="456"/>
              <w:gridCol w:w="697"/>
              <w:gridCol w:w="2750"/>
              <w:gridCol w:w="456"/>
              <w:gridCol w:w="1388"/>
            </w:tblGrid>
            <w:tr>
              <w:tblPrEx>
                <w:tblLayout w:type="fixed"/>
                <w:tblCellMar>
                  <w:top w:w="0" w:type="dxa"/>
                  <w:left w:w="108" w:type="dxa"/>
                  <w:bottom w:w="0" w:type="dxa"/>
                  <w:right w:w="108" w:type="dxa"/>
                </w:tblCellMar>
              </w:tblPrEx>
              <w:trPr>
                <w:trHeight w:val="246" w:hRule="atLeast"/>
              </w:trPr>
              <w:tc>
                <w:tcPr>
                  <w:tcW w:w="9122" w:type="dxa"/>
                  <w:gridSpan w:val="6"/>
                  <w:tcBorders>
                    <w:top w:val="nil"/>
                    <w:left w:val="nil"/>
                    <w:bottom w:val="nil"/>
                    <w:right w:val="nil"/>
                  </w:tcBorders>
                  <w:shd w:val="clear" w:color="auto" w:fill="auto"/>
                  <w:vAlign w:val="bottom"/>
                </w:tcPr>
                <w:p>
                  <w:pPr>
                    <w:widowControl/>
                    <w:jc w:val="center"/>
                    <w:rPr>
                      <w:rFonts w:ascii="仿宋" w:hAnsi="仿宋" w:eastAsia="仿宋" w:cs="Arial"/>
                      <w:b/>
                      <w:bCs/>
                      <w:color w:val="000000"/>
                      <w:kern w:val="0"/>
                      <w:sz w:val="32"/>
                      <w:szCs w:val="32"/>
                    </w:rPr>
                  </w:pPr>
                  <w:r>
                    <w:rPr>
                      <w:rFonts w:hint="eastAsia" w:ascii="仿宋" w:hAnsi="仿宋" w:eastAsia="仿宋" w:cs="Arial"/>
                      <w:b/>
                      <w:bCs/>
                      <w:color w:val="000000"/>
                      <w:kern w:val="0"/>
                      <w:sz w:val="32"/>
                      <w:szCs w:val="32"/>
                    </w:rPr>
                    <w:t>收入支出决算总表</w:t>
                  </w:r>
                </w:p>
              </w:tc>
            </w:tr>
            <w:tr>
              <w:tblPrEx>
                <w:tblLayout w:type="fixed"/>
                <w:tblCellMar>
                  <w:top w:w="0" w:type="dxa"/>
                  <w:left w:w="108" w:type="dxa"/>
                  <w:bottom w:w="0" w:type="dxa"/>
                  <w:right w:w="108" w:type="dxa"/>
                </w:tblCellMar>
              </w:tblPrEx>
              <w:trPr>
                <w:trHeight w:val="246" w:hRule="atLeast"/>
              </w:trPr>
              <w:tc>
                <w:tcPr>
                  <w:tcW w:w="3375"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697"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388"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公开01表</w:t>
                  </w:r>
                </w:p>
              </w:tc>
            </w:tr>
            <w:tr>
              <w:tblPrEx>
                <w:tblLayout w:type="fixed"/>
                <w:tblCellMar>
                  <w:top w:w="0" w:type="dxa"/>
                  <w:left w:w="108" w:type="dxa"/>
                  <w:bottom w:w="0" w:type="dxa"/>
                  <w:right w:w="108" w:type="dxa"/>
                </w:tblCellMar>
              </w:tblPrEx>
              <w:trPr>
                <w:trHeight w:val="246" w:hRule="atLeast"/>
              </w:trPr>
              <w:tc>
                <w:tcPr>
                  <w:tcW w:w="3375"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部门：刚察县草原监理工作站</w:t>
                  </w:r>
                </w:p>
              </w:tc>
              <w:tc>
                <w:tcPr>
                  <w:tcW w:w="45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697"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388"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金额单位：万元</w:t>
                  </w:r>
                </w:p>
              </w:tc>
            </w:tr>
            <w:tr>
              <w:tblPrEx>
                <w:tblLayout w:type="fixed"/>
                <w:tblCellMar>
                  <w:top w:w="0" w:type="dxa"/>
                  <w:left w:w="108" w:type="dxa"/>
                  <w:bottom w:w="0" w:type="dxa"/>
                  <w:right w:w="108" w:type="dxa"/>
                </w:tblCellMar>
              </w:tblPrEx>
              <w:trPr>
                <w:trHeight w:val="297" w:hRule="atLeast"/>
              </w:trPr>
              <w:tc>
                <w:tcPr>
                  <w:tcW w:w="452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收入</w:t>
                  </w:r>
                </w:p>
              </w:tc>
              <w:tc>
                <w:tcPr>
                  <w:tcW w:w="4594"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支出</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行次</w:t>
                  </w:r>
                </w:p>
              </w:tc>
              <w:tc>
                <w:tcPr>
                  <w:tcW w:w="697"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决算数</w:t>
                  </w:r>
                </w:p>
              </w:tc>
              <w:tc>
                <w:tcPr>
                  <w:tcW w:w="27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行次</w:t>
                  </w:r>
                </w:p>
              </w:tc>
              <w:tc>
                <w:tcPr>
                  <w:tcW w:w="138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决算数</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一、财政拨款收入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35</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36</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二、上级补助收入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37</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三、事业收入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38</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四、经营收入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39</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五、附属单位上缴收入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40</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六、其他收入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41</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42</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9</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43</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10</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44</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11</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45</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12</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46</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113.05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47</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14</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48</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15</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49</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16</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50</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17</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51</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18</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52</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19</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53</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7.22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20</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54</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21</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55</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22</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56</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23</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57</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本年收入合计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24</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58</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bCs/>
                      <w:color w:val="000000"/>
                      <w:kern w:val="0"/>
                      <w:sz w:val="16"/>
                      <w:szCs w:val="16"/>
                    </w:rPr>
                  </w:pPr>
                  <w:r>
                    <w:rPr>
                      <w:rFonts w:hint="eastAsia" w:ascii="仿宋" w:hAnsi="仿宋" w:eastAsia="仿宋" w:cs="Arial"/>
                      <w:bCs/>
                      <w:color w:val="000000"/>
                      <w:kern w:val="0"/>
                      <w:sz w:val="16"/>
                      <w:szCs w:val="16"/>
                    </w:rPr>
                    <w:t>　129.45</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25</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结余分配</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59</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26</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交纳所得税</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27</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61</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28</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62</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29</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其他</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63</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30</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64</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31</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65</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32</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66</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33</w:t>
                  </w:r>
                </w:p>
              </w:tc>
              <w:tc>
                <w:tcPr>
                  <w:tcW w:w="69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67</w:t>
                  </w:r>
                </w:p>
              </w:tc>
              <w:tc>
                <w:tcPr>
                  <w:tcW w:w="138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97" w:hRule="atLeast"/>
              </w:trPr>
              <w:tc>
                <w:tcPr>
                  <w:tcW w:w="3375"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34</w:t>
                  </w:r>
                </w:p>
              </w:tc>
              <w:tc>
                <w:tcPr>
                  <w:tcW w:w="697" w:type="dxa"/>
                  <w:tcBorders>
                    <w:top w:val="nil"/>
                    <w:left w:val="nil"/>
                    <w:bottom w:val="single" w:color="000000" w:sz="8"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2750" w:type="dxa"/>
                  <w:tcBorders>
                    <w:top w:val="nil"/>
                    <w:left w:val="nil"/>
                    <w:bottom w:val="single" w:color="000000" w:sz="8" w:space="0"/>
                    <w:right w:val="single" w:color="000000" w:sz="4" w:space="0"/>
                  </w:tcBorders>
                  <w:shd w:val="clear" w:color="auto" w:fill="auto"/>
                  <w:vAlign w:val="center"/>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68</w:t>
                  </w:r>
                </w:p>
              </w:tc>
              <w:tc>
                <w:tcPr>
                  <w:tcW w:w="1388" w:type="dxa"/>
                  <w:tcBorders>
                    <w:top w:val="nil"/>
                    <w:left w:val="nil"/>
                    <w:bottom w:val="single" w:color="000000" w:sz="8" w:space="0"/>
                    <w:right w:val="single" w:color="000000" w:sz="4" w:space="0"/>
                  </w:tcBorders>
                  <w:shd w:val="clear" w:color="auto" w:fill="auto"/>
                  <w:vAlign w:val="center"/>
                </w:tcPr>
                <w:p>
                  <w:pPr>
                    <w:widowControl/>
                    <w:jc w:val="right"/>
                    <w:rPr>
                      <w:rFonts w:ascii="仿宋" w:hAnsi="仿宋" w:eastAsia="仿宋" w:cs="Arial"/>
                      <w:bCs/>
                      <w:color w:val="000000"/>
                      <w:kern w:val="0"/>
                      <w:sz w:val="16"/>
                      <w:szCs w:val="16"/>
                    </w:rPr>
                  </w:pPr>
                  <w:r>
                    <w:rPr>
                      <w:rFonts w:hint="eastAsia" w:ascii="仿宋" w:hAnsi="仿宋" w:eastAsia="仿宋" w:cs="Arial"/>
                      <w:bCs/>
                      <w:color w:val="000000"/>
                      <w:kern w:val="0"/>
                      <w:sz w:val="16"/>
                      <w:szCs w:val="16"/>
                    </w:rPr>
                    <w:t>　129.45</w:t>
                  </w:r>
                </w:p>
              </w:tc>
            </w:tr>
          </w:tbl>
          <w:p>
            <w:pPr>
              <w:widowControl/>
              <w:jc w:val="left"/>
              <w:rPr>
                <w:rFonts w:ascii="仿宋" w:hAnsi="仿宋" w:eastAsia="仿宋" w:cs="Arial"/>
                <w:b/>
                <w:bCs/>
                <w:kern w:val="0"/>
                <w:sz w:val="16"/>
                <w:szCs w:val="16"/>
              </w:rPr>
            </w:pPr>
          </w:p>
          <w:tbl>
            <w:tblPr>
              <w:tblStyle w:val="7"/>
              <w:tblW w:w="9199" w:type="dxa"/>
              <w:tblInd w:w="13" w:type="dxa"/>
              <w:tblLayout w:type="fixed"/>
              <w:tblCellMar>
                <w:top w:w="0" w:type="dxa"/>
                <w:left w:w="108" w:type="dxa"/>
                <w:bottom w:w="0" w:type="dxa"/>
                <w:right w:w="108" w:type="dxa"/>
              </w:tblCellMar>
            </w:tblPr>
            <w:tblGrid>
              <w:gridCol w:w="336"/>
              <w:gridCol w:w="338"/>
              <w:gridCol w:w="340"/>
              <w:gridCol w:w="2051"/>
              <w:gridCol w:w="941"/>
              <w:gridCol w:w="851"/>
              <w:gridCol w:w="567"/>
              <w:gridCol w:w="567"/>
              <w:gridCol w:w="850"/>
              <w:gridCol w:w="702"/>
              <w:gridCol w:w="1656"/>
            </w:tblGrid>
            <w:tr>
              <w:tblPrEx>
                <w:tblLayout w:type="fixed"/>
                <w:tblCellMar>
                  <w:top w:w="0" w:type="dxa"/>
                  <w:left w:w="108" w:type="dxa"/>
                  <w:bottom w:w="0" w:type="dxa"/>
                  <w:right w:w="108" w:type="dxa"/>
                </w:tblCellMar>
              </w:tblPrEx>
              <w:trPr>
                <w:trHeight w:val="307" w:hRule="atLeast"/>
              </w:trPr>
              <w:tc>
                <w:tcPr>
                  <w:tcW w:w="9199" w:type="dxa"/>
                  <w:gridSpan w:val="11"/>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收入决算表</w:t>
                  </w:r>
                </w:p>
              </w:tc>
            </w:tr>
            <w:tr>
              <w:tblPrEx>
                <w:tblLayout w:type="fixed"/>
                <w:tblCellMar>
                  <w:top w:w="0" w:type="dxa"/>
                  <w:left w:w="108" w:type="dxa"/>
                  <w:bottom w:w="0" w:type="dxa"/>
                  <w:right w:w="108" w:type="dxa"/>
                </w:tblCellMar>
              </w:tblPrEx>
              <w:trPr>
                <w:trHeight w:val="307" w:hRule="atLeast"/>
              </w:trPr>
              <w:tc>
                <w:tcPr>
                  <w:tcW w:w="33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38"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4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05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4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5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567"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567"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702"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656"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公开02表</w:t>
                  </w:r>
                </w:p>
              </w:tc>
            </w:tr>
            <w:tr>
              <w:tblPrEx>
                <w:tblLayout w:type="fixed"/>
                <w:tblCellMar>
                  <w:top w:w="0" w:type="dxa"/>
                  <w:left w:w="108" w:type="dxa"/>
                  <w:bottom w:w="0" w:type="dxa"/>
                  <w:right w:w="108" w:type="dxa"/>
                </w:tblCellMar>
              </w:tblPrEx>
              <w:trPr>
                <w:trHeight w:val="307" w:hRule="atLeast"/>
              </w:trPr>
              <w:tc>
                <w:tcPr>
                  <w:tcW w:w="1014" w:type="dxa"/>
                  <w:gridSpan w:val="3"/>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w:t>
                  </w:r>
                </w:p>
              </w:tc>
              <w:tc>
                <w:tcPr>
                  <w:tcW w:w="205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刚察县草原监理工作站</w:t>
                  </w:r>
                </w:p>
              </w:tc>
              <w:tc>
                <w:tcPr>
                  <w:tcW w:w="94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5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567" w:type="dxa"/>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567"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702"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656"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金额单位：万元</w:t>
                  </w:r>
                </w:p>
              </w:tc>
            </w:tr>
            <w:tr>
              <w:tblPrEx>
                <w:tblLayout w:type="fixed"/>
                <w:tblCellMar>
                  <w:top w:w="0" w:type="dxa"/>
                  <w:left w:w="108" w:type="dxa"/>
                  <w:bottom w:w="0" w:type="dxa"/>
                  <w:right w:w="108" w:type="dxa"/>
                </w:tblCellMar>
              </w:tblPrEx>
              <w:trPr>
                <w:trHeight w:val="371" w:hRule="atLeast"/>
              </w:trPr>
              <w:tc>
                <w:tcPr>
                  <w:tcW w:w="306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94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本年收入合计</w:t>
                  </w:r>
                </w:p>
              </w:tc>
              <w:tc>
                <w:tcPr>
                  <w:tcW w:w="85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财政拨款收入</w:t>
                  </w:r>
                </w:p>
              </w:tc>
              <w:tc>
                <w:tcPr>
                  <w:tcW w:w="56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上级补助收入</w:t>
                  </w:r>
                </w:p>
              </w:tc>
              <w:tc>
                <w:tcPr>
                  <w:tcW w:w="56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事业收入</w:t>
                  </w:r>
                </w:p>
              </w:tc>
              <w:tc>
                <w:tcPr>
                  <w:tcW w:w="8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经营收入</w:t>
                  </w:r>
                </w:p>
              </w:tc>
              <w:tc>
                <w:tcPr>
                  <w:tcW w:w="70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附属单位上缴收入</w:t>
                  </w:r>
                </w:p>
              </w:tc>
              <w:tc>
                <w:tcPr>
                  <w:tcW w:w="1656"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其他收入</w:t>
                  </w:r>
                </w:p>
              </w:tc>
            </w:tr>
            <w:tr>
              <w:tblPrEx>
                <w:tblLayout w:type="fixed"/>
                <w:tblCellMar>
                  <w:top w:w="0" w:type="dxa"/>
                  <w:left w:w="108" w:type="dxa"/>
                  <w:bottom w:w="0" w:type="dxa"/>
                  <w:right w:w="108" w:type="dxa"/>
                </w:tblCellMar>
              </w:tblPrEx>
              <w:trPr>
                <w:trHeight w:val="376" w:hRule="atLeast"/>
              </w:trPr>
              <w:tc>
                <w:tcPr>
                  <w:tcW w:w="1014"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支出功能分类科目编码</w:t>
                  </w:r>
                </w:p>
              </w:tc>
              <w:tc>
                <w:tcPr>
                  <w:tcW w:w="205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941"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1"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0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656"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6" w:hRule="atLeast"/>
              </w:trPr>
              <w:tc>
                <w:tcPr>
                  <w:tcW w:w="1014"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2051"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41"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1"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0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656"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6" w:hRule="atLeast"/>
              </w:trPr>
              <w:tc>
                <w:tcPr>
                  <w:tcW w:w="1014"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2051"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41"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1"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0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656"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1" w:hRule="atLeast"/>
              </w:trPr>
              <w:tc>
                <w:tcPr>
                  <w:tcW w:w="33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类</w:t>
                  </w:r>
                </w:p>
              </w:tc>
              <w:tc>
                <w:tcPr>
                  <w:tcW w:w="3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款</w:t>
                  </w:r>
                </w:p>
              </w:tc>
              <w:tc>
                <w:tcPr>
                  <w:tcW w:w="3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w:t>
                  </w:r>
                </w:p>
              </w:tc>
              <w:tc>
                <w:tcPr>
                  <w:tcW w:w="20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94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70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c>
                <w:tcPr>
                  <w:tcW w:w="1656" w:type="dxa"/>
                  <w:tcBorders>
                    <w:top w:val="nil"/>
                    <w:left w:val="nil"/>
                    <w:bottom w:val="single" w:color="000000" w:sz="4" w:space="0"/>
                    <w:right w:val="single" w:color="000000" w:sz="8"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w:t>
                  </w:r>
                </w:p>
              </w:tc>
            </w:tr>
            <w:tr>
              <w:tblPrEx>
                <w:tblLayout w:type="fixed"/>
                <w:tblCellMar>
                  <w:top w:w="0" w:type="dxa"/>
                  <w:left w:w="108" w:type="dxa"/>
                  <w:bottom w:w="0" w:type="dxa"/>
                  <w:right w:w="108" w:type="dxa"/>
                </w:tblCellMar>
              </w:tblPrEx>
              <w:trPr>
                <w:trHeight w:val="371" w:hRule="atLeast"/>
              </w:trPr>
              <w:tc>
                <w:tcPr>
                  <w:tcW w:w="336"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3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4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20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941"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56" w:type="dxa"/>
                  <w:vMerge w:val="restart"/>
                  <w:tcBorders>
                    <w:top w:val="nil"/>
                    <w:left w:val="nil"/>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p>
                  <w:pPr>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208</w:t>
                  </w:r>
                </w:p>
              </w:tc>
              <w:tc>
                <w:tcPr>
                  <w:tcW w:w="205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社会保障和就业支出社会保障</w:t>
                  </w:r>
                </w:p>
              </w:tc>
              <w:tc>
                <w:tcPr>
                  <w:tcW w:w="941"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56" w:type="dxa"/>
                  <w:vMerge w:val="continue"/>
                  <w:tcBorders>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20803</w:t>
                  </w:r>
                </w:p>
              </w:tc>
              <w:tc>
                <w:tcPr>
                  <w:tcW w:w="205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财政对社会保险基金的补助</w:t>
                  </w:r>
                </w:p>
              </w:tc>
              <w:tc>
                <w:tcPr>
                  <w:tcW w:w="941"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56"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2080305</w:t>
                  </w:r>
                </w:p>
              </w:tc>
              <w:tc>
                <w:tcPr>
                  <w:tcW w:w="205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财政对社会保险基金的补助　</w:t>
                  </w:r>
                </w:p>
              </w:tc>
              <w:tc>
                <w:tcPr>
                  <w:tcW w:w="941"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56"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414" w:hRule="atLeast"/>
              </w:trPr>
              <w:tc>
                <w:tcPr>
                  <w:tcW w:w="1014"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201</w:t>
                  </w:r>
                </w:p>
              </w:tc>
              <w:tc>
                <w:tcPr>
                  <w:tcW w:w="2051" w:type="dxa"/>
                  <w:tcBorders>
                    <w:top w:val="nil"/>
                    <w:left w:val="nil"/>
                    <w:bottom w:val="single" w:color="auto"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医疗卫生与计划生育支出</w:t>
                  </w:r>
                </w:p>
              </w:tc>
              <w:tc>
                <w:tcPr>
                  <w:tcW w:w="941"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1"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0"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2"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56" w:type="dxa"/>
                  <w:tcBorders>
                    <w:top w:val="nil"/>
                    <w:left w:val="nil"/>
                    <w:bottom w:val="single" w:color="auto"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20105</w:t>
                  </w:r>
                </w:p>
              </w:tc>
              <w:tc>
                <w:tcPr>
                  <w:tcW w:w="2051" w:type="dxa"/>
                  <w:tcBorders>
                    <w:top w:val="nil"/>
                    <w:left w:val="nil"/>
                    <w:bottom w:val="single" w:color="auto"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医疗保障</w:t>
                  </w:r>
                </w:p>
              </w:tc>
              <w:tc>
                <w:tcPr>
                  <w:tcW w:w="941"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w:t>
                  </w:r>
                </w:p>
              </w:tc>
              <w:tc>
                <w:tcPr>
                  <w:tcW w:w="851"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nil"/>
                    <w:left w:val="nil"/>
                    <w:bottom w:val="single" w:color="auto"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552" w:hRule="atLeast"/>
              </w:trPr>
              <w:tc>
                <w:tcPr>
                  <w:tcW w:w="1014"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2010502</w:t>
                  </w:r>
                </w:p>
              </w:tc>
              <w:tc>
                <w:tcPr>
                  <w:tcW w:w="2051" w:type="dxa"/>
                  <w:tcBorders>
                    <w:top w:val="nil"/>
                    <w:left w:val="nil"/>
                    <w:bottom w:val="single" w:color="auto"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事业单位医疗</w:t>
                  </w:r>
                </w:p>
              </w:tc>
              <w:tc>
                <w:tcPr>
                  <w:tcW w:w="941"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5.92</w:t>
                  </w:r>
                </w:p>
              </w:tc>
              <w:tc>
                <w:tcPr>
                  <w:tcW w:w="851"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5.92</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nil"/>
                    <w:left w:val="nil"/>
                    <w:bottom w:val="single" w:color="auto"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462" w:hRule="atLeast"/>
              </w:trPr>
              <w:tc>
                <w:tcPr>
                  <w:tcW w:w="1014" w:type="dxa"/>
                  <w:gridSpan w:val="3"/>
                  <w:tcBorders>
                    <w:top w:val="single" w:color="000000" w:sz="4" w:space="0"/>
                    <w:left w:val="single" w:color="000000" w:sz="8" w:space="0"/>
                    <w:bottom w:val="single" w:color="auto"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2010503</w:t>
                  </w:r>
                </w:p>
              </w:tc>
              <w:tc>
                <w:tcPr>
                  <w:tcW w:w="2051" w:type="dxa"/>
                  <w:tcBorders>
                    <w:top w:val="nil"/>
                    <w:left w:val="nil"/>
                    <w:bottom w:val="single" w:color="auto"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公务员医疗补助</w:t>
                  </w:r>
                </w:p>
              </w:tc>
              <w:tc>
                <w:tcPr>
                  <w:tcW w:w="941" w:type="dxa"/>
                  <w:tcBorders>
                    <w:top w:val="nil"/>
                    <w:left w:val="nil"/>
                    <w:bottom w:val="single" w:color="auto"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2.97</w:t>
                  </w:r>
                </w:p>
              </w:tc>
              <w:tc>
                <w:tcPr>
                  <w:tcW w:w="851" w:type="dxa"/>
                  <w:tcBorders>
                    <w:top w:val="nil"/>
                    <w:left w:val="nil"/>
                    <w:bottom w:val="single" w:color="auto"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2.97</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nil"/>
                    <w:left w:val="nil"/>
                    <w:bottom w:val="single" w:color="auto"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000000" w:sz="4" w:space="0"/>
                    <w:left w:val="single" w:color="000000" w:sz="8" w:space="0"/>
                    <w:bottom w:val="single" w:color="auto"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213</w:t>
                  </w:r>
                </w:p>
              </w:tc>
              <w:tc>
                <w:tcPr>
                  <w:tcW w:w="2051" w:type="dxa"/>
                  <w:tcBorders>
                    <w:top w:val="nil"/>
                    <w:left w:val="nil"/>
                    <w:bottom w:val="single" w:color="auto"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农林水支出</w:t>
                  </w:r>
                </w:p>
              </w:tc>
              <w:tc>
                <w:tcPr>
                  <w:tcW w:w="941" w:type="dxa"/>
                  <w:tcBorders>
                    <w:top w:val="nil"/>
                    <w:left w:val="nil"/>
                    <w:bottom w:val="single" w:color="auto"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851" w:type="dxa"/>
                  <w:tcBorders>
                    <w:top w:val="nil"/>
                    <w:left w:val="nil"/>
                    <w:bottom w:val="single" w:color="auto"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nil"/>
                    <w:left w:val="nil"/>
                    <w:bottom w:val="single" w:color="auto"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000000" w:sz="4" w:space="0"/>
                    <w:left w:val="single" w:color="000000" w:sz="8" w:space="0"/>
                    <w:bottom w:val="single" w:color="auto"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21301</w:t>
                  </w:r>
                </w:p>
              </w:tc>
              <w:tc>
                <w:tcPr>
                  <w:tcW w:w="2051" w:type="dxa"/>
                  <w:tcBorders>
                    <w:top w:val="nil"/>
                    <w:left w:val="nil"/>
                    <w:bottom w:val="single" w:color="auto"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农业</w:t>
                  </w:r>
                </w:p>
              </w:tc>
              <w:tc>
                <w:tcPr>
                  <w:tcW w:w="941" w:type="dxa"/>
                  <w:tcBorders>
                    <w:top w:val="nil"/>
                    <w:left w:val="nil"/>
                    <w:bottom w:val="single" w:color="auto"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851" w:type="dxa"/>
                  <w:tcBorders>
                    <w:top w:val="nil"/>
                    <w:left w:val="nil"/>
                    <w:bottom w:val="single" w:color="auto"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nil"/>
                    <w:left w:val="nil"/>
                    <w:bottom w:val="single" w:color="auto"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464" w:hRule="atLeast"/>
              </w:trPr>
              <w:tc>
                <w:tcPr>
                  <w:tcW w:w="1014" w:type="dxa"/>
                  <w:gridSpan w:val="3"/>
                  <w:tcBorders>
                    <w:top w:val="single" w:color="000000" w:sz="4" w:space="0"/>
                    <w:left w:val="single" w:color="000000" w:sz="8" w:space="0"/>
                    <w:bottom w:val="single" w:color="auto"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2130199</w:t>
                  </w:r>
                </w:p>
              </w:tc>
              <w:tc>
                <w:tcPr>
                  <w:tcW w:w="2051" w:type="dxa"/>
                  <w:tcBorders>
                    <w:top w:val="nil"/>
                    <w:left w:val="nil"/>
                    <w:bottom w:val="single" w:color="auto"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其他农业支出</w:t>
                  </w:r>
                </w:p>
              </w:tc>
              <w:tc>
                <w:tcPr>
                  <w:tcW w:w="941" w:type="dxa"/>
                  <w:tcBorders>
                    <w:top w:val="nil"/>
                    <w:left w:val="nil"/>
                    <w:bottom w:val="single" w:color="auto"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851" w:type="dxa"/>
                  <w:tcBorders>
                    <w:top w:val="nil"/>
                    <w:left w:val="nil"/>
                    <w:bottom w:val="single" w:color="auto"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nil"/>
                    <w:left w:val="nil"/>
                    <w:bottom w:val="single" w:color="auto"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000000" w:sz="4" w:space="0"/>
                    <w:left w:val="single" w:color="000000" w:sz="8" w:space="0"/>
                    <w:bottom w:val="single" w:color="auto" w:sz="4" w:space="0"/>
                    <w:right w:val="single" w:color="000000"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221</w:t>
                  </w:r>
                </w:p>
              </w:tc>
              <w:tc>
                <w:tcPr>
                  <w:tcW w:w="2051" w:type="dxa"/>
                  <w:tcBorders>
                    <w:top w:val="nil"/>
                    <w:left w:val="nil"/>
                    <w:bottom w:val="single" w:color="auto" w:sz="4" w:space="0"/>
                    <w:right w:val="single" w:color="000000"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住房保障支出</w:t>
                  </w:r>
                </w:p>
              </w:tc>
              <w:tc>
                <w:tcPr>
                  <w:tcW w:w="941" w:type="dxa"/>
                  <w:tcBorders>
                    <w:top w:val="nil"/>
                    <w:left w:val="nil"/>
                    <w:bottom w:val="single" w:color="auto" w:sz="4" w:space="0"/>
                    <w:right w:val="single" w:color="000000"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851" w:type="dxa"/>
                  <w:tcBorders>
                    <w:top w:val="nil"/>
                    <w:left w:val="nil"/>
                    <w:bottom w:val="single" w:color="auto" w:sz="4" w:space="0"/>
                    <w:right w:val="single" w:color="000000" w:sz="4" w:space="0"/>
                  </w:tcBorders>
                  <w:shd w:val="clear" w:color="auto" w:fill="auto"/>
                </w:tcPr>
                <w:p>
                  <w:pPr>
                    <w:ind w:left="15" w:firstLine="180" w:firstLineChars="100"/>
                    <w:jc w:val="right"/>
                    <w:rPr>
                      <w:rFonts w:ascii="仿宋" w:hAnsi="仿宋" w:eastAsia="仿宋"/>
                      <w:sz w:val="18"/>
                      <w:szCs w:val="18"/>
                    </w:rPr>
                  </w:pPr>
                  <w:r>
                    <w:rPr>
                      <w:rFonts w:hint="eastAsia" w:ascii="仿宋" w:hAnsi="仿宋" w:eastAsia="仿宋"/>
                      <w:sz w:val="18"/>
                      <w:szCs w:val="18"/>
                    </w:rPr>
                    <w:t>7.22</w:t>
                  </w: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nil"/>
                    <w:left w:val="nil"/>
                    <w:bottom w:val="single" w:color="auto"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nil"/>
                    <w:left w:val="nil"/>
                    <w:bottom w:val="single" w:color="auto"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auto" w:sz="4" w:space="0"/>
                    <w:left w:val="single" w:color="000000" w:sz="8" w:space="0"/>
                    <w:bottom w:val="single" w:color="000000" w:sz="4" w:space="0"/>
                    <w:right w:val="single" w:color="auto"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22102</w:t>
                  </w:r>
                </w:p>
              </w:tc>
              <w:tc>
                <w:tcPr>
                  <w:tcW w:w="2051" w:type="dxa"/>
                  <w:tcBorders>
                    <w:top w:val="single" w:color="auto" w:sz="4" w:space="0"/>
                    <w:left w:val="single" w:color="auto" w:sz="4" w:space="0"/>
                    <w:bottom w:val="single" w:color="000000" w:sz="4" w:space="0"/>
                    <w:right w:val="single" w:color="000000"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住房改革支出</w:t>
                  </w:r>
                </w:p>
              </w:tc>
              <w:tc>
                <w:tcPr>
                  <w:tcW w:w="941" w:type="dxa"/>
                  <w:tcBorders>
                    <w:top w:val="single" w:color="auto" w:sz="4" w:space="0"/>
                    <w:left w:val="nil"/>
                    <w:bottom w:val="single" w:color="000000" w:sz="4" w:space="0"/>
                    <w:right w:val="single" w:color="000000"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851" w:type="dxa"/>
                  <w:tcBorders>
                    <w:top w:val="single" w:color="auto" w:sz="4" w:space="0"/>
                    <w:left w:val="nil"/>
                    <w:bottom w:val="single" w:color="000000" w:sz="4" w:space="0"/>
                    <w:right w:val="single" w:color="000000" w:sz="4" w:space="0"/>
                  </w:tcBorders>
                  <w:shd w:val="clear" w:color="auto" w:fill="auto"/>
                </w:tcPr>
                <w:p>
                  <w:pPr>
                    <w:jc w:val="right"/>
                    <w:rPr>
                      <w:rFonts w:ascii="仿宋" w:hAnsi="仿宋" w:eastAsia="仿宋"/>
                      <w:sz w:val="18"/>
                      <w:szCs w:val="18"/>
                    </w:rPr>
                  </w:pPr>
                  <w:r>
                    <w:rPr>
                      <w:rFonts w:hint="eastAsia" w:ascii="仿宋" w:hAnsi="仿宋" w:eastAsia="仿宋"/>
                      <w:sz w:val="18"/>
                      <w:szCs w:val="18"/>
                    </w:rPr>
                    <w:t>7.22</w:t>
                  </w:r>
                </w:p>
              </w:tc>
              <w:tc>
                <w:tcPr>
                  <w:tcW w:w="56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single" w:color="auto" w:sz="4" w:space="0"/>
                    <w:left w:val="nil"/>
                    <w:bottom w:val="single" w:color="000000"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71" w:hRule="atLeast"/>
              </w:trPr>
              <w:tc>
                <w:tcPr>
                  <w:tcW w:w="1014" w:type="dxa"/>
                  <w:gridSpan w:val="3"/>
                  <w:tcBorders>
                    <w:top w:val="single" w:color="auto" w:sz="4" w:space="0"/>
                    <w:left w:val="single" w:color="000000" w:sz="8" w:space="0"/>
                    <w:bottom w:val="single" w:color="000000" w:sz="4" w:space="0"/>
                    <w:right w:val="single" w:color="auto"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2210201</w:t>
                  </w:r>
                </w:p>
              </w:tc>
              <w:tc>
                <w:tcPr>
                  <w:tcW w:w="2051" w:type="dxa"/>
                  <w:tcBorders>
                    <w:top w:val="single" w:color="auto" w:sz="4" w:space="0"/>
                    <w:left w:val="single" w:color="auto" w:sz="4" w:space="0"/>
                    <w:bottom w:val="single" w:color="000000" w:sz="4" w:space="0"/>
                    <w:right w:val="single" w:color="000000"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住房公积金</w:t>
                  </w:r>
                </w:p>
              </w:tc>
              <w:tc>
                <w:tcPr>
                  <w:tcW w:w="941" w:type="dxa"/>
                  <w:tcBorders>
                    <w:top w:val="single" w:color="auto" w:sz="4" w:space="0"/>
                    <w:left w:val="nil"/>
                    <w:bottom w:val="single" w:color="000000" w:sz="4" w:space="0"/>
                    <w:right w:val="single" w:color="000000"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851" w:type="dxa"/>
                  <w:tcBorders>
                    <w:top w:val="single" w:color="auto" w:sz="4" w:space="0"/>
                    <w:left w:val="nil"/>
                    <w:bottom w:val="single" w:color="000000" w:sz="4" w:space="0"/>
                    <w:right w:val="single" w:color="000000" w:sz="4" w:space="0"/>
                  </w:tcBorders>
                  <w:shd w:val="clear" w:color="auto" w:fill="auto"/>
                </w:tcPr>
                <w:p>
                  <w:pPr>
                    <w:jc w:val="right"/>
                    <w:rPr>
                      <w:rFonts w:ascii="仿宋" w:hAnsi="仿宋" w:eastAsia="仿宋"/>
                      <w:sz w:val="18"/>
                      <w:szCs w:val="18"/>
                    </w:rPr>
                  </w:pPr>
                  <w:r>
                    <w:rPr>
                      <w:rFonts w:hint="eastAsia" w:ascii="仿宋" w:hAnsi="仿宋" w:eastAsia="仿宋"/>
                      <w:sz w:val="18"/>
                      <w:szCs w:val="18"/>
                    </w:rPr>
                    <w:t>7.22</w:t>
                  </w:r>
                </w:p>
              </w:tc>
              <w:tc>
                <w:tcPr>
                  <w:tcW w:w="56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56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85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0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656" w:type="dxa"/>
                  <w:tcBorders>
                    <w:top w:val="single" w:color="auto" w:sz="4" w:space="0"/>
                    <w:left w:val="nil"/>
                    <w:bottom w:val="single" w:color="000000" w:sz="4" w:space="0"/>
                    <w:right w:val="single" w:color="000000" w:sz="8" w:space="0"/>
                  </w:tcBorders>
                  <w:shd w:val="clear" w:color="auto" w:fill="auto"/>
                  <w:vAlign w:val="center"/>
                </w:tcPr>
                <w:p>
                  <w:pPr>
                    <w:widowControl/>
                    <w:ind w:right="320"/>
                    <w:rPr>
                      <w:rFonts w:ascii="仿宋" w:hAnsi="仿宋" w:eastAsia="仿宋" w:cs="Arial"/>
                      <w:color w:val="000000"/>
                      <w:kern w:val="0"/>
                      <w:sz w:val="16"/>
                      <w:szCs w:val="16"/>
                    </w:rPr>
                  </w:pPr>
                </w:p>
              </w:tc>
            </w:tr>
          </w:tbl>
          <w:p>
            <w:pPr>
              <w:widowControl/>
              <w:jc w:val="left"/>
              <w:rPr>
                <w:rFonts w:ascii="仿宋" w:hAnsi="仿宋" w:eastAsia="仿宋"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 w:hAnsi="仿宋" w:eastAsia="仿宋"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 w:hAnsi="仿宋" w:eastAsia="仿宋"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 w:hAnsi="仿宋" w:eastAsia="仿宋"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 w:hAnsi="仿宋" w:eastAsia="仿宋" w:cs="Arial"/>
                <w:kern w:val="0"/>
                <w:sz w:val="16"/>
                <w:szCs w:val="16"/>
              </w:rPr>
            </w:pPr>
          </w:p>
        </w:tc>
        <w:tc>
          <w:tcPr>
            <w:tcW w:w="2516" w:type="dxa"/>
            <w:tcBorders>
              <w:top w:val="nil"/>
              <w:left w:val="nil"/>
              <w:bottom w:val="nil"/>
              <w:right w:val="nil"/>
            </w:tcBorders>
            <w:shd w:val="clear" w:color="auto" w:fill="auto"/>
            <w:vAlign w:val="center"/>
          </w:tcPr>
          <w:p>
            <w:pPr>
              <w:widowControl/>
              <w:jc w:val="right"/>
              <w:rPr>
                <w:rFonts w:ascii="仿宋" w:hAnsi="仿宋" w:eastAsia="仿宋" w:cs="Arial"/>
                <w:kern w:val="0"/>
                <w:sz w:val="16"/>
                <w:szCs w:val="16"/>
              </w:rPr>
            </w:pPr>
          </w:p>
        </w:tc>
      </w:tr>
      <w:tr>
        <w:tblPrEx>
          <w:tblLayout w:type="fixed"/>
          <w:tblCellMar>
            <w:top w:w="0" w:type="dxa"/>
            <w:left w:w="108" w:type="dxa"/>
            <w:bottom w:w="0" w:type="dxa"/>
            <w:right w:w="108" w:type="dxa"/>
          </w:tblCellMar>
        </w:tblPrEx>
        <w:trPr>
          <w:gridAfter w:val="6"/>
          <w:wAfter w:w="9065" w:type="dxa"/>
          <w:trHeight w:val="246" w:hRule="atLeast"/>
        </w:trPr>
        <w:tc>
          <w:tcPr>
            <w:tcW w:w="36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68"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w:t>
            </w:r>
          </w:p>
        </w:tc>
        <w:tc>
          <w:tcPr>
            <w:tcW w:w="2096" w:type="dxa"/>
            <w:gridSpan w:val="3"/>
            <w:tcBorders>
              <w:top w:val="nil"/>
              <w:left w:val="nil"/>
              <w:bottom w:val="nil"/>
            </w:tcBorders>
            <w:shd w:val="clear" w:color="auto" w:fill="auto"/>
            <w:vAlign w:val="bottom"/>
          </w:tcPr>
          <w:p>
            <w:pPr>
              <w:widowControl/>
              <w:jc w:val="left"/>
              <w:rPr>
                <w:rFonts w:ascii="仿宋" w:hAnsi="仿宋" w:eastAsia="仿宋" w:cs="Arial"/>
                <w:color w:val="000000"/>
                <w:kern w:val="0"/>
                <w:sz w:val="16"/>
                <w:szCs w:val="16"/>
              </w:rPr>
            </w:pPr>
          </w:p>
        </w:tc>
        <w:tc>
          <w:tcPr>
            <w:tcW w:w="709"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24"/>
                <w:szCs w:val="16"/>
              </w:rPr>
            </w:pPr>
          </w:p>
          <w:p>
            <w:pPr>
              <w:widowControl/>
              <w:jc w:val="center"/>
              <w:rPr>
                <w:rFonts w:ascii="仿宋" w:hAnsi="仿宋" w:eastAsia="仿宋" w:cs="Arial"/>
                <w:color w:val="000000"/>
                <w:kern w:val="0"/>
                <w:sz w:val="24"/>
                <w:szCs w:val="16"/>
              </w:rPr>
            </w:pPr>
          </w:p>
          <w:p>
            <w:pPr>
              <w:widowControl/>
              <w:jc w:val="center"/>
              <w:rPr>
                <w:rFonts w:ascii="仿宋" w:hAnsi="仿宋" w:eastAsia="仿宋" w:cs="Arial"/>
                <w:color w:val="000000"/>
                <w:kern w:val="0"/>
                <w:sz w:val="24"/>
                <w:szCs w:val="16"/>
              </w:rPr>
            </w:pPr>
          </w:p>
          <w:p>
            <w:pPr>
              <w:widowControl/>
              <w:jc w:val="center"/>
              <w:rPr>
                <w:rFonts w:ascii="仿宋" w:hAnsi="仿宋" w:eastAsia="仿宋" w:cs="Arial"/>
                <w:color w:val="000000"/>
                <w:kern w:val="0"/>
                <w:sz w:val="24"/>
                <w:szCs w:val="16"/>
              </w:rPr>
            </w:pPr>
          </w:p>
          <w:p>
            <w:pPr>
              <w:widowControl/>
              <w:rPr>
                <w:rFonts w:ascii="仿宋" w:hAnsi="仿宋" w:eastAsia="仿宋" w:cs="Arial"/>
                <w:color w:val="000000"/>
                <w:kern w:val="0"/>
                <w:sz w:val="24"/>
                <w:szCs w:val="30"/>
              </w:rPr>
            </w:pPr>
          </w:p>
          <w:p>
            <w:pPr>
              <w:widowControl/>
              <w:jc w:val="center"/>
              <w:rPr>
                <w:rFonts w:ascii="仿宋" w:hAnsi="仿宋" w:eastAsia="仿宋" w:cs="Arial"/>
                <w:color w:val="000000"/>
                <w:kern w:val="0"/>
                <w:sz w:val="24"/>
                <w:szCs w:val="30"/>
              </w:rPr>
            </w:pPr>
            <w:r>
              <w:rPr>
                <w:rFonts w:hint="eastAsia" w:ascii="仿宋" w:hAnsi="仿宋" w:eastAsia="仿宋" w:cs="Arial"/>
                <w:color w:val="000000"/>
                <w:kern w:val="0"/>
                <w:sz w:val="24"/>
                <w:szCs w:val="30"/>
              </w:rPr>
              <w:t>支出决 算表</w:t>
            </w:r>
          </w:p>
          <w:p>
            <w:pPr>
              <w:widowControl/>
              <w:jc w:val="center"/>
              <w:rPr>
                <w:rFonts w:ascii="仿宋" w:hAnsi="仿宋" w:eastAsia="仿宋" w:cs="Arial"/>
                <w:color w:val="000000"/>
                <w:kern w:val="0"/>
                <w:sz w:val="24"/>
                <w:szCs w:val="30"/>
              </w:rPr>
            </w:pPr>
          </w:p>
        </w:tc>
        <w:tc>
          <w:tcPr>
            <w:tcW w:w="802"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758"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939"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762"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246" w:hRule="atLeast"/>
        </w:trPr>
        <w:tc>
          <w:tcPr>
            <w:tcW w:w="36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68"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096" w:type="dxa"/>
            <w:gridSpan w:val="3"/>
            <w:tcBorders>
              <w:top w:val="nil"/>
              <w:left w:val="nil"/>
              <w:bottom w:val="nil"/>
            </w:tcBorders>
            <w:shd w:val="clear" w:color="auto" w:fill="auto"/>
            <w:vAlign w:val="bottom"/>
          </w:tcPr>
          <w:p>
            <w:pPr>
              <w:widowControl/>
              <w:jc w:val="left"/>
              <w:rPr>
                <w:rFonts w:ascii="仿宋" w:hAnsi="仿宋" w:eastAsia="仿宋" w:cs="Arial"/>
                <w:color w:val="000000"/>
                <w:kern w:val="0"/>
                <w:sz w:val="16"/>
                <w:szCs w:val="16"/>
              </w:rPr>
            </w:pPr>
          </w:p>
        </w:tc>
        <w:tc>
          <w:tcPr>
            <w:tcW w:w="709"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02"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758"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939"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762"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公开03表</w:t>
            </w:r>
          </w:p>
        </w:tc>
      </w:tr>
      <w:tr>
        <w:tblPrEx>
          <w:tblLayout w:type="fixed"/>
          <w:tblCellMar>
            <w:top w:w="0" w:type="dxa"/>
            <w:left w:w="108" w:type="dxa"/>
            <w:bottom w:w="0" w:type="dxa"/>
            <w:right w:w="108" w:type="dxa"/>
          </w:tblCellMar>
        </w:tblPrEx>
        <w:trPr>
          <w:gridAfter w:val="6"/>
          <w:wAfter w:w="9065" w:type="dxa"/>
          <w:trHeight w:val="246" w:hRule="atLeast"/>
        </w:trPr>
        <w:tc>
          <w:tcPr>
            <w:tcW w:w="2830" w:type="dxa"/>
            <w:gridSpan w:val="5"/>
            <w:tcBorders>
              <w:top w:val="nil"/>
              <w:left w:val="nil"/>
              <w:bottom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部门：刚察县草原监理工作站</w:t>
            </w:r>
          </w:p>
        </w:tc>
        <w:tc>
          <w:tcPr>
            <w:tcW w:w="709"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802"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758"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939"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762"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金额单位：万元</w:t>
            </w:r>
          </w:p>
        </w:tc>
      </w:tr>
      <w:tr>
        <w:tblPrEx>
          <w:tblLayout w:type="fixed"/>
          <w:tblCellMar>
            <w:top w:w="0" w:type="dxa"/>
            <w:left w:w="108" w:type="dxa"/>
            <w:bottom w:w="0" w:type="dxa"/>
            <w:right w:w="108" w:type="dxa"/>
          </w:tblCellMar>
        </w:tblPrEx>
        <w:trPr>
          <w:gridAfter w:val="6"/>
          <w:wAfter w:w="9065" w:type="dxa"/>
          <w:trHeight w:val="297" w:hRule="atLeast"/>
        </w:trPr>
        <w:tc>
          <w:tcPr>
            <w:tcW w:w="1147" w:type="dxa"/>
            <w:gridSpan w:val="4"/>
            <w:tcBorders>
              <w:top w:val="single" w:color="000000" w:sz="8" w:space="0"/>
              <w:left w:val="single" w:color="000000" w:sz="8" w:space="0"/>
              <w:bottom w:val="single" w:color="000000"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p>
        </w:tc>
        <w:tc>
          <w:tcPr>
            <w:tcW w:w="1683" w:type="dxa"/>
            <w:tcBorders>
              <w:top w:val="single" w:color="000000" w:sz="8"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70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本年支出合计</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基本支出</w:t>
            </w:r>
          </w:p>
        </w:tc>
        <w:tc>
          <w:tcPr>
            <w:tcW w:w="80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项目支出</w:t>
            </w:r>
          </w:p>
        </w:tc>
        <w:tc>
          <w:tcPr>
            <w:tcW w:w="75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上缴上级支出</w:t>
            </w:r>
          </w:p>
        </w:tc>
        <w:tc>
          <w:tcPr>
            <w:tcW w:w="193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经营支出</w:t>
            </w:r>
          </w:p>
        </w:tc>
        <w:tc>
          <w:tcPr>
            <w:tcW w:w="1762"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对附属单位补助支出</w:t>
            </w:r>
          </w:p>
        </w:tc>
      </w:tr>
      <w:tr>
        <w:tblPrEx>
          <w:tblLayout w:type="fixed"/>
          <w:tblCellMar>
            <w:top w:w="0" w:type="dxa"/>
            <w:left w:w="108" w:type="dxa"/>
            <w:bottom w:w="0" w:type="dxa"/>
            <w:right w:w="108" w:type="dxa"/>
          </w:tblCellMar>
        </w:tblPrEx>
        <w:trPr>
          <w:gridAfter w:val="6"/>
          <w:wAfter w:w="9065" w:type="dxa"/>
          <w:trHeight w:val="312" w:hRule="atLeast"/>
        </w:trPr>
        <w:tc>
          <w:tcPr>
            <w:tcW w:w="1106" w:type="dxa"/>
            <w:gridSpan w:val="3"/>
            <w:vMerge w:val="restart"/>
            <w:tcBorders>
              <w:top w:val="single" w:color="000000" w:sz="4" w:space="0"/>
              <w:left w:val="single" w:color="000000" w:sz="8" w:space="0"/>
              <w:bottom w:val="single" w:color="000000"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支出功能分类科目编码</w:t>
            </w:r>
          </w:p>
        </w:tc>
        <w:tc>
          <w:tcPr>
            <w:tcW w:w="1724" w:type="dxa"/>
            <w:gridSpan w:val="2"/>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0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5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93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762"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312" w:hRule="atLeast"/>
        </w:trPr>
        <w:tc>
          <w:tcPr>
            <w:tcW w:w="1106" w:type="dxa"/>
            <w:gridSpan w:val="3"/>
            <w:vMerge w:val="continue"/>
            <w:tcBorders>
              <w:top w:val="single" w:color="000000" w:sz="4" w:space="0"/>
              <w:left w:val="single" w:color="000000" w:sz="8"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c>
          <w:tcPr>
            <w:tcW w:w="1724"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0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5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93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762"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312" w:hRule="atLeast"/>
        </w:trPr>
        <w:tc>
          <w:tcPr>
            <w:tcW w:w="1106" w:type="dxa"/>
            <w:gridSpan w:val="3"/>
            <w:vMerge w:val="continue"/>
            <w:tcBorders>
              <w:top w:val="single" w:color="000000" w:sz="4" w:space="0"/>
              <w:left w:val="single" w:color="000000" w:sz="8"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c>
          <w:tcPr>
            <w:tcW w:w="1724"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0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5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93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762"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297" w:hRule="atLeast"/>
        </w:trPr>
        <w:tc>
          <w:tcPr>
            <w:tcW w:w="36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类</w:t>
            </w:r>
          </w:p>
        </w:tc>
        <w:tc>
          <w:tcPr>
            <w:tcW w:w="36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款</w:t>
            </w:r>
          </w:p>
        </w:tc>
        <w:tc>
          <w:tcPr>
            <w:tcW w:w="37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w:t>
            </w:r>
          </w:p>
        </w:tc>
        <w:tc>
          <w:tcPr>
            <w:tcW w:w="17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80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75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1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1762" w:type="dxa"/>
            <w:tcBorders>
              <w:top w:val="nil"/>
              <w:left w:val="nil"/>
              <w:bottom w:val="single" w:color="000000" w:sz="4" w:space="0"/>
              <w:right w:val="single" w:color="000000" w:sz="8"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r>
      <w:tr>
        <w:tblPrEx>
          <w:tblLayout w:type="fixed"/>
          <w:tblCellMar>
            <w:top w:w="0" w:type="dxa"/>
            <w:left w:w="108" w:type="dxa"/>
            <w:bottom w:w="0" w:type="dxa"/>
            <w:right w:w="108" w:type="dxa"/>
          </w:tblCellMar>
        </w:tblPrEx>
        <w:trPr>
          <w:gridAfter w:val="6"/>
          <w:wAfter w:w="9065" w:type="dxa"/>
          <w:trHeight w:val="297" w:hRule="atLeast"/>
        </w:trPr>
        <w:tc>
          <w:tcPr>
            <w:tcW w:w="366"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6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7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7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6"/>
          <w:wAfter w:w="9065" w:type="dxa"/>
          <w:trHeight w:val="297"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　208</w:t>
            </w:r>
          </w:p>
        </w:tc>
        <w:tc>
          <w:tcPr>
            <w:tcW w:w="1724" w:type="dxa"/>
            <w:gridSpan w:val="2"/>
            <w:tcBorders>
              <w:top w:val="nil"/>
              <w:left w:val="nil"/>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社会保障和就业支出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6"/>
          <w:wAfter w:w="9065" w:type="dxa"/>
          <w:trHeight w:val="297"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　20803</w:t>
            </w:r>
          </w:p>
        </w:tc>
        <w:tc>
          <w:tcPr>
            <w:tcW w:w="1724" w:type="dxa"/>
            <w:gridSpan w:val="2"/>
            <w:tcBorders>
              <w:top w:val="nil"/>
              <w:left w:val="nil"/>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　　财政对社会保险基金的补助</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6"/>
          <w:wAfter w:w="9065" w:type="dxa"/>
          <w:trHeight w:val="297"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　2080305</w:t>
            </w:r>
          </w:p>
        </w:tc>
        <w:tc>
          <w:tcPr>
            <w:tcW w:w="1724" w:type="dxa"/>
            <w:gridSpan w:val="2"/>
            <w:tcBorders>
              <w:top w:val="nil"/>
              <w:left w:val="nil"/>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　财政对生育保险基金的补助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6"/>
          <w:wAfter w:w="9065" w:type="dxa"/>
          <w:trHeight w:val="297"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　210</w:t>
            </w:r>
          </w:p>
        </w:tc>
        <w:tc>
          <w:tcPr>
            <w:tcW w:w="1724" w:type="dxa"/>
            <w:gridSpan w:val="2"/>
            <w:tcBorders>
              <w:top w:val="nil"/>
              <w:left w:val="nil"/>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　医疗卫生与计划生育支出</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6"/>
          <w:wAfter w:w="9065" w:type="dxa"/>
          <w:trHeight w:val="470"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20105</w:t>
            </w:r>
          </w:p>
        </w:tc>
        <w:tc>
          <w:tcPr>
            <w:tcW w:w="1724" w:type="dxa"/>
            <w:gridSpan w:val="2"/>
            <w:tcBorders>
              <w:top w:val="nil"/>
              <w:left w:val="nil"/>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医疗保障</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6"/>
          <w:wAfter w:w="9065" w:type="dxa"/>
          <w:trHeight w:val="421"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2010502</w:t>
            </w:r>
          </w:p>
        </w:tc>
        <w:tc>
          <w:tcPr>
            <w:tcW w:w="1724" w:type="dxa"/>
            <w:gridSpan w:val="2"/>
            <w:tcBorders>
              <w:top w:val="nil"/>
              <w:left w:val="nil"/>
              <w:bottom w:val="single" w:color="000000" w:sz="4" w:space="0"/>
              <w:right w:val="single" w:color="000000"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事业单位医疗</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5.92</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5.92</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6"/>
          <w:wAfter w:w="9065" w:type="dxa"/>
          <w:trHeight w:val="412"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2010503</w:t>
            </w:r>
          </w:p>
        </w:tc>
        <w:tc>
          <w:tcPr>
            <w:tcW w:w="1724" w:type="dxa"/>
            <w:gridSpan w:val="2"/>
            <w:tcBorders>
              <w:top w:val="nil"/>
              <w:left w:val="nil"/>
              <w:bottom w:val="single" w:color="000000" w:sz="4" w:space="0"/>
              <w:right w:val="single" w:color="000000"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公务员医疗补助</w:t>
            </w:r>
          </w:p>
        </w:tc>
        <w:tc>
          <w:tcPr>
            <w:tcW w:w="709" w:type="dxa"/>
            <w:tcBorders>
              <w:top w:val="nil"/>
              <w:left w:val="nil"/>
              <w:bottom w:val="single" w:color="000000"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2.97</w:t>
            </w:r>
          </w:p>
        </w:tc>
        <w:tc>
          <w:tcPr>
            <w:tcW w:w="992" w:type="dxa"/>
            <w:tcBorders>
              <w:top w:val="nil"/>
              <w:left w:val="nil"/>
              <w:bottom w:val="single" w:color="000000"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2.97</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418"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213</w:t>
            </w:r>
          </w:p>
        </w:tc>
        <w:tc>
          <w:tcPr>
            <w:tcW w:w="1724" w:type="dxa"/>
            <w:gridSpan w:val="2"/>
            <w:tcBorders>
              <w:top w:val="nil"/>
              <w:left w:val="nil"/>
              <w:bottom w:val="single" w:color="000000"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农林水支出</w:t>
            </w:r>
          </w:p>
        </w:tc>
        <w:tc>
          <w:tcPr>
            <w:tcW w:w="709" w:type="dxa"/>
            <w:tcBorders>
              <w:top w:val="nil"/>
              <w:left w:val="nil"/>
              <w:bottom w:val="single" w:color="000000"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992" w:type="dxa"/>
            <w:tcBorders>
              <w:top w:val="nil"/>
              <w:left w:val="nil"/>
              <w:bottom w:val="single" w:color="000000"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410"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21301</w:t>
            </w:r>
          </w:p>
        </w:tc>
        <w:tc>
          <w:tcPr>
            <w:tcW w:w="1724" w:type="dxa"/>
            <w:gridSpan w:val="2"/>
            <w:tcBorders>
              <w:top w:val="nil"/>
              <w:left w:val="nil"/>
              <w:bottom w:val="single" w:color="000000"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农业</w:t>
            </w:r>
          </w:p>
        </w:tc>
        <w:tc>
          <w:tcPr>
            <w:tcW w:w="709" w:type="dxa"/>
            <w:tcBorders>
              <w:top w:val="nil"/>
              <w:left w:val="nil"/>
              <w:bottom w:val="single" w:color="000000"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992" w:type="dxa"/>
            <w:tcBorders>
              <w:top w:val="nil"/>
              <w:left w:val="nil"/>
              <w:bottom w:val="single" w:color="000000"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417"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2130199</w:t>
            </w:r>
          </w:p>
        </w:tc>
        <w:tc>
          <w:tcPr>
            <w:tcW w:w="1724" w:type="dxa"/>
            <w:gridSpan w:val="2"/>
            <w:tcBorders>
              <w:top w:val="nil"/>
              <w:left w:val="nil"/>
              <w:bottom w:val="single" w:color="000000"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其他农业支出</w:t>
            </w:r>
          </w:p>
        </w:tc>
        <w:tc>
          <w:tcPr>
            <w:tcW w:w="709" w:type="dxa"/>
            <w:tcBorders>
              <w:top w:val="nil"/>
              <w:left w:val="nil"/>
              <w:bottom w:val="single" w:color="000000" w:sz="4" w:space="0"/>
              <w:right w:val="single" w:color="000000"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992" w:type="dxa"/>
            <w:tcBorders>
              <w:top w:val="nil"/>
              <w:left w:val="nil"/>
              <w:bottom w:val="single" w:color="000000" w:sz="4" w:space="0"/>
              <w:right w:val="single" w:color="000000"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422"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221</w:t>
            </w:r>
          </w:p>
        </w:tc>
        <w:tc>
          <w:tcPr>
            <w:tcW w:w="1724" w:type="dxa"/>
            <w:gridSpan w:val="2"/>
            <w:tcBorders>
              <w:top w:val="nil"/>
              <w:left w:val="nil"/>
              <w:bottom w:val="single" w:color="000000" w:sz="4" w:space="0"/>
              <w:right w:val="single" w:color="000000"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住房保障支出</w:t>
            </w:r>
          </w:p>
        </w:tc>
        <w:tc>
          <w:tcPr>
            <w:tcW w:w="709" w:type="dxa"/>
            <w:tcBorders>
              <w:top w:val="nil"/>
              <w:left w:val="nil"/>
              <w:bottom w:val="single" w:color="000000" w:sz="4" w:space="0"/>
              <w:right w:val="single" w:color="000000"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992" w:type="dxa"/>
            <w:tcBorders>
              <w:top w:val="nil"/>
              <w:left w:val="nil"/>
              <w:bottom w:val="single" w:color="000000" w:sz="4" w:space="0"/>
              <w:right w:val="single" w:color="000000" w:sz="4" w:space="0"/>
            </w:tcBorders>
            <w:shd w:val="clear" w:color="auto" w:fill="auto"/>
          </w:tcPr>
          <w:p>
            <w:pPr>
              <w:ind w:left="15" w:firstLine="180" w:firstLineChars="100"/>
              <w:jc w:val="right"/>
              <w:rPr>
                <w:rFonts w:ascii="仿宋" w:hAnsi="仿宋" w:eastAsia="仿宋"/>
                <w:sz w:val="18"/>
                <w:szCs w:val="18"/>
              </w:rPr>
            </w:pPr>
            <w:r>
              <w:rPr>
                <w:rFonts w:hint="eastAsia" w:ascii="仿宋" w:hAnsi="仿宋" w:eastAsia="仿宋"/>
                <w:sz w:val="18"/>
                <w:szCs w:val="18"/>
              </w:rPr>
              <w:t>7.22</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476"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22102</w:t>
            </w:r>
          </w:p>
        </w:tc>
        <w:tc>
          <w:tcPr>
            <w:tcW w:w="1724" w:type="dxa"/>
            <w:gridSpan w:val="2"/>
            <w:tcBorders>
              <w:top w:val="nil"/>
              <w:left w:val="nil"/>
              <w:bottom w:val="single" w:color="000000" w:sz="4" w:space="0"/>
              <w:right w:val="single" w:color="000000"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住房改革支出</w:t>
            </w:r>
          </w:p>
        </w:tc>
        <w:tc>
          <w:tcPr>
            <w:tcW w:w="709" w:type="dxa"/>
            <w:tcBorders>
              <w:top w:val="nil"/>
              <w:left w:val="nil"/>
              <w:bottom w:val="single" w:color="000000" w:sz="4" w:space="0"/>
              <w:right w:val="single" w:color="000000"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992" w:type="dxa"/>
            <w:tcBorders>
              <w:top w:val="nil"/>
              <w:left w:val="nil"/>
              <w:bottom w:val="single" w:color="000000" w:sz="4" w:space="0"/>
              <w:right w:val="single" w:color="000000" w:sz="4" w:space="0"/>
            </w:tcBorders>
            <w:shd w:val="clear" w:color="auto" w:fill="auto"/>
          </w:tcPr>
          <w:p>
            <w:pPr>
              <w:jc w:val="right"/>
              <w:rPr>
                <w:rFonts w:ascii="仿宋" w:hAnsi="仿宋" w:eastAsia="仿宋"/>
                <w:sz w:val="18"/>
                <w:szCs w:val="18"/>
              </w:rPr>
            </w:pPr>
            <w:r>
              <w:rPr>
                <w:rFonts w:hint="eastAsia" w:ascii="仿宋" w:hAnsi="仿宋" w:eastAsia="仿宋"/>
                <w:sz w:val="18"/>
                <w:szCs w:val="18"/>
              </w:rPr>
              <w:t>7.22</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6"/>
          <w:wAfter w:w="9065" w:type="dxa"/>
          <w:trHeight w:val="492" w:hRule="atLeast"/>
        </w:trPr>
        <w:tc>
          <w:tcPr>
            <w:tcW w:w="1106" w:type="dxa"/>
            <w:gridSpan w:val="3"/>
            <w:tcBorders>
              <w:top w:val="single" w:color="000000" w:sz="4" w:space="0"/>
              <w:left w:val="single" w:color="000000" w:sz="8" w:space="0"/>
              <w:bottom w:val="single" w:color="000000" w:sz="4" w:space="0"/>
              <w:right w:val="single" w:color="000000"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2210201</w:t>
            </w:r>
          </w:p>
        </w:tc>
        <w:tc>
          <w:tcPr>
            <w:tcW w:w="1724" w:type="dxa"/>
            <w:gridSpan w:val="2"/>
            <w:tcBorders>
              <w:top w:val="nil"/>
              <w:left w:val="nil"/>
              <w:bottom w:val="single" w:color="000000" w:sz="4" w:space="0"/>
              <w:right w:val="single" w:color="000000"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住房公积金</w:t>
            </w:r>
          </w:p>
        </w:tc>
        <w:tc>
          <w:tcPr>
            <w:tcW w:w="709" w:type="dxa"/>
            <w:tcBorders>
              <w:top w:val="nil"/>
              <w:left w:val="nil"/>
              <w:bottom w:val="single" w:color="000000" w:sz="4" w:space="0"/>
              <w:right w:val="single" w:color="000000"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992" w:type="dxa"/>
            <w:tcBorders>
              <w:top w:val="nil"/>
              <w:left w:val="nil"/>
              <w:bottom w:val="single" w:color="000000" w:sz="4" w:space="0"/>
              <w:right w:val="single" w:color="000000" w:sz="4" w:space="0"/>
            </w:tcBorders>
            <w:shd w:val="clear" w:color="auto" w:fill="auto"/>
          </w:tcPr>
          <w:p>
            <w:pPr>
              <w:jc w:val="right"/>
              <w:rPr>
                <w:rFonts w:ascii="仿宋" w:hAnsi="仿宋" w:eastAsia="仿宋"/>
                <w:sz w:val="18"/>
                <w:szCs w:val="18"/>
              </w:rPr>
            </w:pPr>
            <w:r>
              <w:rPr>
                <w:rFonts w:hint="eastAsia" w:ascii="仿宋" w:hAnsi="仿宋" w:eastAsia="仿宋"/>
                <w:sz w:val="18"/>
                <w:szCs w:val="18"/>
              </w:rPr>
              <w:t>7.22</w:t>
            </w:r>
          </w:p>
        </w:tc>
        <w:tc>
          <w:tcPr>
            <w:tcW w:w="80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758"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939"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p>
        </w:tc>
        <w:tc>
          <w:tcPr>
            <w:tcW w:w="1762" w:type="dxa"/>
            <w:tcBorders>
              <w:top w:val="nil"/>
              <w:left w:val="nil"/>
              <w:bottom w:val="single" w:color="000000" w:sz="4" w:space="0"/>
              <w:right w:val="single" w:color="000000" w:sz="8" w:space="0"/>
            </w:tcBorders>
            <w:shd w:val="clear" w:color="auto" w:fill="auto"/>
            <w:vAlign w:val="center"/>
          </w:tcPr>
          <w:p>
            <w:pPr>
              <w:widowControl/>
              <w:jc w:val="right"/>
              <w:rPr>
                <w:rFonts w:ascii="仿宋" w:hAnsi="仿宋" w:eastAsia="仿宋" w:cs="Arial"/>
                <w:color w:val="000000"/>
                <w:kern w:val="0"/>
                <w:sz w:val="16"/>
                <w:szCs w:val="16"/>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7"/>
          <w:gridAfter w:val="6"/>
          <w:wBefore w:w="4531" w:type="dxa"/>
          <w:wAfter w:w="9065" w:type="dxa"/>
          <w:trHeight w:val="96" w:hRule="atLeast"/>
        </w:trPr>
        <w:tc>
          <w:tcPr>
            <w:tcW w:w="5261" w:type="dxa"/>
            <w:gridSpan w:val="4"/>
          </w:tcPr>
          <w:p>
            <w:pPr>
              <w:jc w:val="left"/>
              <w:rPr>
                <w:rFonts w:ascii="仿宋" w:hAnsi="仿宋" w:eastAsia="仿宋"/>
                <w:b/>
                <w:sz w:val="32"/>
                <w:szCs w:val="32"/>
              </w:rPr>
            </w:pPr>
          </w:p>
        </w:tc>
      </w:tr>
    </w:tbl>
    <w:p>
      <w:pPr>
        <w:rPr>
          <w:rFonts w:ascii="仿宋" w:hAnsi="仿宋" w:eastAsia="仿宋"/>
          <w:b/>
          <w:sz w:val="32"/>
          <w:szCs w:val="32"/>
        </w:rPr>
      </w:pPr>
    </w:p>
    <w:p>
      <w:pPr>
        <w:rPr>
          <w:rFonts w:ascii="仿宋" w:hAnsi="仿宋" w:eastAsia="仿宋"/>
          <w:b/>
          <w:sz w:val="32"/>
          <w:szCs w:val="32"/>
        </w:rPr>
      </w:pPr>
    </w:p>
    <w:tbl>
      <w:tblPr>
        <w:tblStyle w:val="7"/>
        <w:tblW w:w="9095" w:type="dxa"/>
        <w:jc w:val="center"/>
        <w:tblInd w:w="93" w:type="dxa"/>
        <w:tblLayout w:type="fixed"/>
        <w:tblCellMar>
          <w:top w:w="0" w:type="dxa"/>
          <w:left w:w="108" w:type="dxa"/>
          <w:bottom w:w="0" w:type="dxa"/>
          <w:right w:w="108" w:type="dxa"/>
        </w:tblCellMar>
      </w:tblPr>
      <w:tblGrid>
        <w:gridCol w:w="2291"/>
        <w:gridCol w:w="399"/>
        <w:gridCol w:w="1060"/>
        <w:gridCol w:w="2381"/>
        <w:gridCol w:w="376"/>
        <w:gridCol w:w="376"/>
        <w:gridCol w:w="800"/>
        <w:gridCol w:w="1412"/>
      </w:tblGrid>
      <w:tr>
        <w:tblPrEx>
          <w:tblLayout w:type="fixed"/>
          <w:tblCellMar>
            <w:top w:w="0" w:type="dxa"/>
            <w:left w:w="108" w:type="dxa"/>
            <w:bottom w:w="0" w:type="dxa"/>
            <w:right w:w="108" w:type="dxa"/>
          </w:tblCellMar>
        </w:tblPrEx>
        <w:trPr>
          <w:trHeight w:val="255" w:hRule="atLeast"/>
          <w:jc w:val="center"/>
        </w:trPr>
        <w:tc>
          <w:tcPr>
            <w:tcW w:w="9095" w:type="dxa"/>
            <w:gridSpan w:val="8"/>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p>
          <w:p>
            <w:pPr>
              <w:widowControl/>
              <w:rPr>
                <w:rFonts w:ascii="仿宋" w:hAnsi="仿宋" w:eastAsia="仿宋" w:cs="Arial"/>
                <w:color w:val="000000"/>
                <w:kern w:val="0"/>
                <w:sz w:val="16"/>
                <w:szCs w:val="16"/>
              </w:rPr>
            </w:pPr>
          </w:p>
          <w:p>
            <w:pPr>
              <w:widowControl/>
              <w:rPr>
                <w:rFonts w:ascii="仿宋" w:hAnsi="仿宋" w:eastAsia="仿宋" w:cs="Arial"/>
                <w:color w:val="000000"/>
                <w:kern w:val="0"/>
                <w:sz w:val="16"/>
                <w:szCs w:val="16"/>
              </w:rPr>
            </w:pPr>
          </w:p>
          <w:p>
            <w:pPr>
              <w:widowControl/>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412"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部门：刚察县草原监理工作站</w:t>
            </w:r>
          </w:p>
        </w:tc>
        <w:tc>
          <w:tcPr>
            <w:tcW w:w="399"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412"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jc w:val="center"/>
        </w:trPr>
        <w:tc>
          <w:tcPr>
            <w:tcW w:w="375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收     入</w:t>
            </w:r>
          </w:p>
        </w:tc>
        <w:tc>
          <w:tcPr>
            <w:tcW w:w="5345" w:type="dxa"/>
            <w:gridSpan w:val="5"/>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     出</w:t>
            </w:r>
          </w:p>
        </w:tc>
      </w:tr>
      <w:tr>
        <w:tblPrEx>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    目</w:t>
            </w:r>
          </w:p>
        </w:tc>
        <w:tc>
          <w:tcPr>
            <w:tcW w:w="3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行次</w:t>
            </w:r>
          </w:p>
        </w:tc>
        <w:tc>
          <w:tcPr>
            <w:tcW w:w="25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决算数</w:t>
            </w:r>
          </w:p>
        </w:tc>
      </w:tr>
      <w:tr>
        <w:tblPrEx>
          <w:tblLayout w:type="fixed"/>
          <w:tblCellMar>
            <w:top w:w="0" w:type="dxa"/>
            <w:left w:w="108" w:type="dxa"/>
            <w:bottom w:w="0" w:type="dxa"/>
            <w:right w:w="108" w:type="dxa"/>
          </w:tblCellMar>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小计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一般公共预算财政拨款</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    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    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11</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12</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113.05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7.22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30</w:t>
            </w:r>
          </w:p>
        </w:tc>
        <w:tc>
          <w:tcPr>
            <w:tcW w:w="1060" w:type="dxa"/>
            <w:tcBorders>
              <w:top w:val="nil"/>
              <w:left w:val="nil"/>
              <w:bottom w:val="single" w:color="000000" w:sz="8"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2381" w:type="dxa"/>
            <w:tcBorders>
              <w:top w:val="nil"/>
              <w:left w:val="nil"/>
              <w:bottom w:val="single" w:color="000000" w:sz="8" w:space="0"/>
              <w:right w:val="single" w:color="000000"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83</w:t>
            </w:r>
          </w:p>
        </w:tc>
        <w:tc>
          <w:tcPr>
            <w:tcW w:w="376" w:type="dxa"/>
            <w:tcBorders>
              <w:top w:val="nil"/>
              <w:left w:val="nil"/>
              <w:bottom w:val="single" w:color="000000" w:sz="8"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0" w:type="dxa"/>
            <w:tcBorders>
              <w:top w:val="nil"/>
              <w:left w:val="nil"/>
              <w:bottom w:val="single" w:color="000000" w:sz="8"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1412" w:type="dxa"/>
            <w:tcBorders>
              <w:top w:val="nil"/>
              <w:left w:val="nil"/>
              <w:bottom w:val="single" w:color="000000" w:sz="8" w:space="0"/>
              <w:right w:val="single" w:color="000000"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bl>
    <w:p>
      <w:pPr>
        <w:jc w:val="center"/>
        <w:rPr>
          <w:rFonts w:ascii="仿宋" w:hAnsi="仿宋" w:eastAsia="仿宋"/>
          <w:b/>
          <w:sz w:val="32"/>
          <w:szCs w:val="32"/>
        </w:rPr>
      </w:pPr>
    </w:p>
    <w:tbl>
      <w:tblPr>
        <w:tblStyle w:val="7"/>
        <w:tblW w:w="9229" w:type="dxa"/>
        <w:tblInd w:w="93" w:type="dxa"/>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一般公共预算财政拨款支出决算表</w:t>
            </w:r>
          </w:p>
        </w:tc>
      </w:tr>
      <w:tr>
        <w:tblPrEx>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shd w:val="clear" w:color="auto" w:fill="auto"/>
            <w:vAlign w:val="bottom"/>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部门：刚察县草原监理工作站</w:t>
            </w:r>
          </w:p>
        </w:tc>
        <w:tc>
          <w:tcPr>
            <w:tcW w:w="1701" w:type="dxa"/>
            <w:gridSpan w:val="5"/>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项目支出</w:t>
            </w:r>
          </w:p>
        </w:tc>
      </w:tr>
      <w:tr>
        <w:tblPrEx>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w:t>
            </w: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r>
      <w:tr>
        <w:tblPrEx>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129.45</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129.45</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b/>
                <w:bCs/>
                <w:color w:val="000000"/>
                <w:kern w:val="0"/>
                <w:sz w:val="16"/>
                <w:szCs w:val="16"/>
              </w:rPr>
            </w:pPr>
          </w:p>
        </w:tc>
      </w:tr>
      <w:tr>
        <w:tblPrEx>
          <w:tblLayout w:type="fixed"/>
          <w:tblCellMar>
            <w:top w:w="0" w:type="dxa"/>
            <w:left w:w="108" w:type="dxa"/>
            <w:bottom w:w="0" w:type="dxa"/>
            <w:right w:w="108" w:type="dxa"/>
          </w:tblCellMar>
        </w:tblPrEx>
        <w:trPr>
          <w:trHeight w:val="518"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w:t>
            </w:r>
          </w:p>
        </w:tc>
        <w:tc>
          <w:tcPr>
            <w:tcW w:w="2404" w:type="dxa"/>
            <w:gridSpan w:val="6"/>
            <w:tcBorders>
              <w:top w:val="nil"/>
              <w:left w:val="nil"/>
              <w:bottom w:val="single" w:color="auto" w:sz="4" w:space="0"/>
              <w:right w:val="single" w:color="auto"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社会保障和就业支出　</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b/>
                <w:bCs/>
                <w:color w:val="000000"/>
                <w:kern w:val="0"/>
                <w:sz w:val="22"/>
                <w:szCs w:val="22"/>
              </w:rPr>
            </w:pPr>
          </w:p>
        </w:tc>
      </w:tr>
      <w:tr>
        <w:tblPrEx>
          <w:tblLayout w:type="fixed"/>
          <w:tblCellMar>
            <w:top w:w="0" w:type="dxa"/>
            <w:left w:w="108" w:type="dxa"/>
            <w:bottom w:w="0" w:type="dxa"/>
            <w:right w:w="108" w:type="dxa"/>
          </w:tblCellMar>
        </w:tblPrEx>
        <w:trPr>
          <w:trHeight w:val="554"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20803</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财政对社会保险基金的补助</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562"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2080305</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财政对生育保险基金的补助　</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0.29　</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556"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210</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医疗卫生与计划生育支出</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550"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20105</w:t>
            </w:r>
          </w:p>
        </w:tc>
        <w:tc>
          <w:tcPr>
            <w:tcW w:w="2404" w:type="dxa"/>
            <w:gridSpan w:val="6"/>
            <w:tcBorders>
              <w:top w:val="nil"/>
              <w:left w:val="nil"/>
              <w:bottom w:val="single" w:color="auto" w:sz="4" w:space="0"/>
              <w:right w:val="single" w:color="auto"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医疗保障</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558"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2010502</w:t>
            </w:r>
          </w:p>
        </w:tc>
        <w:tc>
          <w:tcPr>
            <w:tcW w:w="2404" w:type="dxa"/>
            <w:gridSpan w:val="6"/>
            <w:tcBorders>
              <w:top w:val="nil"/>
              <w:left w:val="nil"/>
              <w:bottom w:val="single" w:color="auto" w:sz="4" w:space="0"/>
              <w:right w:val="single" w:color="auto" w:sz="4" w:space="0"/>
            </w:tcBorders>
            <w:shd w:val="clear" w:color="auto" w:fill="auto"/>
            <w:vAlign w:val="center"/>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事业单位医疗</w:t>
            </w:r>
          </w:p>
        </w:tc>
        <w:tc>
          <w:tcPr>
            <w:tcW w:w="1701" w:type="dxa"/>
            <w:gridSpan w:val="5"/>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5.92</w:t>
            </w:r>
          </w:p>
        </w:tc>
        <w:tc>
          <w:tcPr>
            <w:tcW w:w="1843" w:type="dxa"/>
            <w:gridSpan w:val="7"/>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5.92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566"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2010503</w:t>
            </w:r>
          </w:p>
        </w:tc>
        <w:tc>
          <w:tcPr>
            <w:tcW w:w="2404" w:type="dxa"/>
            <w:gridSpan w:val="6"/>
            <w:tcBorders>
              <w:top w:val="nil"/>
              <w:left w:val="nil"/>
              <w:bottom w:val="single" w:color="auto" w:sz="4" w:space="0"/>
              <w:right w:val="single" w:color="auto"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公务员医疗补助</w:t>
            </w:r>
          </w:p>
        </w:tc>
        <w:tc>
          <w:tcPr>
            <w:tcW w:w="1701" w:type="dxa"/>
            <w:gridSpan w:val="5"/>
            <w:tcBorders>
              <w:top w:val="nil"/>
              <w:left w:val="nil"/>
              <w:bottom w:val="single" w:color="auto" w:sz="4" w:space="0"/>
              <w:right w:val="single" w:color="auto"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2.97</w:t>
            </w:r>
          </w:p>
        </w:tc>
        <w:tc>
          <w:tcPr>
            <w:tcW w:w="1843" w:type="dxa"/>
            <w:gridSpan w:val="7"/>
            <w:tcBorders>
              <w:top w:val="nil"/>
              <w:left w:val="nil"/>
              <w:bottom w:val="single" w:color="auto" w:sz="4" w:space="0"/>
              <w:right w:val="single" w:color="auto"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2.97</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418"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213</w:t>
            </w:r>
          </w:p>
        </w:tc>
        <w:tc>
          <w:tcPr>
            <w:tcW w:w="2404"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农林水支出</w:t>
            </w:r>
          </w:p>
        </w:tc>
        <w:tc>
          <w:tcPr>
            <w:tcW w:w="1701" w:type="dxa"/>
            <w:gridSpan w:val="5"/>
            <w:tcBorders>
              <w:top w:val="nil"/>
              <w:left w:val="nil"/>
              <w:bottom w:val="single" w:color="auto" w:sz="4" w:space="0"/>
              <w:right w:val="single" w:color="auto"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1843" w:type="dxa"/>
            <w:gridSpan w:val="7"/>
            <w:tcBorders>
              <w:top w:val="nil"/>
              <w:left w:val="nil"/>
              <w:bottom w:val="single" w:color="auto" w:sz="4" w:space="0"/>
              <w:right w:val="single" w:color="auto"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411"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21301</w:t>
            </w:r>
          </w:p>
        </w:tc>
        <w:tc>
          <w:tcPr>
            <w:tcW w:w="2404"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农业</w:t>
            </w:r>
          </w:p>
        </w:tc>
        <w:tc>
          <w:tcPr>
            <w:tcW w:w="1701" w:type="dxa"/>
            <w:gridSpan w:val="5"/>
            <w:tcBorders>
              <w:top w:val="nil"/>
              <w:left w:val="nil"/>
              <w:bottom w:val="single" w:color="auto" w:sz="4" w:space="0"/>
              <w:right w:val="single" w:color="auto"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1843" w:type="dxa"/>
            <w:gridSpan w:val="7"/>
            <w:tcBorders>
              <w:top w:val="nil"/>
              <w:left w:val="nil"/>
              <w:bottom w:val="single" w:color="auto" w:sz="4" w:space="0"/>
              <w:right w:val="single" w:color="auto"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417"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ascii="仿宋" w:hAnsi="仿宋" w:eastAsia="仿宋" w:cs="Arial"/>
                <w:bCs/>
                <w:kern w:val="0"/>
                <w:sz w:val="16"/>
                <w:szCs w:val="16"/>
              </w:rPr>
            </w:pPr>
            <w:r>
              <w:rPr>
                <w:rFonts w:hint="eastAsia" w:ascii="仿宋" w:hAnsi="仿宋" w:eastAsia="仿宋" w:cs="Arial"/>
                <w:bCs/>
                <w:kern w:val="0"/>
                <w:sz w:val="16"/>
                <w:szCs w:val="16"/>
              </w:rPr>
              <w:t>2130199</w:t>
            </w:r>
          </w:p>
        </w:tc>
        <w:tc>
          <w:tcPr>
            <w:tcW w:w="2404" w:type="dxa"/>
            <w:gridSpan w:val="6"/>
            <w:tcBorders>
              <w:top w:val="nil"/>
              <w:left w:val="nil"/>
              <w:bottom w:val="single" w:color="auto" w:sz="4" w:space="0"/>
              <w:right w:val="single" w:color="auto" w:sz="4" w:space="0"/>
            </w:tcBorders>
            <w:shd w:val="clear" w:color="auto" w:fill="auto"/>
          </w:tcPr>
          <w:p>
            <w:pPr>
              <w:widowControl/>
              <w:jc w:val="left"/>
              <w:rPr>
                <w:rFonts w:ascii="仿宋" w:hAnsi="仿宋" w:eastAsia="仿宋" w:cs="Arial"/>
                <w:bCs/>
                <w:kern w:val="0"/>
                <w:sz w:val="16"/>
                <w:szCs w:val="16"/>
              </w:rPr>
            </w:pPr>
            <w:r>
              <w:rPr>
                <w:rFonts w:hint="eastAsia" w:ascii="仿宋" w:hAnsi="仿宋" w:eastAsia="仿宋" w:cs="Arial"/>
                <w:bCs/>
                <w:kern w:val="0"/>
                <w:sz w:val="16"/>
                <w:szCs w:val="16"/>
              </w:rPr>
              <w:t>其他农业支出</w:t>
            </w:r>
          </w:p>
        </w:tc>
        <w:tc>
          <w:tcPr>
            <w:tcW w:w="1701" w:type="dxa"/>
            <w:gridSpan w:val="5"/>
            <w:tcBorders>
              <w:top w:val="nil"/>
              <w:left w:val="nil"/>
              <w:bottom w:val="single" w:color="auto" w:sz="4" w:space="0"/>
              <w:right w:val="single" w:color="auto"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1843" w:type="dxa"/>
            <w:gridSpan w:val="7"/>
            <w:tcBorders>
              <w:top w:val="nil"/>
              <w:left w:val="nil"/>
              <w:bottom w:val="single" w:color="auto" w:sz="4" w:space="0"/>
              <w:right w:val="single" w:color="auto" w:sz="4" w:space="0"/>
            </w:tcBorders>
            <w:shd w:val="clear" w:color="auto" w:fill="auto"/>
          </w:tcPr>
          <w:p>
            <w:pPr>
              <w:widowControl/>
              <w:jc w:val="right"/>
              <w:rPr>
                <w:rFonts w:ascii="仿宋" w:hAnsi="仿宋" w:eastAsia="仿宋" w:cs="Arial"/>
                <w:bCs/>
                <w:kern w:val="0"/>
                <w:sz w:val="16"/>
                <w:szCs w:val="16"/>
              </w:rPr>
            </w:pPr>
            <w:r>
              <w:rPr>
                <w:rFonts w:hint="eastAsia" w:ascii="仿宋" w:hAnsi="仿宋" w:eastAsia="仿宋" w:cs="Arial"/>
                <w:bCs/>
                <w:kern w:val="0"/>
                <w:sz w:val="16"/>
                <w:szCs w:val="16"/>
              </w:rPr>
              <w:t>113.05</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408"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221</w:t>
            </w:r>
          </w:p>
        </w:tc>
        <w:tc>
          <w:tcPr>
            <w:tcW w:w="2404" w:type="dxa"/>
            <w:gridSpan w:val="6"/>
            <w:tcBorders>
              <w:top w:val="nil"/>
              <w:left w:val="nil"/>
              <w:bottom w:val="single" w:color="auto" w:sz="4" w:space="0"/>
              <w:right w:val="single" w:color="auto"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住房保障支出</w:t>
            </w:r>
          </w:p>
        </w:tc>
        <w:tc>
          <w:tcPr>
            <w:tcW w:w="1701" w:type="dxa"/>
            <w:gridSpan w:val="5"/>
            <w:tcBorders>
              <w:top w:val="nil"/>
              <w:left w:val="nil"/>
              <w:bottom w:val="single" w:color="auto" w:sz="4" w:space="0"/>
              <w:right w:val="single" w:color="auto"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1843" w:type="dxa"/>
            <w:gridSpan w:val="7"/>
            <w:tcBorders>
              <w:top w:val="nil"/>
              <w:left w:val="nil"/>
              <w:bottom w:val="single" w:color="auto" w:sz="4" w:space="0"/>
              <w:right w:val="single" w:color="auto" w:sz="4" w:space="0"/>
            </w:tcBorders>
            <w:shd w:val="clear" w:color="auto" w:fill="auto"/>
          </w:tcPr>
          <w:p>
            <w:pPr>
              <w:ind w:left="15" w:firstLine="180" w:firstLineChars="100"/>
              <w:jc w:val="right"/>
              <w:rPr>
                <w:rFonts w:ascii="仿宋" w:hAnsi="仿宋" w:eastAsia="仿宋"/>
                <w:sz w:val="18"/>
                <w:szCs w:val="18"/>
              </w:rPr>
            </w:pPr>
            <w:r>
              <w:rPr>
                <w:rFonts w:hint="eastAsia" w:ascii="仿宋" w:hAnsi="仿宋" w:eastAsia="仿宋"/>
                <w:sz w:val="18"/>
                <w:szCs w:val="18"/>
              </w:rPr>
              <w:t>7.22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428"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22102</w:t>
            </w:r>
          </w:p>
        </w:tc>
        <w:tc>
          <w:tcPr>
            <w:tcW w:w="2404" w:type="dxa"/>
            <w:gridSpan w:val="6"/>
            <w:tcBorders>
              <w:top w:val="nil"/>
              <w:left w:val="nil"/>
              <w:bottom w:val="single" w:color="auto" w:sz="4" w:space="0"/>
              <w:right w:val="single" w:color="auto"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住房改革支出</w:t>
            </w:r>
          </w:p>
        </w:tc>
        <w:tc>
          <w:tcPr>
            <w:tcW w:w="1701" w:type="dxa"/>
            <w:gridSpan w:val="5"/>
            <w:tcBorders>
              <w:top w:val="nil"/>
              <w:left w:val="nil"/>
              <w:bottom w:val="single" w:color="auto" w:sz="4" w:space="0"/>
              <w:right w:val="single" w:color="auto"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1843" w:type="dxa"/>
            <w:gridSpan w:val="7"/>
            <w:tcBorders>
              <w:top w:val="nil"/>
              <w:left w:val="nil"/>
              <w:bottom w:val="single" w:color="auto" w:sz="4" w:space="0"/>
              <w:right w:val="single" w:color="auto" w:sz="4" w:space="0"/>
            </w:tcBorders>
            <w:shd w:val="clear" w:color="auto" w:fill="auto"/>
          </w:tcPr>
          <w:p>
            <w:pPr>
              <w:jc w:val="right"/>
              <w:rPr>
                <w:rFonts w:ascii="仿宋" w:hAnsi="仿宋" w:eastAsia="仿宋"/>
                <w:sz w:val="18"/>
                <w:szCs w:val="18"/>
              </w:rPr>
            </w:pPr>
            <w:r>
              <w:rPr>
                <w:rFonts w:hint="eastAsia" w:ascii="仿宋" w:hAnsi="仿宋" w:eastAsia="仿宋"/>
                <w:sz w:val="18"/>
                <w:szCs w:val="18"/>
              </w:rPr>
              <w:t>7.22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534"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tcPr>
          <w:p>
            <w:pPr>
              <w:ind w:left="15"/>
              <w:jc w:val="left"/>
              <w:rPr>
                <w:rFonts w:ascii="仿宋" w:hAnsi="仿宋" w:eastAsia="仿宋"/>
                <w:sz w:val="18"/>
                <w:szCs w:val="18"/>
              </w:rPr>
            </w:pPr>
            <w:r>
              <w:rPr>
                <w:rFonts w:hint="eastAsia" w:ascii="仿宋" w:hAnsi="仿宋" w:eastAsia="仿宋"/>
                <w:sz w:val="18"/>
                <w:szCs w:val="18"/>
              </w:rPr>
              <w:t>2210201</w:t>
            </w:r>
          </w:p>
        </w:tc>
        <w:tc>
          <w:tcPr>
            <w:tcW w:w="2404" w:type="dxa"/>
            <w:gridSpan w:val="6"/>
            <w:tcBorders>
              <w:top w:val="nil"/>
              <w:left w:val="nil"/>
              <w:bottom w:val="single" w:color="auto" w:sz="4" w:space="0"/>
              <w:right w:val="single" w:color="auto" w:sz="4" w:space="0"/>
            </w:tcBorders>
            <w:shd w:val="clear" w:color="auto" w:fill="auto"/>
          </w:tcPr>
          <w:p>
            <w:pPr>
              <w:jc w:val="left"/>
              <w:rPr>
                <w:rFonts w:ascii="仿宋" w:hAnsi="仿宋" w:eastAsia="仿宋"/>
                <w:sz w:val="18"/>
                <w:szCs w:val="18"/>
              </w:rPr>
            </w:pPr>
            <w:r>
              <w:rPr>
                <w:rFonts w:hint="eastAsia" w:ascii="仿宋" w:hAnsi="仿宋" w:eastAsia="仿宋"/>
                <w:sz w:val="18"/>
                <w:szCs w:val="18"/>
              </w:rPr>
              <w:t>住房公积金</w:t>
            </w:r>
          </w:p>
        </w:tc>
        <w:tc>
          <w:tcPr>
            <w:tcW w:w="1701" w:type="dxa"/>
            <w:gridSpan w:val="5"/>
            <w:tcBorders>
              <w:top w:val="nil"/>
              <w:left w:val="nil"/>
              <w:bottom w:val="single" w:color="auto" w:sz="4" w:space="0"/>
              <w:right w:val="single" w:color="auto" w:sz="4" w:space="0"/>
            </w:tcBorders>
            <w:shd w:val="clear" w:color="auto" w:fill="auto"/>
          </w:tcPr>
          <w:p>
            <w:pPr>
              <w:ind w:left="15"/>
              <w:jc w:val="right"/>
              <w:rPr>
                <w:rFonts w:ascii="仿宋" w:hAnsi="仿宋" w:eastAsia="仿宋"/>
                <w:sz w:val="18"/>
                <w:szCs w:val="18"/>
              </w:rPr>
            </w:pPr>
            <w:r>
              <w:rPr>
                <w:rFonts w:hint="eastAsia" w:ascii="仿宋" w:hAnsi="仿宋" w:eastAsia="仿宋"/>
                <w:sz w:val="18"/>
                <w:szCs w:val="18"/>
              </w:rPr>
              <w:t>7.22</w:t>
            </w:r>
          </w:p>
        </w:tc>
        <w:tc>
          <w:tcPr>
            <w:tcW w:w="1843" w:type="dxa"/>
            <w:gridSpan w:val="7"/>
            <w:tcBorders>
              <w:top w:val="nil"/>
              <w:left w:val="nil"/>
              <w:bottom w:val="single" w:color="auto" w:sz="4" w:space="0"/>
              <w:right w:val="single" w:color="auto" w:sz="4" w:space="0"/>
            </w:tcBorders>
            <w:shd w:val="clear" w:color="auto" w:fill="auto"/>
          </w:tcPr>
          <w:p>
            <w:pPr>
              <w:jc w:val="right"/>
              <w:rPr>
                <w:rFonts w:ascii="仿宋" w:hAnsi="仿宋" w:eastAsia="仿宋"/>
                <w:sz w:val="18"/>
                <w:szCs w:val="18"/>
              </w:rPr>
            </w:pPr>
            <w:r>
              <w:rPr>
                <w:rFonts w:hint="eastAsia" w:ascii="仿宋" w:hAnsi="仿宋" w:eastAsia="仿宋"/>
                <w:sz w:val="18"/>
                <w:szCs w:val="18"/>
              </w:rPr>
              <w:t>7.22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p>
          <w:p>
            <w:pPr>
              <w:widowControl/>
              <w:rPr>
                <w:rFonts w:ascii="仿宋" w:hAnsi="仿宋" w:eastAsia="仿宋" w:cs="Arial"/>
                <w:b/>
                <w:bCs/>
                <w:color w:val="000000"/>
                <w:kern w:val="0"/>
                <w:szCs w:val="21"/>
              </w:rPr>
            </w:pPr>
          </w:p>
          <w:p>
            <w:pPr>
              <w:widowControl/>
              <w:jc w:val="center"/>
              <w:rPr>
                <w:rFonts w:ascii="仿宋" w:hAnsi="仿宋" w:eastAsia="仿宋" w:cs="Arial"/>
                <w:b/>
                <w:bCs/>
                <w:color w:val="000000"/>
                <w:kern w:val="0"/>
                <w:szCs w:val="21"/>
              </w:rPr>
            </w:pPr>
            <w:r>
              <w:rPr>
                <w:rFonts w:hint="eastAsia" w:ascii="仿宋" w:hAnsi="仿宋" w:eastAsia="仿宋" w:cs="Arial"/>
                <w:b/>
                <w:bCs/>
                <w:color w:val="000000"/>
                <w:kern w:val="0"/>
                <w:sz w:val="32"/>
                <w:szCs w:val="21"/>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公开06表</w:t>
            </w:r>
          </w:p>
        </w:tc>
      </w:tr>
      <w:tr>
        <w:tblPrEx>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部门：刚察县草原监理工作站</w:t>
            </w:r>
          </w:p>
        </w:tc>
        <w:tc>
          <w:tcPr>
            <w:tcW w:w="1840" w:type="dxa"/>
            <w:gridSpan w:val="8"/>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公用经费</w:t>
            </w:r>
          </w:p>
        </w:tc>
      </w:tr>
      <w:tr>
        <w:tblPrEx>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129.45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b/>
                <w:color w:val="000000"/>
                <w:kern w:val="0"/>
                <w:sz w:val="16"/>
                <w:szCs w:val="16"/>
              </w:rPr>
            </w:pPr>
            <w:r>
              <w:rPr>
                <w:rFonts w:hint="eastAsia" w:ascii="仿宋" w:hAnsi="仿宋" w:eastAsia="仿宋" w:cs="Arial"/>
                <w:b/>
                <w:color w:val="000000"/>
                <w:kern w:val="0"/>
                <w:sz w:val="16"/>
                <w:szCs w:val="16"/>
              </w:rPr>
              <w:t>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b/>
                <w:color w:val="000000"/>
                <w:kern w:val="0"/>
                <w:sz w:val="16"/>
                <w:szCs w:val="16"/>
              </w:rPr>
            </w:pPr>
            <w:r>
              <w:rPr>
                <w:rFonts w:hint="eastAsia" w:ascii="仿宋" w:hAnsi="仿宋" w:eastAsia="仿宋"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102.9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基本工资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17.5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津贴补贴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54.09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奖金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29.61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1.7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绩效工资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b/>
                <w:color w:val="000000"/>
                <w:kern w:val="0"/>
                <w:sz w:val="16"/>
                <w:szCs w:val="16"/>
              </w:rPr>
            </w:pPr>
            <w:r>
              <w:rPr>
                <w:rFonts w:hint="eastAsia" w:ascii="仿宋" w:hAnsi="仿宋" w:eastAsia="仿宋" w:cs="Arial"/>
                <w:b/>
                <w:color w:val="000000"/>
                <w:kern w:val="0"/>
                <w:sz w:val="16"/>
                <w:szCs w:val="16"/>
              </w:rPr>
              <w:t>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b/>
                <w:color w:val="000000"/>
                <w:kern w:val="0"/>
                <w:sz w:val="16"/>
                <w:szCs w:val="16"/>
              </w:rPr>
            </w:pPr>
            <w:r>
              <w:rPr>
                <w:rFonts w:hint="eastAsia" w:ascii="仿宋" w:hAnsi="仿宋" w:eastAsia="仿宋"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10.44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办公费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0.86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印刷费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咨询费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手续费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0.04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0.12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邮电费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1.34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取暖费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0.72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0.07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0.09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劳务费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2.72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工会经费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1.25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福利费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30231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30239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2.68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0.55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b/>
                <w:color w:val="000000"/>
                <w:kern w:val="0"/>
                <w:sz w:val="16"/>
                <w:szCs w:val="16"/>
              </w:rPr>
            </w:pPr>
            <w:r>
              <w:rPr>
                <w:rFonts w:hint="eastAsia" w:ascii="仿宋" w:hAnsi="仿宋" w:eastAsia="仿宋" w:cs="Arial"/>
                <w:b/>
                <w:color w:val="000000"/>
                <w:kern w:val="0"/>
                <w:sz w:val="16"/>
                <w:szCs w:val="16"/>
              </w:rPr>
              <w:t>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b/>
                <w:color w:val="000000"/>
                <w:kern w:val="0"/>
                <w:sz w:val="16"/>
                <w:szCs w:val="16"/>
              </w:rPr>
            </w:pPr>
            <w:r>
              <w:rPr>
                <w:rFonts w:hint="eastAsia" w:ascii="仿宋" w:hAnsi="仿宋" w:eastAsia="仿宋"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16.11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离休费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退休费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退职（役）费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抚恤金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生活补助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医疗费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8.89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奖励金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7.22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提租补贴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购房补贴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b/>
                <w:color w:val="000000"/>
                <w:kern w:val="0"/>
                <w:sz w:val="16"/>
                <w:szCs w:val="16"/>
              </w:rPr>
            </w:pPr>
            <w:r>
              <w:rPr>
                <w:rFonts w:hint="eastAsia" w:ascii="仿宋" w:hAnsi="仿宋" w:eastAsia="仿宋" w:cs="Arial"/>
                <w:b/>
                <w:color w:val="000000"/>
                <w:kern w:val="0"/>
                <w:sz w:val="16"/>
                <w:szCs w:val="16"/>
              </w:rPr>
              <w:t>310</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b/>
                <w:color w:val="000000"/>
                <w:kern w:val="0"/>
                <w:sz w:val="16"/>
                <w:szCs w:val="16"/>
              </w:rPr>
            </w:pPr>
            <w:r>
              <w:rPr>
                <w:rFonts w:hint="eastAsia" w:ascii="仿宋" w:hAnsi="仿宋" w:eastAsia="仿宋"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31019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p>
            <w:pPr>
              <w:widowControl/>
              <w:rPr>
                <w:rFonts w:ascii="仿宋" w:hAnsi="仿宋" w:eastAsia="仿宋" w:cs="Arial"/>
                <w:color w:val="000000"/>
                <w:kern w:val="0"/>
                <w:sz w:val="16"/>
                <w:szCs w:val="16"/>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jc w:val="center"/>
              <w:rPr>
                <w:rFonts w:ascii="仿宋" w:hAnsi="仿宋" w:eastAsia="仿宋" w:cs="Arial"/>
                <w:color w:val="000000"/>
                <w:kern w:val="0"/>
                <w:sz w:val="32"/>
                <w:szCs w:val="32"/>
              </w:rPr>
            </w:pPr>
          </w:p>
          <w:p>
            <w:pPr>
              <w:widowControl/>
              <w:ind w:firstLine="800" w:firstLineChars="250"/>
              <w:rPr>
                <w:rFonts w:ascii="仿宋" w:hAnsi="仿宋" w:eastAsia="仿宋" w:cs="Arial"/>
                <w:color w:val="000000"/>
                <w:kern w:val="0"/>
                <w:sz w:val="32"/>
                <w:szCs w:val="32"/>
              </w:rPr>
            </w:pPr>
            <w:r>
              <w:rPr>
                <w:rFonts w:hint="eastAsia" w:ascii="仿宋" w:hAnsi="仿宋" w:eastAsia="仿宋" w:cs="Arial"/>
                <w:color w:val="000000"/>
                <w:kern w:val="0"/>
                <w:sz w:val="32"/>
                <w:szCs w:val="32"/>
              </w:rPr>
              <w:t>一般公共预算财政拨款“三公”经费支出决算表</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部门：刚察县草原监理工作站</w:t>
            </w:r>
          </w:p>
        </w:tc>
        <w:tc>
          <w:tcPr>
            <w:tcW w:w="64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2015年度决算数</w:t>
            </w:r>
          </w:p>
        </w:tc>
      </w:tr>
      <w:tr>
        <w:tblPrEx>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小计</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小计</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9</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10</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11</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bl>
    <w:p>
      <w:pPr>
        <w:rPr>
          <w:rFonts w:ascii="仿宋" w:hAnsi="仿宋" w:eastAsia="仿宋"/>
          <w:b/>
          <w:sz w:val="32"/>
          <w:szCs w:val="32"/>
        </w:rPr>
      </w:pPr>
    </w:p>
    <w:tbl>
      <w:tblPr>
        <w:tblStyle w:val="7"/>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shd w:val="clear" w:color="auto" w:fill="auto"/>
            <w:vAlign w:val="bottom"/>
          </w:tcPr>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部门：刚察县草原监理工作站</w:t>
            </w:r>
          </w:p>
        </w:tc>
        <w:tc>
          <w:tcPr>
            <w:tcW w:w="9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 w:hAnsi="仿宋" w:eastAsia="仿宋"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功能分类科目编码</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bl>
    <w:p>
      <w:pP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6"/>
          <w:szCs w:val="36"/>
        </w:rPr>
      </w:pPr>
      <w:r>
        <w:rPr>
          <w:rFonts w:hint="eastAsia" w:ascii="仿宋" w:hAnsi="仿宋" w:eastAsia="仿宋"/>
          <w:b/>
          <w:sz w:val="36"/>
          <w:szCs w:val="36"/>
        </w:rPr>
        <w:t>第三部分 刚察县草原监理工作站</w:t>
      </w:r>
    </w:p>
    <w:p>
      <w:pPr>
        <w:jc w:val="center"/>
        <w:rPr>
          <w:rFonts w:ascii="仿宋" w:hAnsi="仿宋" w:eastAsia="仿宋"/>
          <w:b/>
          <w:sz w:val="36"/>
          <w:szCs w:val="36"/>
        </w:rPr>
      </w:pPr>
      <w:r>
        <w:rPr>
          <w:rFonts w:hint="eastAsia" w:ascii="仿宋" w:hAnsi="仿宋" w:eastAsia="仿宋"/>
          <w:b/>
          <w:sz w:val="36"/>
          <w:szCs w:val="36"/>
        </w:rPr>
        <w:t>2015年度部门决算情况说明</w:t>
      </w:r>
    </w:p>
    <w:p>
      <w:pPr>
        <w:jc w:val="center"/>
        <w:rPr>
          <w:rFonts w:ascii="仿宋" w:hAnsi="仿宋" w:eastAsia="仿宋"/>
          <w:b/>
          <w:sz w:val="44"/>
          <w:szCs w:val="44"/>
        </w:rPr>
      </w:pPr>
    </w:p>
    <w:p>
      <w:pPr>
        <w:ind w:firstLine="482" w:firstLineChars="150"/>
        <w:rPr>
          <w:rFonts w:ascii="仿宋" w:hAnsi="仿宋" w:eastAsia="仿宋"/>
          <w:b/>
          <w:sz w:val="32"/>
          <w:szCs w:val="32"/>
        </w:rPr>
      </w:pPr>
      <w:r>
        <w:rPr>
          <w:rFonts w:hint="eastAsia" w:ascii="仿宋" w:hAnsi="仿宋" w:eastAsia="仿宋"/>
          <w:b/>
          <w:sz w:val="32"/>
          <w:szCs w:val="32"/>
        </w:rPr>
        <w:t>一、关于刚察县草原监理工作站2015年度部门决算收支情况总体说明</w:t>
      </w:r>
    </w:p>
    <w:p>
      <w:pPr>
        <w:ind w:firstLine="640"/>
        <w:rPr>
          <w:rFonts w:ascii="仿宋" w:hAnsi="仿宋" w:eastAsia="仿宋"/>
          <w:sz w:val="30"/>
          <w:szCs w:val="30"/>
        </w:rPr>
      </w:pPr>
      <w:r>
        <w:rPr>
          <w:rFonts w:hint="eastAsia" w:ascii="仿宋" w:hAnsi="仿宋" w:eastAsia="仿宋"/>
          <w:sz w:val="30"/>
          <w:szCs w:val="30"/>
        </w:rPr>
        <w:t>刚察县草原监理工作站2015年度收支总决算129.45万元，比2014年收支总决算增54.12万元。主要原因是：一般预算财政拨款收入增长。</w:t>
      </w:r>
    </w:p>
    <w:p>
      <w:pPr>
        <w:ind w:firstLine="645"/>
        <w:rPr>
          <w:rFonts w:ascii="仿宋" w:hAnsi="仿宋" w:eastAsia="仿宋"/>
          <w:sz w:val="30"/>
          <w:szCs w:val="30"/>
        </w:rPr>
      </w:pPr>
      <w:r>
        <w:rPr>
          <w:rFonts w:hint="eastAsia" w:ascii="仿宋" w:hAnsi="仿宋" w:eastAsia="仿宋"/>
          <w:sz w:val="30"/>
          <w:szCs w:val="30"/>
        </w:rPr>
        <w:t>其中：</w:t>
      </w:r>
    </w:p>
    <w:p>
      <w:pPr>
        <w:ind w:firstLine="645"/>
        <w:rPr>
          <w:rFonts w:ascii="仿宋" w:hAnsi="仿宋" w:eastAsia="仿宋"/>
          <w:sz w:val="30"/>
          <w:szCs w:val="30"/>
        </w:rPr>
      </w:pPr>
      <w:r>
        <w:rPr>
          <w:rFonts w:hint="eastAsia" w:ascii="仿宋" w:hAnsi="仿宋" w:eastAsia="仿宋"/>
          <w:sz w:val="30"/>
          <w:szCs w:val="30"/>
        </w:rPr>
        <w:t>（一）收入总计129.45万元。包括：</w:t>
      </w:r>
    </w:p>
    <w:p>
      <w:pPr>
        <w:ind w:firstLine="645"/>
        <w:rPr>
          <w:rFonts w:ascii="仿宋" w:hAnsi="仿宋" w:eastAsia="仿宋"/>
          <w:sz w:val="30"/>
          <w:szCs w:val="30"/>
        </w:rPr>
      </w:pPr>
      <w:r>
        <w:rPr>
          <w:rFonts w:hint="eastAsia" w:ascii="仿宋" w:hAnsi="仿宋" w:eastAsia="仿宋"/>
          <w:sz w:val="30"/>
          <w:szCs w:val="30"/>
        </w:rPr>
        <w:t>1、财政拨款收入129.45万元，为省财政当年拨付资金。</w:t>
      </w:r>
    </w:p>
    <w:p>
      <w:pPr>
        <w:ind w:firstLine="645"/>
        <w:rPr>
          <w:rFonts w:ascii="仿宋" w:hAnsi="仿宋" w:eastAsia="仿宋"/>
          <w:sz w:val="30"/>
          <w:szCs w:val="30"/>
        </w:rPr>
      </w:pPr>
      <w:r>
        <w:rPr>
          <w:rFonts w:hint="eastAsia" w:ascii="仿宋" w:hAnsi="仿宋" w:eastAsia="仿宋"/>
          <w:sz w:val="30"/>
          <w:szCs w:val="30"/>
        </w:rPr>
        <w:t>（二）支出总计129.45万元。包括：</w:t>
      </w:r>
    </w:p>
    <w:p>
      <w:pPr>
        <w:ind w:firstLine="600" w:firstLineChars="200"/>
        <w:rPr>
          <w:rFonts w:ascii="仿宋" w:hAnsi="仿宋" w:eastAsia="仿宋"/>
          <w:sz w:val="30"/>
          <w:szCs w:val="30"/>
        </w:rPr>
      </w:pPr>
      <w:r>
        <w:rPr>
          <w:rFonts w:hint="eastAsia" w:ascii="仿宋" w:hAnsi="仿宋" w:eastAsia="仿宋"/>
          <w:sz w:val="30"/>
          <w:szCs w:val="30"/>
        </w:rPr>
        <w:t>1、社会保障和就业(类)支出0.29万元，主要用于离退休人员经费和离退休干部管理机构为离退休人员提供管理和服务所发生的工作支出。</w:t>
      </w:r>
    </w:p>
    <w:p>
      <w:pPr>
        <w:ind w:firstLine="600" w:firstLineChars="200"/>
        <w:rPr>
          <w:rFonts w:ascii="仿宋" w:hAnsi="仿宋" w:eastAsia="仿宋"/>
          <w:sz w:val="30"/>
          <w:szCs w:val="30"/>
        </w:rPr>
      </w:pPr>
      <w:r>
        <w:rPr>
          <w:rFonts w:hint="eastAsia" w:ascii="仿宋" w:hAnsi="仿宋" w:eastAsia="仿宋"/>
          <w:sz w:val="30"/>
          <w:szCs w:val="30"/>
        </w:rPr>
        <w:t>2、医疗卫生(类) 支出8.89万元，主要用于医疗卫生、重大疾病预防控制及突发公共卫生事件处理等方面的支出。</w:t>
      </w:r>
    </w:p>
    <w:p>
      <w:pPr>
        <w:ind w:firstLine="600" w:firstLineChars="200"/>
        <w:rPr>
          <w:rFonts w:ascii="仿宋" w:hAnsi="仿宋" w:eastAsia="仿宋"/>
          <w:sz w:val="30"/>
          <w:szCs w:val="30"/>
        </w:rPr>
      </w:pPr>
      <w:r>
        <w:rPr>
          <w:rFonts w:hint="eastAsia" w:ascii="仿宋" w:hAnsi="仿宋" w:eastAsia="仿宋"/>
          <w:sz w:val="30"/>
          <w:szCs w:val="30"/>
        </w:rPr>
        <w:t>3、农林水（类）支出113.05万元，主要用于农林业方面的支出，包括行政管理、基础设施建设等方面的支出。</w:t>
      </w:r>
    </w:p>
    <w:p>
      <w:pPr>
        <w:ind w:firstLine="600" w:firstLineChars="200"/>
        <w:rPr>
          <w:rFonts w:ascii="仿宋" w:hAnsi="仿宋" w:eastAsia="仿宋"/>
          <w:sz w:val="30"/>
          <w:szCs w:val="30"/>
        </w:rPr>
      </w:pPr>
      <w:r>
        <w:rPr>
          <w:rFonts w:hint="eastAsia" w:ascii="仿宋" w:hAnsi="仿宋" w:eastAsia="仿宋"/>
          <w:sz w:val="30"/>
          <w:szCs w:val="30"/>
        </w:rPr>
        <w:t>4、住房保障支出(类)支出7.22万元，主要用于按照国家政策规定为职工缴纳和发放的住房公积金、提租补贴、购房补贴等住房改革方面的支出。</w:t>
      </w:r>
    </w:p>
    <w:p>
      <w:pPr>
        <w:ind w:firstLine="643" w:firstLineChars="200"/>
        <w:rPr>
          <w:rFonts w:ascii="仿宋" w:hAnsi="仿宋" w:eastAsia="仿宋"/>
          <w:b/>
          <w:sz w:val="32"/>
          <w:szCs w:val="32"/>
        </w:rPr>
      </w:pPr>
      <w:r>
        <w:rPr>
          <w:rFonts w:hint="eastAsia" w:ascii="仿宋" w:hAnsi="仿宋" w:eastAsia="仿宋"/>
          <w:b/>
          <w:sz w:val="32"/>
          <w:szCs w:val="32"/>
        </w:rPr>
        <w:t>二、关于刚察县草原监理工作站2015年度一般公共预算财政拨款支出决算情况说明</w:t>
      </w:r>
    </w:p>
    <w:p>
      <w:pPr>
        <w:ind w:firstLine="640"/>
        <w:rPr>
          <w:rFonts w:ascii="仿宋" w:hAnsi="仿宋" w:eastAsia="仿宋"/>
          <w:sz w:val="30"/>
          <w:szCs w:val="30"/>
        </w:rPr>
      </w:pPr>
      <w:r>
        <w:rPr>
          <w:rFonts w:hint="eastAsia" w:ascii="仿宋" w:hAnsi="仿宋" w:eastAsia="仿宋"/>
          <w:sz w:val="30"/>
          <w:szCs w:val="30"/>
        </w:rPr>
        <w:t>（一）财政拨款支出决算变化情况。刚察县草原监理工作站2015年度财政拨款支出129.45万元，占本年支出总计的100%。2015年决算数比2014年增加16.75万元，主要原因：一般预算财政拨款收入增长。</w:t>
      </w:r>
    </w:p>
    <w:p>
      <w:pPr>
        <w:ind w:firstLine="640"/>
        <w:rPr>
          <w:rFonts w:ascii="仿宋" w:hAnsi="仿宋" w:eastAsia="仿宋"/>
          <w:sz w:val="30"/>
          <w:szCs w:val="30"/>
        </w:rPr>
      </w:pPr>
      <w:r>
        <w:rPr>
          <w:rFonts w:hint="eastAsia" w:ascii="仿宋" w:hAnsi="仿宋" w:eastAsia="仿宋"/>
          <w:sz w:val="30"/>
          <w:szCs w:val="30"/>
        </w:rPr>
        <w:t>（二）财政拨款支出决算构成情况。</w:t>
      </w:r>
    </w:p>
    <w:p>
      <w:pPr>
        <w:ind w:firstLine="750" w:firstLineChars="250"/>
        <w:rPr>
          <w:rFonts w:ascii="仿宋" w:hAnsi="仿宋" w:eastAsia="仿宋"/>
          <w:sz w:val="30"/>
          <w:szCs w:val="30"/>
        </w:rPr>
      </w:pPr>
      <w:r>
        <w:rPr>
          <w:rFonts w:hint="eastAsia" w:ascii="仿宋" w:hAnsi="仿宋" w:eastAsia="仿宋"/>
          <w:sz w:val="30"/>
          <w:szCs w:val="30"/>
        </w:rPr>
        <w:t>2015年财政拨款用于以下方面：社会保障和就业(类)支出0.29万元，占0.22%；医疗卫生(类)支出8.89万元，占6.87%；农林水（类）支出113.05万元，占87.33%；住房保障支出（类）支出7.22万元，占5.58%。</w:t>
      </w:r>
    </w:p>
    <w:p>
      <w:pPr>
        <w:ind w:firstLine="64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一般公共预算财政拨款基本支出决算情况说明</w:t>
      </w:r>
    </w:p>
    <w:p>
      <w:pPr>
        <w:ind w:firstLine="640"/>
        <w:rPr>
          <w:rFonts w:ascii="仿宋" w:hAnsi="仿宋" w:eastAsia="仿宋"/>
          <w:sz w:val="30"/>
          <w:szCs w:val="30"/>
        </w:rPr>
      </w:pPr>
      <w:r>
        <w:rPr>
          <w:rFonts w:ascii="仿宋" w:hAnsi="仿宋" w:eastAsia="仿宋"/>
          <w:sz w:val="30"/>
          <w:szCs w:val="30"/>
        </w:rPr>
        <w:t>201</w:t>
      </w:r>
      <w:r>
        <w:rPr>
          <w:rFonts w:hint="eastAsia" w:ascii="仿宋" w:hAnsi="仿宋" w:eastAsia="仿宋"/>
          <w:sz w:val="30"/>
          <w:szCs w:val="30"/>
        </w:rPr>
        <w:t>5</w:t>
      </w:r>
      <w:r>
        <w:rPr>
          <w:rFonts w:ascii="仿宋" w:hAnsi="仿宋" w:eastAsia="仿宋"/>
          <w:sz w:val="30"/>
          <w:szCs w:val="30"/>
        </w:rPr>
        <w:t>年度财政拨款基本支出</w:t>
      </w:r>
      <w:r>
        <w:rPr>
          <w:rFonts w:hint="eastAsia" w:ascii="仿宋" w:hAnsi="仿宋" w:eastAsia="仿宋"/>
          <w:sz w:val="30"/>
          <w:szCs w:val="30"/>
        </w:rPr>
        <w:t>129.45</w:t>
      </w:r>
      <w:r>
        <w:rPr>
          <w:rFonts w:ascii="仿宋" w:hAnsi="仿宋" w:eastAsia="仿宋"/>
          <w:sz w:val="30"/>
          <w:szCs w:val="30"/>
        </w:rPr>
        <w:t>万元。其中：</w:t>
      </w:r>
    </w:p>
    <w:p>
      <w:pPr>
        <w:ind w:firstLine="64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工资福利支出</w:t>
      </w:r>
      <w:r>
        <w:rPr>
          <w:rFonts w:hint="eastAsia" w:ascii="仿宋" w:hAnsi="仿宋" w:eastAsia="仿宋"/>
          <w:sz w:val="30"/>
          <w:szCs w:val="30"/>
        </w:rPr>
        <w:t>102.9</w:t>
      </w:r>
      <w:r>
        <w:rPr>
          <w:rFonts w:ascii="仿宋" w:hAnsi="仿宋" w:eastAsia="仿宋"/>
          <w:sz w:val="30"/>
          <w:szCs w:val="30"/>
        </w:rPr>
        <w:t>万元。其中：基本工资</w:t>
      </w:r>
      <w:r>
        <w:rPr>
          <w:rFonts w:hint="eastAsia" w:ascii="仿宋" w:hAnsi="仿宋" w:eastAsia="仿宋"/>
          <w:sz w:val="30"/>
          <w:szCs w:val="30"/>
        </w:rPr>
        <w:t>17.5</w:t>
      </w:r>
      <w:r>
        <w:rPr>
          <w:rFonts w:ascii="仿宋" w:hAnsi="仿宋" w:eastAsia="仿宋"/>
          <w:sz w:val="30"/>
          <w:szCs w:val="30"/>
        </w:rPr>
        <w:t>万元、津贴补贴</w:t>
      </w:r>
      <w:r>
        <w:rPr>
          <w:rFonts w:hint="eastAsia" w:ascii="仿宋" w:hAnsi="仿宋" w:eastAsia="仿宋"/>
          <w:sz w:val="30"/>
          <w:szCs w:val="30"/>
        </w:rPr>
        <w:t>54.09</w:t>
      </w:r>
      <w:r>
        <w:rPr>
          <w:rFonts w:ascii="仿宋" w:hAnsi="仿宋" w:eastAsia="仿宋"/>
          <w:sz w:val="30"/>
          <w:szCs w:val="30"/>
        </w:rPr>
        <w:t>万元、奖金</w:t>
      </w:r>
      <w:r>
        <w:rPr>
          <w:rFonts w:hint="eastAsia" w:ascii="仿宋" w:hAnsi="仿宋" w:eastAsia="仿宋"/>
          <w:sz w:val="30"/>
          <w:szCs w:val="30"/>
        </w:rPr>
        <w:t>29.61</w:t>
      </w:r>
      <w:r>
        <w:rPr>
          <w:rFonts w:ascii="仿宋" w:hAnsi="仿宋" w:eastAsia="仿宋"/>
          <w:sz w:val="30"/>
          <w:szCs w:val="30"/>
        </w:rPr>
        <w:t>万元、社会保障缴费</w:t>
      </w:r>
      <w:r>
        <w:rPr>
          <w:rFonts w:hint="eastAsia" w:ascii="仿宋" w:hAnsi="仿宋" w:eastAsia="仿宋"/>
          <w:sz w:val="30"/>
          <w:szCs w:val="30"/>
        </w:rPr>
        <w:t>1.7</w:t>
      </w:r>
      <w:r>
        <w:rPr>
          <w:rFonts w:ascii="仿宋" w:hAnsi="仿宋" w:eastAsia="仿宋"/>
          <w:sz w:val="30"/>
          <w:szCs w:val="30"/>
        </w:rPr>
        <w:t>万元。</w:t>
      </w:r>
    </w:p>
    <w:p>
      <w:pPr>
        <w:ind w:firstLine="64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对个人和家庭的补助</w:t>
      </w:r>
      <w:r>
        <w:rPr>
          <w:rFonts w:hint="eastAsia" w:ascii="仿宋" w:hAnsi="仿宋" w:eastAsia="仿宋"/>
          <w:sz w:val="30"/>
          <w:szCs w:val="30"/>
        </w:rPr>
        <w:t>16.11</w:t>
      </w:r>
      <w:r>
        <w:rPr>
          <w:rFonts w:ascii="仿宋" w:hAnsi="仿宋" w:eastAsia="仿宋"/>
          <w:sz w:val="30"/>
          <w:szCs w:val="30"/>
        </w:rPr>
        <w:t>万元。其中：医疗费</w:t>
      </w:r>
      <w:r>
        <w:rPr>
          <w:rFonts w:hint="eastAsia" w:ascii="仿宋" w:hAnsi="仿宋" w:eastAsia="仿宋"/>
          <w:sz w:val="30"/>
          <w:szCs w:val="30"/>
        </w:rPr>
        <w:t>8.89</w:t>
      </w:r>
      <w:r>
        <w:rPr>
          <w:rFonts w:ascii="仿宋" w:hAnsi="仿宋" w:eastAsia="仿宋"/>
          <w:sz w:val="30"/>
          <w:szCs w:val="30"/>
        </w:rPr>
        <w:t>万元、住房公积金</w:t>
      </w:r>
      <w:r>
        <w:rPr>
          <w:rFonts w:hint="eastAsia" w:ascii="仿宋" w:hAnsi="仿宋" w:eastAsia="仿宋"/>
          <w:sz w:val="30"/>
          <w:szCs w:val="30"/>
        </w:rPr>
        <w:t>7.22</w:t>
      </w:r>
      <w:r>
        <w:rPr>
          <w:rFonts w:ascii="仿宋" w:hAnsi="仿宋" w:eastAsia="仿宋"/>
          <w:sz w:val="30"/>
          <w:szCs w:val="30"/>
        </w:rPr>
        <w:t>万元。</w:t>
      </w:r>
    </w:p>
    <w:p>
      <w:pPr>
        <w:ind w:firstLine="64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商品和服务支出</w:t>
      </w:r>
      <w:r>
        <w:rPr>
          <w:rFonts w:hint="eastAsia" w:ascii="仿宋" w:hAnsi="仿宋" w:eastAsia="仿宋"/>
          <w:sz w:val="30"/>
          <w:szCs w:val="30"/>
        </w:rPr>
        <w:t>10.44</w:t>
      </w:r>
      <w:r>
        <w:rPr>
          <w:rFonts w:ascii="仿宋" w:hAnsi="仿宋" w:eastAsia="仿宋"/>
          <w:sz w:val="30"/>
          <w:szCs w:val="30"/>
        </w:rPr>
        <w:t>万元。其中：办公费</w:t>
      </w:r>
      <w:r>
        <w:rPr>
          <w:rFonts w:hint="eastAsia" w:ascii="仿宋" w:hAnsi="仿宋" w:eastAsia="仿宋"/>
          <w:sz w:val="30"/>
          <w:szCs w:val="30"/>
        </w:rPr>
        <w:t>0.86</w:t>
      </w:r>
      <w:r>
        <w:rPr>
          <w:rFonts w:ascii="仿宋" w:hAnsi="仿宋" w:eastAsia="仿宋"/>
          <w:sz w:val="30"/>
          <w:szCs w:val="30"/>
        </w:rPr>
        <w:t>万元</w:t>
      </w:r>
      <w:r>
        <w:rPr>
          <w:rFonts w:hint="eastAsia" w:ascii="仿宋" w:hAnsi="仿宋" w:eastAsia="仿宋"/>
          <w:sz w:val="30"/>
          <w:szCs w:val="30"/>
        </w:rPr>
        <w:t>、</w:t>
      </w:r>
      <w:r>
        <w:rPr>
          <w:rFonts w:ascii="仿宋" w:hAnsi="仿宋" w:eastAsia="仿宋"/>
          <w:sz w:val="30"/>
          <w:szCs w:val="30"/>
        </w:rPr>
        <w:t>水费</w:t>
      </w:r>
      <w:r>
        <w:rPr>
          <w:rFonts w:hint="eastAsia" w:ascii="仿宋" w:hAnsi="仿宋" w:eastAsia="仿宋"/>
          <w:sz w:val="30"/>
          <w:szCs w:val="30"/>
        </w:rPr>
        <w:t>0.04</w:t>
      </w:r>
      <w:r>
        <w:rPr>
          <w:rFonts w:ascii="仿宋" w:hAnsi="仿宋" w:eastAsia="仿宋"/>
          <w:sz w:val="30"/>
          <w:szCs w:val="30"/>
        </w:rPr>
        <w:t>万元、电费</w:t>
      </w:r>
      <w:r>
        <w:rPr>
          <w:rFonts w:hint="eastAsia" w:ascii="仿宋" w:hAnsi="仿宋" w:eastAsia="仿宋"/>
          <w:sz w:val="30"/>
          <w:szCs w:val="30"/>
        </w:rPr>
        <w:t>0.12</w:t>
      </w:r>
      <w:r>
        <w:rPr>
          <w:rFonts w:ascii="仿宋" w:hAnsi="仿宋" w:eastAsia="仿宋"/>
          <w:sz w:val="30"/>
          <w:szCs w:val="30"/>
        </w:rPr>
        <w:t>万元、邮电费</w:t>
      </w:r>
      <w:r>
        <w:rPr>
          <w:rFonts w:hint="eastAsia" w:ascii="仿宋" w:hAnsi="仿宋" w:eastAsia="仿宋"/>
          <w:sz w:val="30"/>
          <w:szCs w:val="30"/>
        </w:rPr>
        <w:t>1.34</w:t>
      </w:r>
      <w:r>
        <w:rPr>
          <w:rFonts w:ascii="仿宋" w:hAnsi="仿宋" w:eastAsia="仿宋"/>
          <w:sz w:val="30"/>
          <w:szCs w:val="30"/>
        </w:rPr>
        <w:t>万元、取暖费</w:t>
      </w:r>
      <w:r>
        <w:rPr>
          <w:rFonts w:hint="eastAsia" w:ascii="仿宋" w:hAnsi="仿宋" w:eastAsia="仿宋"/>
          <w:sz w:val="30"/>
          <w:szCs w:val="30"/>
        </w:rPr>
        <w:t>0.72</w:t>
      </w:r>
      <w:r>
        <w:rPr>
          <w:rFonts w:ascii="仿宋" w:hAnsi="仿宋" w:eastAsia="仿宋"/>
          <w:sz w:val="30"/>
          <w:szCs w:val="30"/>
        </w:rPr>
        <w:t>万元</w:t>
      </w:r>
      <w:r>
        <w:rPr>
          <w:rFonts w:hint="eastAsia" w:ascii="仿宋" w:hAnsi="仿宋" w:eastAsia="仿宋"/>
          <w:sz w:val="30"/>
          <w:szCs w:val="30"/>
        </w:rPr>
        <w:t>、</w:t>
      </w:r>
      <w:r>
        <w:rPr>
          <w:rFonts w:ascii="仿宋" w:hAnsi="仿宋" w:eastAsia="仿宋"/>
          <w:sz w:val="30"/>
          <w:szCs w:val="30"/>
        </w:rPr>
        <w:t>差旅费</w:t>
      </w:r>
      <w:r>
        <w:rPr>
          <w:rFonts w:hint="eastAsia" w:ascii="仿宋" w:hAnsi="仿宋" w:eastAsia="仿宋"/>
          <w:sz w:val="30"/>
          <w:szCs w:val="30"/>
        </w:rPr>
        <w:t>0.07</w:t>
      </w:r>
      <w:r>
        <w:rPr>
          <w:rFonts w:ascii="仿宋" w:hAnsi="仿宋" w:eastAsia="仿宋"/>
          <w:sz w:val="30"/>
          <w:szCs w:val="30"/>
        </w:rPr>
        <w:t>万元、培训费</w:t>
      </w:r>
      <w:r>
        <w:rPr>
          <w:rFonts w:hint="eastAsia" w:ascii="仿宋" w:hAnsi="仿宋" w:eastAsia="仿宋"/>
          <w:sz w:val="30"/>
          <w:szCs w:val="30"/>
        </w:rPr>
        <w:t>0.09</w:t>
      </w:r>
      <w:r>
        <w:rPr>
          <w:rFonts w:ascii="仿宋" w:hAnsi="仿宋" w:eastAsia="仿宋"/>
          <w:sz w:val="30"/>
          <w:szCs w:val="30"/>
        </w:rPr>
        <w:t>万元、劳务费</w:t>
      </w:r>
      <w:r>
        <w:rPr>
          <w:rFonts w:hint="eastAsia" w:ascii="仿宋" w:hAnsi="仿宋" w:eastAsia="仿宋"/>
          <w:sz w:val="30"/>
          <w:szCs w:val="30"/>
        </w:rPr>
        <w:t>2.72</w:t>
      </w:r>
      <w:r>
        <w:rPr>
          <w:rFonts w:ascii="仿宋" w:hAnsi="仿宋" w:eastAsia="仿宋"/>
          <w:sz w:val="30"/>
          <w:szCs w:val="30"/>
        </w:rPr>
        <w:t>万元、工会经费</w:t>
      </w:r>
      <w:r>
        <w:rPr>
          <w:rFonts w:hint="eastAsia" w:ascii="仿宋" w:hAnsi="仿宋" w:eastAsia="仿宋"/>
          <w:sz w:val="30"/>
          <w:szCs w:val="30"/>
        </w:rPr>
        <w:t>1.25</w:t>
      </w:r>
      <w:r>
        <w:rPr>
          <w:rFonts w:ascii="仿宋" w:hAnsi="仿宋" w:eastAsia="仿宋"/>
          <w:sz w:val="30"/>
          <w:szCs w:val="30"/>
        </w:rPr>
        <w:t>万元、其他交通费用</w:t>
      </w:r>
      <w:r>
        <w:rPr>
          <w:rFonts w:hint="eastAsia" w:ascii="仿宋" w:hAnsi="仿宋" w:eastAsia="仿宋"/>
          <w:sz w:val="30"/>
          <w:szCs w:val="30"/>
        </w:rPr>
        <w:t>2.68</w:t>
      </w:r>
      <w:r>
        <w:rPr>
          <w:rFonts w:ascii="仿宋" w:hAnsi="仿宋" w:eastAsia="仿宋"/>
          <w:sz w:val="30"/>
          <w:szCs w:val="30"/>
        </w:rPr>
        <w:t>万元、其他商品和服务支出</w:t>
      </w:r>
      <w:r>
        <w:rPr>
          <w:rFonts w:hint="eastAsia" w:ascii="仿宋" w:hAnsi="仿宋" w:eastAsia="仿宋"/>
          <w:sz w:val="30"/>
          <w:szCs w:val="30"/>
        </w:rPr>
        <w:t>0.55</w:t>
      </w:r>
      <w:r>
        <w:rPr>
          <w:rFonts w:ascii="仿宋" w:hAnsi="仿宋" w:eastAsia="仿宋"/>
          <w:sz w:val="30"/>
          <w:szCs w:val="30"/>
        </w:rPr>
        <w:t>万元。</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第四部分  名词解释</w:t>
      </w:r>
    </w:p>
    <w:p>
      <w:pPr>
        <w:ind w:firstLine="640" w:firstLineChars="200"/>
        <w:rPr>
          <w:rFonts w:ascii="仿宋" w:hAnsi="仿宋" w:eastAsia="仿宋"/>
          <w:sz w:val="32"/>
          <w:szCs w:val="32"/>
        </w:rPr>
      </w:pPr>
      <w:r>
        <w:rPr>
          <w:rFonts w:hint="eastAsia" w:ascii="仿宋" w:hAnsi="仿宋" w:eastAsia="仿宋"/>
          <w:sz w:val="32"/>
          <w:szCs w:val="32"/>
        </w:rPr>
        <w:t>(一)财政拨款收入:指财政当年拨付的资金。</w:t>
      </w:r>
    </w:p>
    <w:p>
      <w:pPr>
        <w:ind w:firstLine="640" w:firstLineChars="200"/>
        <w:rPr>
          <w:rFonts w:ascii="仿宋" w:hAnsi="仿宋" w:eastAsia="仿宋"/>
          <w:b/>
          <w:sz w:val="32"/>
          <w:szCs w:val="32"/>
        </w:rPr>
      </w:pPr>
      <w:r>
        <w:rPr>
          <w:rFonts w:hint="eastAsia" w:ascii="仿宋" w:hAnsi="仿宋" w:eastAsia="仿宋"/>
          <w:sz w:val="32"/>
          <w:szCs w:val="32"/>
        </w:rPr>
        <w:t>(二)上级补助收入：指直属上级部门拨付资金。</w:t>
      </w:r>
    </w:p>
    <w:p>
      <w:pPr>
        <w:ind w:firstLine="640" w:firstLineChars="200"/>
        <w:rPr>
          <w:rFonts w:ascii="仿宋" w:hAnsi="仿宋" w:eastAsia="仿宋"/>
          <w:sz w:val="32"/>
          <w:szCs w:val="32"/>
        </w:rPr>
      </w:pPr>
      <w:r>
        <w:rPr>
          <w:rFonts w:hint="eastAsia" w:ascii="仿宋" w:hAnsi="仿宋" w:eastAsia="仿宋"/>
          <w:sz w:val="32"/>
          <w:szCs w:val="32"/>
        </w:rPr>
        <w:t>(三)事业收入:指事业单位开展业务活动取得的收入。</w:t>
      </w:r>
    </w:p>
    <w:p>
      <w:pPr>
        <w:ind w:firstLine="640" w:firstLineChars="200"/>
        <w:rPr>
          <w:rFonts w:ascii="仿宋" w:hAnsi="仿宋" w:eastAsia="仿宋"/>
          <w:sz w:val="32"/>
          <w:szCs w:val="32"/>
        </w:rPr>
      </w:pPr>
      <w:r>
        <w:rPr>
          <w:rFonts w:hint="eastAsia" w:ascii="仿宋" w:hAnsi="仿宋" w:eastAsia="仿宋"/>
          <w:sz w:val="32"/>
          <w:szCs w:val="32"/>
        </w:rPr>
        <w:t>(四)事业单位经营收入:指事业单位在业务活动之外开展非独立核算经营活动取得的收入。</w:t>
      </w:r>
    </w:p>
    <w:p>
      <w:pPr>
        <w:ind w:firstLine="640" w:firstLineChars="200"/>
        <w:rPr>
          <w:rFonts w:ascii="仿宋" w:hAnsi="仿宋" w:eastAsia="仿宋"/>
          <w:sz w:val="32"/>
          <w:szCs w:val="32"/>
        </w:rPr>
      </w:pPr>
      <w:r>
        <w:rPr>
          <w:rFonts w:hint="eastAsia" w:ascii="仿宋" w:hAnsi="仿宋" w:eastAsia="仿宋"/>
          <w:sz w:val="32"/>
          <w:szCs w:val="32"/>
        </w:rPr>
        <w:t>(五)下级单位上缴收入：指所属的事业单位按有关规定上缴的收入。</w:t>
      </w:r>
    </w:p>
    <w:p>
      <w:pPr>
        <w:ind w:firstLine="640" w:firstLineChars="200"/>
        <w:rPr>
          <w:rFonts w:ascii="仿宋" w:hAnsi="仿宋" w:eastAsia="仿宋"/>
          <w:sz w:val="32"/>
          <w:szCs w:val="32"/>
        </w:rPr>
      </w:pPr>
      <w:r>
        <w:rPr>
          <w:rFonts w:hint="eastAsia" w:ascii="仿宋" w:hAnsi="仿宋" w:eastAsia="仿宋"/>
          <w:sz w:val="32"/>
          <w:szCs w:val="32"/>
        </w:rPr>
        <w:t>(六)其他收入:指预算单位在“财政拨款收入”、“事业收入”、“经营收入”之外取得的收入。</w:t>
      </w:r>
    </w:p>
    <w:p>
      <w:pPr>
        <w:ind w:firstLine="640" w:firstLineChars="200"/>
        <w:rPr>
          <w:rFonts w:ascii="仿宋" w:hAnsi="仿宋" w:eastAsia="仿宋"/>
          <w:sz w:val="32"/>
          <w:szCs w:val="32"/>
        </w:rPr>
      </w:pPr>
      <w:r>
        <w:rPr>
          <w:rFonts w:hint="eastAsia" w:ascii="仿宋" w:hAnsi="仿宋" w:eastAsia="仿宋"/>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 w:hAnsi="仿宋" w:eastAsia="仿宋"/>
          <w:sz w:val="32"/>
          <w:szCs w:val="32"/>
        </w:rPr>
      </w:pPr>
      <w:r>
        <w:rPr>
          <w:rFonts w:hint="eastAsia" w:ascii="仿宋" w:hAnsi="仿宋" w:eastAsia="仿宋"/>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 w:hAnsi="仿宋" w:eastAsia="仿宋"/>
          <w:sz w:val="32"/>
          <w:szCs w:val="32"/>
        </w:rPr>
      </w:pPr>
      <w:r>
        <w:rPr>
          <w:rFonts w:hint="eastAsia" w:ascii="仿宋" w:hAnsi="仿宋" w:eastAsia="仿宋"/>
          <w:sz w:val="32"/>
          <w:szCs w:val="32"/>
        </w:rPr>
        <w:t>(九)一般公共服务(类)档案事务(款):指**机关档案管理方面的支出。</w:t>
      </w:r>
    </w:p>
    <w:p>
      <w:pPr>
        <w:ind w:firstLine="640" w:firstLineChars="200"/>
        <w:rPr>
          <w:rFonts w:ascii="仿宋" w:hAnsi="仿宋" w:eastAsia="仿宋"/>
          <w:sz w:val="32"/>
          <w:szCs w:val="32"/>
        </w:rPr>
      </w:pPr>
      <w:r>
        <w:rPr>
          <w:rFonts w:hint="eastAsia" w:ascii="仿宋" w:hAnsi="仿宋" w:eastAsia="仿宋"/>
          <w:sz w:val="32"/>
          <w:szCs w:val="32"/>
        </w:rPr>
        <w:t>(十)教育(类) **教育(款)</w:t>
      </w:r>
    </w:p>
    <w:p>
      <w:pPr>
        <w:ind w:firstLine="640" w:firstLineChars="200"/>
        <w:rPr>
          <w:rFonts w:ascii="仿宋" w:hAnsi="仿宋" w:eastAsia="仿宋"/>
          <w:sz w:val="32"/>
          <w:szCs w:val="32"/>
        </w:rPr>
      </w:pPr>
      <w:r>
        <w:rPr>
          <w:rFonts w:hint="eastAsia" w:ascii="仿宋" w:hAnsi="仿宋" w:eastAsia="仿宋"/>
          <w:sz w:val="32"/>
          <w:szCs w:val="32"/>
        </w:rPr>
        <w:t>1、**教育:指所属**学校用于教学等方面的支出。</w:t>
      </w:r>
    </w:p>
    <w:p>
      <w:pPr>
        <w:ind w:firstLine="640" w:firstLineChars="200"/>
        <w:rPr>
          <w:rFonts w:ascii="仿宋" w:hAnsi="仿宋" w:eastAsia="仿宋"/>
          <w:sz w:val="32"/>
          <w:szCs w:val="32"/>
        </w:rPr>
      </w:pPr>
      <w:r>
        <w:rPr>
          <w:rFonts w:hint="eastAsia" w:ascii="仿宋" w:hAnsi="仿宋" w:eastAsia="仿宋"/>
          <w:sz w:val="32"/>
          <w:szCs w:val="32"/>
        </w:rPr>
        <w:t>2、干部教育:指所属干部教育单位用于教学方面的支出。</w:t>
      </w:r>
    </w:p>
    <w:p>
      <w:pPr>
        <w:ind w:firstLine="640" w:firstLineChars="200"/>
        <w:rPr>
          <w:rFonts w:ascii="仿宋" w:hAnsi="仿宋" w:eastAsia="仿宋"/>
          <w:sz w:val="32"/>
          <w:szCs w:val="32"/>
        </w:rPr>
      </w:pPr>
      <w:r>
        <w:rPr>
          <w:rFonts w:hint="eastAsia" w:ascii="仿宋" w:hAnsi="仿宋" w:eastAsia="仿宋"/>
          <w:sz w:val="32"/>
          <w:szCs w:val="32"/>
        </w:rPr>
        <w:t>(十一)科学技术(类)应用研究(款)：指所属科研单位用于社会公益研究、高技术研究筹方面的支出。</w:t>
      </w:r>
    </w:p>
    <w:p>
      <w:pPr>
        <w:ind w:firstLine="640" w:firstLineChars="200"/>
        <w:rPr>
          <w:rFonts w:ascii="仿宋" w:hAnsi="仿宋" w:eastAsia="仿宋"/>
          <w:sz w:val="32"/>
          <w:szCs w:val="32"/>
        </w:rPr>
      </w:pPr>
      <w:r>
        <w:rPr>
          <w:rFonts w:hint="eastAsia" w:ascii="仿宋" w:hAnsi="仿宋" w:eastAsia="仿宋"/>
          <w:sz w:val="32"/>
          <w:szCs w:val="32"/>
        </w:rPr>
        <w:t>(十二)科学技术(类)科技条件与服务(款)：指所属科研单位用于改善科技条件方面的支出。</w:t>
      </w:r>
    </w:p>
    <w:p>
      <w:pPr>
        <w:ind w:firstLine="640" w:firstLineChars="200"/>
        <w:rPr>
          <w:rFonts w:ascii="仿宋" w:hAnsi="仿宋" w:eastAsia="仿宋"/>
          <w:sz w:val="32"/>
          <w:szCs w:val="32"/>
        </w:rPr>
      </w:pPr>
      <w:r>
        <w:rPr>
          <w:rFonts w:hint="eastAsia" w:ascii="仿宋" w:hAnsi="仿宋" w:eastAsia="仿宋"/>
          <w:sz w:val="32"/>
          <w:szCs w:val="32"/>
        </w:rPr>
        <w:t>(十三)科学技术(类) 其他科学技术支出(款)：指用于</w:t>
      </w:r>
    </w:p>
    <w:p>
      <w:pPr>
        <w:rPr>
          <w:rFonts w:ascii="仿宋" w:hAnsi="仿宋" w:eastAsia="仿宋"/>
          <w:sz w:val="32"/>
          <w:szCs w:val="32"/>
        </w:rPr>
      </w:pPr>
      <w:r>
        <w:rPr>
          <w:rFonts w:hint="eastAsia" w:ascii="仿宋" w:hAnsi="仿宋" w:eastAsia="仿宋"/>
          <w:sz w:val="32"/>
          <w:szCs w:val="32"/>
        </w:rPr>
        <w:t>科技业务管理、培训方面的支出。</w:t>
      </w:r>
    </w:p>
    <w:p>
      <w:pPr>
        <w:ind w:firstLine="640" w:firstLineChars="200"/>
        <w:rPr>
          <w:rFonts w:ascii="仿宋" w:hAnsi="仿宋" w:eastAsia="仿宋"/>
          <w:sz w:val="32"/>
          <w:szCs w:val="32"/>
        </w:rPr>
      </w:pPr>
      <w:r>
        <w:rPr>
          <w:rFonts w:hint="eastAsia" w:ascii="仿宋" w:hAnsi="仿宋" w:eastAsia="仿宋"/>
          <w:sz w:val="32"/>
          <w:szCs w:val="32"/>
        </w:rPr>
        <w:t>(十四) 文化体育与传媒(类) 新闻出版(款)：指用于所属新闻等单位的支出。</w:t>
      </w:r>
    </w:p>
    <w:p>
      <w:pPr>
        <w:ind w:firstLine="640" w:firstLineChars="200"/>
        <w:rPr>
          <w:rFonts w:ascii="仿宋" w:hAnsi="仿宋" w:eastAsia="仿宋"/>
          <w:sz w:val="32"/>
          <w:szCs w:val="32"/>
        </w:rPr>
      </w:pPr>
      <w:r>
        <w:rPr>
          <w:rFonts w:hint="eastAsia" w:ascii="仿宋" w:hAnsi="仿宋" w:eastAsia="仿宋"/>
          <w:sz w:val="32"/>
          <w:szCs w:val="32"/>
        </w:rPr>
        <w:t>(十五) 文化体育与传媒(类)其他文化体育与传媒支出</w:t>
      </w:r>
    </w:p>
    <w:p>
      <w:pPr>
        <w:rPr>
          <w:rFonts w:ascii="仿宋" w:hAnsi="仿宋" w:eastAsia="仿宋"/>
          <w:sz w:val="32"/>
          <w:szCs w:val="32"/>
        </w:rPr>
      </w:pPr>
      <w:r>
        <w:rPr>
          <w:rFonts w:hint="eastAsia" w:ascii="仿宋" w:hAnsi="仿宋" w:eastAsia="仿宋"/>
          <w:sz w:val="32"/>
          <w:szCs w:val="32"/>
        </w:rPr>
        <w:t>(款)：指所属出版单位用于文化产业发展的支出。</w:t>
      </w:r>
    </w:p>
    <w:p>
      <w:pPr>
        <w:ind w:firstLine="640" w:firstLineChars="200"/>
        <w:rPr>
          <w:rFonts w:ascii="仿宋" w:hAnsi="仿宋" w:eastAsia="仿宋"/>
          <w:sz w:val="32"/>
          <w:szCs w:val="32"/>
        </w:rPr>
      </w:pPr>
      <w:r>
        <w:rPr>
          <w:rFonts w:hint="eastAsia" w:ascii="仿宋" w:hAnsi="仿宋" w:eastAsia="仿宋"/>
          <w:sz w:val="32"/>
          <w:szCs w:val="32"/>
        </w:rPr>
        <w:t xml:space="preserve">(十六)社会保障和就业(类)行政事业单位离退休(款) </w:t>
      </w:r>
    </w:p>
    <w:p>
      <w:pPr>
        <w:ind w:firstLine="640" w:firstLineChars="200"/>
        <w:rPr>
          <w:rFonts w:ascii="仿宋" w:hAnsi="仿宋" w:eastAsia="仿宋"/>
          <w:sz w:val="32"/>
          <w:szCs w:val="32"/>
        </w:rPr>
      </w:pPr>
      <w:r>
        <w:rPr>
          <w:rFonts w:hint="eastAsia" w:ascii="仿宋" w:hAnsi="仿宋" w:eastAsia="仿宋"/>
          <w:sz w:val="32"/>
          <w:szCs w:val="32"/>
        </w:rPr>
        <w:t>（1）行政单位离退休:指所属行政单位实行归口管理的离退休经费方面的支出。</w:t>
      </w:r>
    </w:p>
    <w:p>
      <w:pPr>
        <w:ind w:firstLine="640" w:firstLineChars="200"/>
        <w:rPr>
          <w:rFonts w:ascii="仿宋" w:hAnsi="仿宋" w:eastAsia="仿宋"/>
          <w:sz w:val="32"/>
          <w:szCs w:val="32"/>
        </w:rPr>
      </w:pPr>
      <w:r>
        <w:rPr>
          <w:rFonts w:hint="eastAsia" w:ascii="仿宋" w:hAnsi="仿宋" w:eastAsia="仿宋"/>
          <w:sz w:val="32"/>
          <w:szCs w:val="32"/>
        </w:rPr>
        <w:t>（2）事业单位离退休:指用于所属事业单位离退休方面的支出。</w:t>
      </w:r>
    </w:p>
    <w:p>
      <w:pPr>
        <w:ind w:firstLine="640" w:firstLineChars="200"/>
        <w:rPr>
          <w:rFonts w:ascii="仿宋" w:hAnsi="仿宋" w:eastAsia="仿宋"/>
          <w:sz w:val="32"/>
          <w:szCs w:val="32"/>
        </w:rPr>
      </w:pPr>
      <w:r>
        <w:rPr>
          <w:rFonts w:hint="eastAsia" w:ascii="仿宋" w:hAnsi="仿宋" w:eastAsia="仿宋"/>
          <w:sz w:val="32"/>
          <w:szCs w:val="32"/>
        </w:rPr>
        <w:t>（3）离退休人员管理机构:指用于离退休人员管理机构方面的支出。</w:t>
      </w:r>
    </w:p>
    <w:p>
      <w:pPr>
        <w:ind w:firstLine="640" w:firstLineChars="200"/>
        <w:rPr>
          <w:rFonts w:ascii="仿宋" w:hAnsi="仿宋" w:eastAsia="仿宋"/>
          <w:sz w:val="32"/>
          <w:szCs w:val="32"/>
        </w:rPr>
      </w:pPr>
      <w:r>
        <w:rPr>
          <w:rFonts w:hint="eastAsia" w:ascii="仿宋" w:hAnsi="仿宋" w:eastAsia="仿宋"/>
          <w:sz w:val="32"/>
          <w:szCs w:val="32"/>
        </w:rPr>
        <w:t>（4）未归口管理的行政单位离退休:指所属行政单位未实行归口管理的离退休经费方面的支出。</w:t>
      </w:r>
    </w:p>
    <w:p>
      <w:pPr>
        <w:ind w:firstLine="640" w:firstLineChars="200"/>
        <w:rPr>
          <w:rFonts w:ascii="仿宋" w:hAnsi="仿宋" w:eastAsia="仿宋"/>
          <w:sz w:val="32"/>
          <w:szCs w:val="32"/>
        </w:rPr>
      </w:pPr>
      <w:r>
        <w:rPr>
          <w:rFonts w:hint="eastAsia" w:ascii="仿宋" w:hAnsi="仿宋" w:eastAsia="仿宋"/>
          <w:sz w:val="32"/>
          <w:szCs w:val="32"/>
        </w:rPr>
        <w:t>(十七)医疗卫生(类)公立医院(款)</w:t>
      </w:r>
    </w:p>
    <w:p>
      <w:pPr>
        <w:ind w:firstLine="640" w:firstLineChars="200"/>
        <w:rPr>
          <w:rFonts w:ascii="仿宋" w:hAnsi="仿宋" w:eastAsia="仿宋"/>
          <w:sz w:val="32"/>
          <w:szCs w:val="32"/>
        </w:rPr>
      </w:pPr>
      <w:r>
        <w:rPr>
          <w:rFonts w:hint="eastAsia" w:ascii="仿宋" w:hAnsi="仿宋" w:eastAsia="仿宋"/>
          <w:sz w:val="32"/>
          <w:szCs w:val="32"/>
        </w:rPr>
        <w:t>1、行业医院:指所属医疗卫生单位用于医疗卫生方面的支出。</w:t>
      </w:r>
    </w:p>
    <w:p>
      <w:pPr>
        <w:ind w:firstLine="640" w:firstLineChars="200"/>
        <w:rPr>
          <w:rFonts w:ascii="仿宋" w:hAnsi="仿宋" w:eastAsia="仿宋"/>
          <w:sz w:val="32"/>
          <w:szCs w:val="32"/>
        </w:rPr>
      </w:pPr>
      <w:r>
        <w:rPr>
          <w:rFonts w:hint="eastAsia" w:ascii="仿宋" w:hAnsi="仿宋" w:eastAsia="仿宋"/>
          <w:sz w:val="32"/>
          <w:szCs w:val="32"/>
        </w:rPr>
        <w:t>2、重大公共卫生专项:指所属医疗卫生单位用于重大疾病预防控制和突发公共卫生事件处置方面的支出。</w:t>
      </w:r>
    </w:p>
    <w:p>
      <w:pPr>
        <w:ind w:firstLine="640" w:firstLineChars="200"/>
        <w:rPr>
          <w:rFonts w:ascii="仿宋" w:hAnsi="仿宋" w:eastAsia="仿宋"/>
          <w:sz w:val="32"/>
          <w:szCs w:val="32"/>
        </w:rPr>
      </w:pPr>
      <w:r>
        <w:rPr>
          <w:rFonts w:hint="eastAsia" w:ascii="仿宋" w:hAnsi="仿宋" w:eastAsia="仿宋"/>
          <w:sz w:val="32"/>
          <w:szCs w:val="32"/>
        </w:rPr>
        <w:t>(十八)住房保障支出(类)住房改革支出(款)</w:t>
      </w:r>
    </w:p>
    <w:p>
      <w:pPr>
        <w:ind w:firstLine="640" w:firstLineChars="200"/>
        <w:rPr>
          <w:rFonts w:ascii="仿宋" w:hAnsi="仿宋" w:eastAsia="仿宋"/>
          <w:sz w:val="32"/>
          <w:szCs w:val="32"/>
        </w:rPr>
      </w:pPr>
      <w:r>
        <w:rPr>
          <w:rFonts w:hint="eastAsia" w:ascii="仿宋" w:hAnsi="仿宋" w:eastAsia="仿宋"/>
          <w:sz w:val="32"/>
          <w:szCs w:val="32"/>
        </w:rPr>
        <w:t>1、住房公积金:指按照国家统一规定，按规定比例为职工缴纳的住房公积金。</w:t>
      </w:r>
    </w:p>
    <w:p>
      <w:pPr>
        <w:ind w:firstLine="640" w:firstLineChars="200"/>
        <w:rPr>
          <w:rFonts w:ascii="仿宋" w:hAnsi="仿宋" w:eastAsia="仿宋"/>
          <w:sz w:val="32"/>
          <w:szCs w:val="32"/>
        </w:rPr>
      </w:pPr>
      <w:r>
        <w:rPr>
          <w:rFonts w:hint="eastAsia" w:ascii="仿宋" w:hAnsi="仿宋" w:eastAsia="仿宋"/>
          <w:sz w:val="32"/>
          <w:szCs w:val="32"/>
        </w:rPr>
        <w:t>2、购房补贴:指1998年住房分配货币化改革以后，按照国家房改政策规定，向无房职工、住房面积未达到规定标准的职工发放的住房补贴。</w:t>
      </w:r>
    </w:p>
    <w:p>
      <w:pPr>
        <w:ind w:firstLine="640" w:firstLineChars="200"/>
        <w:rPr>
          <w:rFonts w:ascii="仿宋" w:hAnsi="仿宋" w:eastAsia="仿宋"/>
          <w:sz w:val="32"/>
          <w:szCs w:val="32"/>
        </w:rPr>
      </w:pPr>
      <w:r>
        <w:rPr>
          <w:rFonts w:hint="eastAsia" w:ascii="仿宋" w:hAnsi="仿宋" w:eastAsia="仿宋"/>
          <w:sz w:val="32"/>
          <w:szCs w:val="32"/>
        </w:rPr>
        <w:t>(十九)结转下年:指以前年度预算安排、因客观条件发生变化无法按原计划实施，需延迟到以后年度按原规定用途继续使用的资金。</w:t>
      </w:r>
    </w:p>
    <w:p>
      <w:pPr>
        <w:ind w:firstLine="640" w:firstLineChars="200"/>
        <w:rPr>
          <w:rFonts w:ascii="仿宋" w:hAnsi="仿宋" w:eastAsia="仿宋"/>
          <w:sz w:val="32"/>
          <w:szCs w:val="32"/>
        </w:rPr>
      </w:pPr>
      <w:r>
        <w:rPr>
          <w:rFonts w:hint="eastAsia" w:ascii="仿宋" w:hAnsi="仿宋" w:eastAsia="仿宋"/>
          <w:sz w:val="32"/>
          <w:szCs w:val="32"/>
        </w:rPr>
        <w:t>(二十)基本支出:指为保障机构正常运转、完成日常工作任务而发生的人员支出和公用支出。</w:t>
      </w:r>
    </w:p>
    <w:p>
      <w:pPr>
        <w:ind w:firstLine="640" w:firstLineChars="200"/>
        <w:rPr>
          <w:rFonts w:ascii="仿宋" w:hAnsi="仿宋" w:eastAsia="仿宋"/>
          <w:sz w:val="32"/>
          <w:szCs w:val="32"/>
        </w:rPr>
      </w:pPr>
      <w:r>
        <w:rPr>
          <w:rFonts w:hint="eastAsia" w:ascii="仿宋" w:hAnsi="仿宋" w:eastAsia="仿宋"/>
          <w:sz w:val="32"/>
          <w:szCs w:val="32"/>
        </w:rPr>
        <w:t>(二十一)项目支出:指在基本支出之外为完成特定行政任务和事业发展目标所发生的支出。</w:t>
      </w:r>
    </w:p>
    <w:p>
      <w:pPr>
        <w:ind w:firstLine="640" w:firstLineChars="200"/>
        <w:rPr>
          <w:rFonts w:ascii="仿宋" w:hAnsi="仿宋" w:eastAsia="仿宋"/>
          <w:sz w:val="32"/>
          <w:szCs w:val="32"/>
        </w:rPr>
      </w:pPr>
      <w:r>
        <w:rPr>
          <w:rFonts w:hint="eastAsia" w:ascii="仿宋" w:hAnsi="仿宋" w:eastAsia="仿宋"/>
          <w:sz w:val="32"/>
          <w:szCs w:val="32"/>
        </w:rPr>
        <w:t>（二十二）</w:t>
      </w:r>
      <w:r>
        <w:rPr>
          <w:rFonts w:ascii="仿宋" w:hAnsi="仿宋" w:eastAsia="仿宋"/>
          <w:sz w:val="32"/>
          <w:szCs w:val="32"/>
        </w:rPr>
        <w:t>“三公”经费是指本部门（包括所属行政单位、参照公务员法管理的事业单位和其他事业单位）通过财政拨款资金安排的因公出国（境）费、公务用车购置及运行费和公务接待费。</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_GB2312" w:eastAsia="仿宋_GB2312"/>
          <w:sz w:val="32"/>
          <w:szCs w:val="32"/>
        </w:rPr>
      </w:pPr>
    </w:p>
    <w:p>
      <w:pPr>
        <w:ind w:firstLine="640" w:firstLineChars="200"/>
        <w:rPr>
          <w:rFonts w:ascii="仿宋_GB2312" w:eastAsia="仿宋_GB2312"/>
          <w:sz w:val="32"/>
          <w:szCs w:val="32"/>
        </w:rPr>
      </w:pP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15</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B56CB"/>
    <w:multiLevelType w:val="multilevel"/>
    <w:tmpl w:val="73EB56CB"/>
    <w:lvl w:ilvl="0" w:tentative="0">
      <w:start w:val="1"/>
      <w:numFmt w:val="japaneseCounting"/>
      <w:lvlText w:val="%1、"/>
      <w:lvlJc w:val="left"/>
      <w:pPr>
        <w:ind w:left="1429" w:hanging="720"/>
      </w:pPr>
      <w:rPr>
        <w:rFonts w:hint="default"/>
        <w:b/>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1DE1"/>
    <w:rsid w:val="000023E7"/>
    <w:rsid w:val="00003B12"/>
    <w:rsid w:val="00021D15"/>
    <w:rsid w:val="00036CEC"/>
    <w:rsid w:val="0006017A"/>
    <w:rsid w:val="000A2BE1"/>
    <w:rsid w:val="00106A2B"/>
    <w:rsid w:val="00117D5F"/>
    <w:rsid w:val="00165134"/>
    <w:rsid w:val="00176063"/>
    <w:rsid w:val="001777AF"/>
    <w:rsid w:val="00190F69"/>
    <w:rsid w:val="001B2CAF"/>
    <w:rsid w:val="001C009A"/>
    <w:rsid w:val="001F13E9"/>
    <w:rsid w:val="001F63D9"/>
    <w:rsid w:val="00215420"/>
    <w:rsid w:val="00234768"/>
    <w:rsid w:val="00237364"/>
    <w:rsid w:val="00256A95"/>
    <w:rsid w:val="00273D03"/>
    <w:rsid w:val="002763D6"/>
    <w:rsid w:val="002948E8"/>
    <w:rsid w:val="002958DB"/>
    <w:rsid w:val="002C261A"/>
    <w:rsid w:val="002C67F5"/>
    <w:rsid w:val="00354AC6"/>
    <w:rsid w:val="00387981"/>
    <w:rsid w:val="003C559C"/>
    <w:rsid w:val="003E185A"/>
    <w:rsid w:val="003E5279"/>
    <w:rsid w:val="00404300"/>
    <w:rsid w:val="004262D6"/>
    <w:rsid w:val="00431D02"/>
    <w:rsid w:val="00473C43"/>
    <w:rsid w:val="004838AF"/>
    <w:rsid w:val="00485598"/>
    <w:rsid w:val="004A0C96"/>
    <w:rsid w:val="004A511F"/>
    <w:rsid w:val="004B0133"/>
    <w:rsid w:val="004C079C"/>
    <w:rsid w:val="004F4493"/>
    <w:rsid w:val="00531DE1"/>
    <w:rsid w:val="00532E35"/>
    <w:rsid w:val="00543FA5"/>
    <w:rsid w:val="0056174A"/>
    <w:rsid w:val="005778D5"/>
    <w:rsid w:val="005827B1"/>
    <w:rsid w:val="005833F5"/>
    <w:rsid w:val="005B5164"/>
    <w:rsid w:val="005F0BA5"/>
    <w:rsid w:val="00603E28"/>
    <w:rsid w:val="0062076B"/>
    <w:rsid w:val="00645CE4"/>
    <w:rsid w:val="0067475E"/>
    <w:rsid w:val="00677A9F"/>
    <w:rsid w:val="00680E5B"/>
    <w:rsid w:val="00691E74"/>
    <w:rsid w:val="006A43AA"/>
    <w:rsid w:val="006B6AC3"/>
    <w:rsid w:val="006C20B8"/>
    <w:rsid w:val="006C2645"/>
    <w:rsid w:val="006D54D7"/>
    <w:rsid w:val="006E1C97"/>
    <w:rsid w:val="006F26C5"/>
    <w:rsid w:val="006F40C6"/>
    <w:rsid w:val="00705512"/>
    <w:rsid w:val="00710968"/>
    <w:rsid w:val="0072131B"/>
    <w:rsid w:val="00722DA8"/>
    <w:rsid w:val="00741D3D"/>
    <w:rsid w:val="00746A08"/>
    <w:rsid w:val="00746C4C"/>
    <w:rsid w:val="00773338"/>
    <w:rsid w:val="00782077"/>
    <w:rsid w:val="0078641B"/>
    <w:rsid w:val="007A19CA"/>
    <w:rsid w:val="007A5D6F"/>
    <w:rsid w:val="007B0249"/>
    <w:rsid w:val="007B1358"/>
    <w:rsid w:val="007B5507"/>
    <w:rsid w:val="007D58DA"/>
    <w:rsid w:val="008201C4"/>
    <w:rsid w:val="00830884"/>
    <w:rsid w:val="00846034"/>
    <w:rsid w:val="00852A7F"/>
    <w:rsid w:val="008A65A1"/>
    <w:rsid w:val="008A6FF2"/>
    <w:rsid w:val="008B0687"/>
    <w:rsid w:val="008E7D1C"/>
    <w:rsid w:val="00900EF4"/>
    <w:rsid w:val="00905556"/>
    <w:rsid w:val="00921AE1"/>
    <w:rsid w:val="009305C2"/>
    <w:rsid w:val="00930A38"/>
    <w:rsid w:val="00932083"/>
    <w:rsid w:val="00933DF8"/>
    <w:rsid w:val="00945F64"/>
    <w:rsid w:val="00971655"/>
    <w:rsid w:val="009949D7"/>
    <w:rsid w:val="00A11F6C"/>
    <w:rsid w:val="00A16DEE"/>
    <w:rsid w:val="00A20281"/>
    <w:rsid w:val="00A235B5"/>
    <w:rsid w:val="00A306E6"/>
    <w:rsid w:val="00A32142"/>
    <w:rsid w:val="00A33569"/>
    <w:rsid w:val="00A53418"/>
    <w:rsid w:val="00A7043A"/>
    <w:rsid w:val="00A70832"/>
    <w:rsid w:val="00A76591"/>
    <w:rsid w:val="00A81E60"/>
    <w:rsid w:val="00A923D8"/>
    <w:rsid w:val="00AA759B"/>
    <w:rsid w:val="00AE018B"/>
    <w:rsid w:val="00AF0D6A"/>
    <w:rsid w:val="00AF2073"/>
    <w:rsid w:val="00AF7055"/>
    <w:rsid w:val="00B53E7E"/>
    <w:rsid w:val="00B838F6"/>
    <w:rsid w:val="00BB54EA"/>
    <w:rsid w:val="00BD64CD"/>
    <w:rsid w:val="00BE7A45"/>
    <w:rsid w:val="00C0190B"/>
    <w:rsid w:val="00C10AA9"/>
    <w:rsid w:val="00C17D52"/>
    <w:rsid w:val="00C4308F"/>
    <w:rsid w:val="00C470CF"/>
    <w:rsid w:val="00C53010"/>
    <w:rsid w:val="00CB45DB"/>
    <w:rsid w:val="00CD6255"/>
    <w:rsid w:val="00D17F22"/>
    <w:rsid w:val="00D37A2F"/>
    <w:rsid w:val="00D50281"/>
    <w:rsid w:val="00D51A40"/>
    <w:rsid w:val="00D535A0"/>
    <w:rsid w:val="00D64F7E"/>
    <w:rsid w:val="00D725E4"/>
    <w:rsid w:val="00D728E5"/>
    <w:rsid w:val="00D835D3"/>
    <w:rsid w:val="00D95E7A"/>
    <w:rsid w:val="00D97FE5"/>
    <w:rsid w:val="00DA6C93"/>
    <w:rsid w:val="00DB5087"/>
    <w:rsid w:val="00DC1EA0"/>
    <w:rsid w:val="00DE4CD7"/>
    <w:rsid w:val="00DF7E35"/>
    <w:rsid w:val="00E03F95"/>
    <w:rsid w:val="00E25081"/>
    <w:rsid w:val="00EC5882"/>
    <w:rsid w:val="00EE1DB1"/>
    <w:rsid w:val="00F30D18"/>
    <w:rsid w:val="00F55610"/>
    <w:rsid w:val="00F86AA6"/>
    <w:rsid w:val="00F96362"/>
    <w:rsid w:val="00FB5DBC"/>
    <w:rsid w:val="00FC4998"/>
    <w:rsid w:val="00FE5760"/>
    <w:rsid w:val="330334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1262</Words>
  <Characters>7197</Characters>
  <Lines>59</Lines>
  <Paragraphs>16</Paragraphs>
  <TotalTime>0</TotalTime>
  <ScaleCrop>false</ScaleCrop>
  <LinksUpToDate>false</LinksUpToDate>
  <CharactersWithSpaces>8443</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2016-07-11T02:27:00Z</dcterms:created>
  <dc:creator>lenovo</dc:creator>
  <cp:lastModifiedBy>Administrator</cp:lastModifiedBy>
  <cp:lastPrinted>2016-07-18T10:09:00Z</cp:lastPrinted>
  <dcterms:modified xsi:type="dcterms:W3CDTF">2016-07-20T00:54:54Z</dcterms:modified>
  <dc:title>XXX 2012年度部门决算</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