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rPr>
      </w:pPr>
      <w:r>
        <w:rPr>
          <w:rFonts w:hint="eastAsia" w:ascii="仿宋_GB2312" w:eastAsia="仿宋_GB2312"/>
          <w:sz w:val="30"/>
          <w:szCs w:val="30"/>
        </w:rPr>
        <w:t>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hint="eastAsia" w:ascii="仿宋_GB2312" w:eastAsia="仿宋_GB2312"/>
          <w:b/>
          <w:sz w:val="120"/>
          <w:szCs w:val="120"/>
        </w:rPr>
        <w:t>2015年度</w:t>
      </w:r>
    </w:p>
    <w:p>
      <w:pPr>
        <w:jc w:val="both"/>
        <w:rPr>
          <w:rFonts w:hint="eastAsia" w:ascii="仿宋_GB2312" w:eastAsia="仿宋_GB2312"/>
          <w:b/>
          <w:sz w:val="84"/>
          <w:szCs w:val="84"/>
          <w:lang w:eastAsia="zh-CN"/>
        </w:rPr>
      </w:pPr>
    </w:p>
    <w:p>
      <w:pPr>
        <w:jc w:val="center"/>
        <w:rPr>
          <w:rFonts w:hint="eastAsia" w:ascii="仿宋_GB2312" w:eastAsia="仿宋_GB2312"/>
          <w:b/>
          <w:sz w:val="84"/>
          <w:szCs w:val="84"/>
          <w:lang w:eastAsia="zh-CN"/>
        </w:rPr>
      </w:pPr>
    </w:p>
    <w:p>
      <w:pPr>
        <w:jc w:val="center"/>
        <w:rPr>
          <w:rFonts w:hint="eastAsia" w:ascii="仿宋_GB2312" w:eastAsia="仿宋_GB2312"/>
          <w:b/>
          <w:sz w:val="84"/>
          <w:szCs w:val="84"/>
          <w:lang w:eastAsia="zh-CN"/>
        </w:rPr>
      </w:pPr>
    </w:p>
    <w:p>
      <w:pPr>
        <w:jc w:val="center"/>
        <w:rPr>
          <w:rFonts w:ascii="仿宋_GB2312" w:eastAsia="仿宋_GB2312"/>
          <w:b/>
          <w:sz w:val="120"/>
          <w:szCs w:val="120"/>
        </w:rPr>
      </w:pPr>
      <w:r>
        <w:rPr>
          <w:rFonts w:hint="eastAsia" w:ascii="仿宋_GB2312" w:eastAsia="仿宋_GB2312"/>
          <w:b/>
          <w:sz w:val="84"/>
          <w:szCs w:val="84"/>
          <w:lang w:eastAsia="zh-CN"/>
        </w:rPr>
        <w:t>刚察县林业站</w:t>
      </w:r>
      <w:r>
        <w:rPr>
          <w:rFonts w:hint="eastAsia" w:ascii="仿宋_GB2312" w:eastAsia="仿宋_GB2312"/>
          <w:b/>
          <w:sz w:val="84"/>
          <w:szCs w:val="84"/>
        </w:rPr>
        <w:t>部门决算</w:t>
      </w:r>
    </w:p>
    <w:p>
      <w:pPr>
        <w:jc w:val="both"/>
        <w:rPr>
          <w:rFonts w:hint="eastAsia" w:ascii="仿宋_GB2312" w:eastAsia="仿宋_GB2312"/>
          <w:b/>
          <w:sz w:val="84"/>
          <w:szCs w:val="84"/>
          <w:lang w:eastAsia="zh-CN"/>
        </w:rPr>
      </w:pPr>
    </w:p>
    <w:p>
      <w:pPr>
        <w:jc w:val="center"/>
        <w:rPr>
          <w:rFonts w:ascii="仿宋_GB2312" w:eastAsia="仿宋_GB2312"/>
          <w:b/>
          <w:sz w:val="44"/>
          <w:szCs w:val="44"/>
        </w:rPr>
      </w:pPr>
    </w:p>
    <w:p/>
    <w:p/>
    <w:p/>
    <w:p/>
    <w:p>
      <w:pPr>
        <w:jc w:val="center"/>
      </w:pPr>
    </w:p>
    <w:p/>
    <w:p/>
    <w:p/>
    <w:p/>
    <w:p>
      <w:pPr>
        <w:jc w:val="center"/>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林业站</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林业站</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林业站</w:t>
      </w:r>
      <w:r>
        <w:rPr>
          <w:rFonts w:hint="eastAsia" w:ascii="仿宋_GB2312" w:eastAsia="仿宋_GB2312"/>
          <w:b/>
          <w:sz w:val="32"/>
          <w:szCs w:val="32"/>
        </w:rPr>
        <w:t>2014年度部门决算情况说明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林业站</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numPr>
          <w:ilvl w:val="0"/>
          <w:numId w:val="1"/>
        </w:numPr>
        <w:ind w:firstLine="639" w:firstLineChars="199"/>
        <w:rPr>
          <w:rFonts w:hint="eastAsia" w:ascii="仿宋_GB2312" w:eastAsia="仿宋_GB2312"/>
          <w:sz w:val="32"/>
          <w:szCs w:val="32"/>
        </w:rPr>
      </w:pPr>
      <w:r>
        <w:rPr>
          <w:rFonts w:hint="eastAsia" w:ascii="仿宋_GB2312" w:eastAsia="仿宋_GB2312"/>
          <w:b/>
          <w:sz w:val="32"/>
          <w:szCs w:val="32"/>
        </w:rPr>
        <w:t>主要职能</w:t>
      </w:r>
      <w:r>
        <w:rPr>
          <w:rFonts w:hint="eastAsia" w:ascii="仿宋_GB2312" w:eastAsia="仿宋_GB2312"/>
          <w:sz w:val="32"/>
          <w:szCs w:val="32"/>
        </w:rPr>
        <w:t>（为机构改革后“三定方案”确定的职能）</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宣传与贯彻执行森林和野生动植物资源保护等法律、法规和各项林业方针、政策；</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协助乡镇人民政府制定林业发展规划和年度计划、组织和指导农村集体、个人开展林业生产经营活动；</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配合林业行政主管部门开展资源调查、造林检查验收、林业统计和森林资源档案管理工作，掌握辖区内森林资源消长和野生动植物物种变化情况；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配合林业行政主管部门和乡镇人民政府做好森林防火、森林病虫害防治工作；</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依法保护、管理森林和野生动植物资源；依法保护湿地资源；</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协助有关部门处理森林、林木和林地所有权或者使用权争议、查处破坏森林和野生动植物资源案件；</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配合乡镇人民政府建立健全乡村护林网络，负责乡村护林队伍的管理；</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推广林业科学技术，开展林业技术培训、技术咨询和技术服务等林业社会化服务，为林业提供产前、产中、产后服务；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根据国家有关规定代收和协助管理各项林业行政事业性收费；</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425"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承担县级林业行政主管部门委托的其他事项。</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仿宋_GB2312" w:eastAsia="仿宋_GB2312"/>
          <w:sz w:val="32"/>
          <w:szCs w:val="32"/>
        </w:rPr>
      </w:pP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2014年度决算编制范围包括各级预算单位</w:t>
      </w:r>
      <w:r>
        <w:rPr>
          <w:rFonts w:hint="eastAsia" w:ascii="仿宋_GB2312" w:eastAsia="仿宋_GB2312"/>
          <w:sz w:val="32"/>
          <w:szCs w:val="32"/>
          <w:lang w:val="en-US" w:eastAsia="zh-CN"/>
        </w:rPr>
        <w:t>1</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7</w:t>
      </w:r>
      <w:r>
        <w:rPr>
          <w:rFonts w:hint="eastAsia" w:ascii="仿宋_GB2312" w:eastAsia="仿宋_GB2312"/>
          <w:sz w:val="32"/>
          <w:szCs w:val="32"/>
        </w:rPr>
        <w:t>人，其中在职人员</w:t>
      </w:r>
      <w:r>
        <w:rPr>
          <w:rFonts w:hint="eastAsia" w:ascii="仿宋_GB2312" w:eastAsia="仿宋_GB2312"/>
          <w:sz w:val="32"/>
          <w:szCs w:val="32"/>
          <w:lang w:val="en-US" w:eastAsia="zh-CN"/>
        </w:rPr>
        <w:t>7</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附表：xxx所属二级预算单位情况表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刚察县林业站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jc w:val="both"/>
        <w:rPr>
          <w:rFonts w:ascii="仿宋_GB2312" w:eastAsia="仿宋_GB2312"/>
          <w:b/>
          <w:sz w:val="32"/>
          <w:szCs w:val="32"/>
        </w:rPr>
      </w:pPr>
    </w:p>
    <w:p>
      <w:pPr>
        <w:jc w:val="center"/>
        <w:rPr>
          <w:rFonts w:ascii="仿宋_GB2312" w:eastAsia="仿宋_GB2312"/>
          <w:b/>
          <w:sz w:val="32"/>
          <w:szCs w:val="32"/>
        </w:rPr>
      </w:pPr>
      <w:bookmarkStart w:id="0" w:name="_GoBack"/>
      <w:bookmarkEnd w:id="0"/>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林业站</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林业站</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sz w:val="32"/>
          <w:szCs w:val="32"/>
          <w:lang w:eastAsia="zh-CN"/>
        </w:rPr>
        <w:t>林业站</w:t>
      </w:r>
      <w:r>
        <w:rPr>
          <w:rFonts w:hint="eastAsia" w:ascii="仿宋_GB2312" w:eastAsia="仿宋_GB2312"/>
          <w:sz w:val="32"/>
          <w:szCs w:val="32"/>
        </w:rPr>
        <w:t>2015年度收支总决算</w:t>
      </w:r>
      <w:r>
        <w:rPr>
          <w:rFonts w:hint="eastAsia" w:ascii="仿宋_GB2312" w:eastAsia="仿宋_GB2312"/>
          <w:sz w:val="32"/>
          <w:szCs w:val="32"/>
          <w:lang w:val="en-US" w:eastAsia="zh-CN"/>
        </w:rPr>
        <w:t>84.06</w:t>
      </w:r>
      <w:r>
        <w:rPr>
          <w:rFonts w:hint="eastAsia" w:ascii="仿宋_GB2312" w:eastAsia="仿宋_GB2312"/>
          <w:sz w:val="32"/>
          <w:szCs w:val="32"/>
        </w:rPr>
        <w:t>万元，比2014年收支总决算减</w:t>
      </w:r>
      <w:r>
        <w:rPr>
          <w:rFonts w:hint="eastAsia" w:ascii="仿宋_GB2312" w:eastAsia="仿宋_GB2312"/>
          <w:sz w:val="32"/>
          <w:szCs w:val="32"/>
          <w:lang w:val="en-US" w:eastAsia="zh-CN"/>
        </w:rPr>
        <w:t>17.09</w:t>
      </w:r>
      <w:r>
        <w:rPr>
          <w:rFonts w:hint="eastAsia" w:ascii="仿宋_GB2312" w:eastAsia="仿宋_GB2312"/>
          <w:sz w:val="32"/>
          <w:szCs w:val="32"/>
        </w:rPr>
        <w:t>万元。主要原因是：</w:t>
      </w:r>
      <w:r>
        <w:rPr>
          <w:rFonts w:hint="eastAsia" w:ascii="仿宋_GB2312" w:eastAsia="仿宋_GB2312"/>
          <w:sz w:val="32"/>
          <w:szCs w:val="32"/>
          <w:lang w:eastAsia="zh-CN"/>
        </w:rPr>
        <w:t>人员工资减少</w:t>
      </w:r>
      <w:r>
        <w:rPr>
          <w:rFonts w:hint="eastAsia" w:ascii="仿宋_GB2312" w:eastAsia="仿宋_GB2312"/>
          <w:sz w:val="32"/>
          <w:szCs w:val="32"/>
        </w:rPr>
        <w:t>。其中：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84.06</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81.06</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3</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0</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7、用事业基金弥补收支差额</w:t>
      </w:r>
      <w:r>
        <w:rPr>
          <w:rFonts w:hint="eastAsia" w:ascii="仿宋_GB2312" w:eastAsia="仿宋_GB2312"/>
          <w:sz w:val="32"/>
          <w:szCs w:val="32"/>
          <w:lang w:val="en-US" w:eastAsia="zh-CN"/>
        </w:rPr>
        <w:t>0</w:t>
      </w:r>
      <w:r>
        <w:rPr>
          <w:rFonts w:hint="eastAsia" w:ascii="仿宋_GB2312" w:eastAsia="仿宋_GB2312"/>
          <w:sz w:val="32"/>
          <w:szCs w:val="32"/>
        </w:rPr>
        <w:t>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hint="eastAsia" w:ascii="仿宋_GB2312" w:eastAsia="仿宋_GB2312"/>
          <w:sz w:val="32"/>
          <w:szCs w:val="32"/>
        </w:rPr>
        <w:t>8、上年结转和结余</w:t>
      </w:r>
      <w:r>
        <w:rPr>
          <w:rFonts w:hint="eastAsia" w:ascii="仿宋_GB2312" w:eastAsia="仿宋_GB2312"/>
          <w:sz w:val="32"/>
          <w:szCs w:val="32"/>
          <w:lang w:val="en-US" w:eastAsia="zh-CN"/>
        </w:rPr>
        <w:t>0</w:t>
      </w:r>
      <w:r>
        <w:rPr>
          <w:rFonts w:hint="eastAsia" w:ascii="仿宋_GB2312" w:eastAsia="仿宋_GB2312"/>
          <w:sz w:val="32"/>
          <w:szCs w:val="32"/>
        </w:rPr>
        <w:t>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84.06</w:t>
      </w:r>
      <w:r>
        <w:rPr>
          <w:rFonts w:hint="eastAsia" w:ascii="仿宋_GB2312" w:eastAsia="仿宋_GB2312"/>
          <w:sz w:val="32"/>
          <w:szCs w:val="32"/>
        </w:rPr>
        <w:t>万元。包括：</w:t>
      </w:r>
    </w:p>
    <w:p>
      <w:pPr>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1、住房保障支出(类)支出</w:t>
      </w:r>
      <w:r>
        <w:rPr>
          <w:rFonts w:hint="eastAsia" w:ascii="仿宋_GB2312" w:eastAsia="仿宋_GB2312"/>
          <w:sz w:val="32"/>
          <w:szCs w:val="32"/>
          <w:lang w:val="en-US" w:eastAsia="zh-CN"/>
        </w:rPr>
        <w:t>4.66</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w:t>
      </w:r>
      <w:r>
        <w:rPr>
          <w:rFonts w:hint="eastAsia" w:ascii="仿宋_GB2312" w:eastAsia="仿宋_GB2312"/>
          <w:sz w:val="32"/>
          <w:szCs w:val="32"/>
          <w:lang w:eastAsia="zh-CN"/>
        </w:rPr>
        <w:t>农林水（类）支出</w:t>
      </w:r>
      <w:r>
        <w:rPr>
          <w:rFonts w:hint="eastAsia" w:ascii="仿宋_GB2312" w:eastAsia="仿宋_GB2312"/>
          <w:sz w:val="32"/>
          <w:szCs w:val="32"/>
          <w:lang w:val="en-US" w:eastAsia="zh-CN"/>
        </w:rPr>
        <w:t>79.4万元，主要用于能源节约利用等方面的支出。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林业站</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林业站</w:t>
      </w:r>
      <w:r>
        <w:rPr>
          <w:rFonts w:hint="eastAsia" w:ascii="仿宋_GB2312" w:eastAsia="仿宋_GB2312"/>
          <w:sz w:val="32"/>
          <w:szCs w:val="32"/>
        </w:rPr>
        <w:t>2015年度财政拨款支出</w:t>
      </w:r>
      <w:r>
        <w:rPr>
          <w:rFonts w:hint="eastAsia" w:ascii="仿宋_GB2312" w:eastAsia="仿宋_GB2312"/>
          <w:sz w:val="32"/>
          <w:szCs w:val="32"/>
          <w:lang w:val="en-US" w:eastAsia="zh-CN"/>
        </w:rPr>
        <w:t>81.06</w:t>
      </w:r>
      <w:r>
        <w:rPr>
          <w:rFonts w:hint="eastAsia" w:ascii="仿宋_GB2312" w:eastAsia="仿宋_GB2312"/>
          <w:sz w:val="32"/>
          <w:szCs w:val="32"/>
        </w:rPr>
        <w:t>万元，占本年支出总计的</w:t>
      </w:r>
      <w:r>
        <w:rPr>
          <w:rFonts w:hint="eastAsia" w:ascii="仿宋_GB2312" w:eastAsia="仿宋_GB2312"/>
          <w:sz w:val="32"/>
          <w:szCs w:val="32"/>
          <w:lang w:val="en-US" w:eastAsia="zh-CN"/>
        </w:rPr>
        <w:t>96.43</w:t>
      </w:r>
      <w:r>
        <w:rPr>
          <w:rFonts w:hint="eastAsia" w:ascii="仿宋_GB2312" w:eastAsia="仿宋_GB2312"/>
          <w:sz w:val="32"/>
          <w:szCs w:val="32"/>
        </w:rPr>
        <w:t>%。2015年决算数比2014年减少</w:t>
      </w:r>
      <w:r>
        <w:rPr>
          <w:rFonts w:hint="eastAsia" w:ascii="仿宋_GB2312" w:eastAsia="仿宋_GB2312"/>
          <w:sz w:val="32"/>
          <w:szCs w:val="32"/>
          <w:lang w:val="en-US" w:eastAsia="zh-CN"/>
        </w:rPr>
        <w:t>4.97</w:t>
      </w:r>
      <w:r>
        <w:rPr>
          <w:rFonts w:hint="eastAsia" w:ascii="仿宋_GB2312" w:eastAsia="仿宋_GB2312"/>
          <w:sz w:val="32"/>
          <w:szCs w:val="32"/>
        </w:rPr>
        <w:t>万元，主要原因：</w:t>
      </w:r>
      <w:r>
        <w:rPr>
          <w:rFonts w:hint="eastAsia" w:ascii="仿宋_GB2312" w:eastAsia="仿宋_GB2312"/>
          <w:sz w:val="32"/>
          <w:szCs w:val="32"/>
          <w:lang w:eastAsia="zh-CN"/>
        </w:rPr>
        <w:t>人员工资减少</w:t>
      </w:r>
      <w:r>
        <w:rPr>
          <w:rFonts w:hint="eastAsia" w:ascii="仿宋_GB2312" w:eastAsia="仿宋_GB2312"/>
          <w:sz w:val="32"/>
          <w:szCs w:val="32"/>
        </w:rPr>
        <w:t>。</w:t>
      </w:r>
    </w:p>
    <w:p>
      <w:pPr>
        <w:ind w:firstLine="640"/>
        <w:rPr>
          <w:rFonts w:hint="eastAsia" w:ascii="仿宋_GB2312" w:eastAsia="仿宋_GB2312"/>
          <w:sz w:val="32"/>
          <w:szCs w:val="32"/>
          <w:lang w:eastAsia="zh-CN"/>
        </w:rPr>
      </w:pPr>
      <w:r>
        <w:rPr>
          <w:rFonts w:hint="eastAsia" w:ascii="仿宋_GB2312" w:eastAsia="仿宋_GB2312"/>
          <w:sz w:val="32"/>
          <w:szCs w:val="32"/>
        </w:rPr>
        <w:t>（二）财政拨款支出决算构成情况。2015年</w:t>
      </w:r>
      <w:r>
        <w:rPr>
          <w:rFonts w:hint="eastAsia" w:ascii="仿宋_GB2312" w:eastAsia="仿宋_GB2312"/>
          <w:sz w:val="32"/>
          <w:szCs w:val="32"/>
          <w:lang w:eastAsia="zh-CN"/>
        </w:rPr>
        <w:t>林业站</w:t>
      </w:r>
      <w:r>
        <w:rPr>
          <w:rFonts w:hint="eastAsia" w:ascii="仿宋_GB2312" w:eastAsia="仿宋_GB2312"/>
          <w:sz w:val="32"/>
          <w:szCs w:val="32"/>
        </w:rPr>
        <w:t>财政拨款用于以下方面：</w:t>
      </w:r>
      <w:r>
        <w:rPr>
          <w:rFonts w:hint="eastAsia" w:ascii="仿宋_GB2312" w:eastAsia="仿宋_GB2312"/>
          <w:sz w:val="32"/>
          <w:szCs w:val="32"/>
          <w:lang w:eastAsia="zh-CN"/>
        </w:rPr>
        <w:t>农林水</w:t>
      </w:r>
      <w:r>
        <w:rPr>
          <w:rFonts w:hint="eastAsia" w:ascii="仿宋_GB2312" w:eastAsia="仿宋_GB2312"/>
          <w:sz w:val="32"/>
          <w:szCs w:val="32"/>
        </w:rPr>
        <w:t>（类）支出</w:t>
      </w:r>
      <w:r>
        <w:rPr>
          <w:rFonts w:hint="eastAsia" w:ascii="仿宋_GB2312" w:eastAsia="仿宋_GB2312"/>
          <w:sz w:val="32"/>
          <w:szCs w:val="32"/>
          <w:lang w:val="en-US" w:eastAsia="zh-CN"/>
        </w:rPr>
        <w:t>79.4</w:t>
      </w:r>
      <w:r>
        <w:rPr>
          <w:rFonts w:hint="eastAsia" w:ascii="仿宋_GB2312" w:eastAsia="仿宋_GB2312"/>
          <w:sz w:val="32"/>
          <w:szCs w:val="32"/>
        </w:rPr>
        <w:t>万元，占</w:t>
      </w:r>
      <w:r>
        <w:rPr>
          <w:rFonts w:hint="eastAsia" w:ascii="仿宋_GB2312" w:eastAsia="仿宋_GB2312"/>
          <w:sz w:val="32"/>
          <w:szCs w:val="32"/>
          <w:lang w:val="en-US" w:eastAsia="zh-CN"/>
        </w:rPr>
        <w:t>94.46</w:t>
      </w:r>
      <w:r>
        <w:rPr>
          <w:rFonts w:hint="eastAsia" w:ascii="仿宋_GB2312" w:eastAsia="仿宋_GB2312"/>
          <w:sz w:val="32"/>
          <w:szCs w:val="32"/>
        </w:rPr>
        <w:t>%；住房保障支出（类）支出</w:t>
      </w:r>
      <w:r>
        <w:rPr>
          <w:rFonts w:hint="eastAsia" w:ascii="仿宋_GB2312" w:eastAsia="仿宋_GB2312"/>
          <w:sz w:val="32"/>
          <w:szCs w:val="32"/>
          <w:lang w:val="en-US" w:eastAsia="zh-CN"/>
        </w:rPr>
        <w:t>4.66</w:t>
      </w:r>
      <w:r>
        <w:rPr>
          <w:rFonts w:hint="eastAsia" w:ascii="仿宋_GB2312" w:eastAsia="仿宋_GB2312"/>
          <w:sz w:val="32"/>
          <w:szCs w:val="32"/>
        </w:rPr>
        <w:t>万元，占</w:t>
      </w:r>
      <w:r>
        <w:rPr>
          <w:rFonts w:hint="eastAsia" w:ascii="仿宋_GB2312" w:eastAsia="仿宋_GB2312"/>
          <w:sz w:val="32"/>
          <w:szCs w:val="32"/>
          <w:lang w:val="en-US" w:eastAsia="zh-CN"/>
        </w:rPr>
        <w:t>5.54</w:t>
      </w:r>
      <w:r>
        <w:rPr>
          <w:rFonts w:hint="eastAsia"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81.06</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71.83</w:t>
      </w:r>
      <w:r>
        <w:rPr>
          <w:rFonts w:ascii="仿宋_GB2312" w:eastAsia="仿宋_GB2312"/>
          <w:sz w:val="32"/>
          <w:szCs w:val="32"/>
        </w:rPr>
        <w:t>万元。其中：基本工资</w:t>
      </w:r>
      <w:r>
        <w:rPr>
          <w:rFonts w:hint="eastAsia" w:ascii="仿宋_GB2312" w:eastAsia="仿宋_GB2312"/>
          <w:sz w:val="32"/>
          <w:szCs w:val="32"/>
          <w:lang w:val="en-US" w:eastAsia="zh-CN"/>
        </w:rPr>
        <w:t>17.39</w:t>
      </w:r>
      <w:r>
        <w:rPr>
          <w:rFonts w:ascii="仿宋_GB2312" w:eastAsia="仿宋_GB2312"/>
          <w:sz w:val="32"/>
          <w:szCs w:val="32"/>
        </w:rPr>
        <w:t>万元、津贴补贴</w:t>
      </w:r>
      <w:r>
        <w:rPr>
          <w:rFonts w:hint="eastAsia" w:ascii="仿宋_GB2312" w:eastAsia="仿宋_GB2312"/>
          <w:sz w:val="32"/>
          <w:szCs w:val="32"/>
          <w:lang w:val="en-US" w:eastAsia="zh-CN"/>
        </w:rPr>
        <w:t>17.07</w:t>
      </w:r>
      <w:r>
        <w:rPr>
          <w:rFonts w:ascii="仿宋_GB2312" w:eastAsia="仿宋_GB2312"/>
          <w:sz w:val="32"/>
          <w:szCs w:val="32"/>
        </w:rPr>
        <w:t>万元、奖金</w:t>
      </w:r>
      <w:r>
        <w:rPr>
          <w:rFonts w:hint="eastAsia" w:ascii="仿宋_GB2312" w:eastAsia="仿宋_GB2312"/>
          <w:sz w:val="32"/>
          <w:szCs w:val="32"/>
          <w:lang w:val="en-US" w:eastAsia="zh-CN"/>
        </w:rPr>
        <w:t>6.65</w:t>
      </w:r>
      <w:r>
        <w:rPr>
          <w:rFonts w:ascii="仿宋_GB2312" w:eastAsia="仿宋_GB2312"/>
          <w:sz w:val="32"/>
          <w:szCs w:val="32"/>
        </w:rPr>
        <w:t>万元、社会保障缴费</w:t>
      </w:r>
      <w:r>
        <w:rPr>
          <w:rFonts w:hint="eastAsia" w:ascii="仿宋_GB2312" w:eastAsia="仿宋_GB2312"/>
          <w:sz w:val="32"/>
          <w:szCs w:val="32"/>
          <w:lang w:val="en-US" w:eastAsia="zh-CN"/>
        </w:rPr>
        <w:t>8.38</w:t>
      </w:r>
      <w:r>
        <w:rPr>
          <w:rFonts w:ascii="仿宋_GB2312" w:eastAsia="仿宋_GB2312"/>
          <w:sz w:val="32"/>
          <w:szCs w:val="32"/>
        </w:rPr>
        <w:t>万元、绩效工资</w:t>
      </w:r>
      <w:r>
        <w:rPr>
          <w:rFonts w:hint="eastAsia" w:ascii="仿宋_GB2312" w:eastAsia="仿宋_GB2312"/>
          <w:sz w:val="32"/>
          <w:szCs w:val="32"/>
          <w:lang w:val="en-US" w:eastAsia="zh-CN"/>
        </w:rPr>
        <w:t>19.64</w:t>
      </w:r>
      <w:r>
        <w:rPr>
          <w:rFonts w:ascii="仿宋_GB2312" w:eastAsia="仿宋_GB2312"/>
          <w:sz w:val="32"/>
          <w:szCs w:val="32"/>
        </w:rPr>
        <w:t>万元、其他工资福利支出</w:t>
      </w:r>
      <w:r>
        <w:rPr>
          <w:rFonts w:hint="eastAsia" w:ascii="仿宋_GB2312" w:eastAsia="仿宋_GB2312"/>
          <w:sz w:val="32"/>
          <w:szCs w:val="32"/>
          <w:lang w:val="en-US" w:eastAsia="zh-CN"/>
        </w:rPr>
        <w:t>2.7</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4.66</w:t>
      </w:r>
      <w:r>
        <w:rPr>
          <w:rFonts w:ascii="仿宋_GB2312" w:eastAsia="仿宋_GB2312"/>
          <w:sz w:val="32"/>
          <w:szCs w:val="32"/>
        </w:rPr>
        <w:t>万元。其中：住房公积金</w:t>
      </w:r>
      <w:r>
        <w:rPr>
          <w:rFonts w:hint="eastAsia" w:ascii="仿宋_GB2312" w:eastAsia="仿宋_GB2312"/>
          <w:sz w:val="32"/>
          <w:szCs w:val="32"/>
          <w:lang w:val="en-US" w:eastAsia="zh-CN"/>
        </w:rPr>
        <w:t>4.66</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4.57</w:t>
      </w:r>
      <w:r>
        <w:rPr>
          <w:rFonts w:ascii="仿宋_GB2312" w:eastAsia="仿宋_GB2312"/>
          <w:sz w:val="32"/>
          <w:szCs w:val="32"/>
        </w:rPr>
        <w:t>万元。其中：取暖费</w:t>
      </w:r>
      <w:r>
        <w:rPr>
          <w:rFonts w:hint="eastAsia" w:ascii="仿宋_GB2312" w:eastAsia="仿宋_GB2312"/>
          <w:sz w:val="32"/>
          <w:szCs w:val="32"/>
          <w:lang w:val="en-US" w:eastAsia="zh-CN"/>
        </w:rPr>
        <w:t>2.52</w:t>
      </w:r>
      <w:r>
        <w:rPr>
          <w:rFonts w:ascii="仿宋_GB2312" w:eastAsia="仿宋_GB2312"/>
          <w:sz w:val="32"/>
          <w:szCs w:val="32"/>
        </w:rPr>
        <w:t>万元</w:t>
      </w:r>
      <w:r>
        <w:rPr>
          <w:rFonts w:hint="eastAsia" w:ascii="仿宋_GB2312" w:eastAsia="仿宋_GB2312"/>
          <w:sz w:val="32"/>
          <w:szCs w:val="32"/>
          <w:lang w:eastAsia="zh-CN"/>
        </w:rPr>
        <w:t>、</w:t>
      </w:r>
      <w:r>
        <w:rPr>
          <w:rFonts w:ascii="仿宋_GB2312" w:eastAsia="仿宋_GB2312"/>
          <w:sz w:val="32"/>
          <w:szCs w:val="32"/>
        </w:rPr>
        <w:t>培训费</w:t>
      </w:r>
      <w:r>
        <w:rPr>
          <w:rFonts w:hint="eastAsia" w:ascii="仿宋_GB2312" w:eastAsia="仿宋_GB2312"/>
          <w:sz w:val="32"/>
          <w:szCs w:val="32"/>
          <w:lang w:val="en-US" w:eastAsia="zh-CN"/>
        </w:rPr>
        <w:t>0.38</w:t>
      </w:r>
      <w:r>
        <w:rPr>
          <w:rFonts w:ascii="仿宋_GB2312" w:eastAsia="仿宋_GB2312"/>
          <w:sz w:val="32"/>
          <w:szCs w:val="32"/>
        </w:rPr>
        <w:t>万元、工会经费</w:t>
      </w:r>
      <w:r>
        <w:rPr>
          <w:rFonts w:hint="eastAsia" w:ascii="仿宋_GB2312" w:eastAsia="仿宋_GB2312"/>
          <w:sz w:val="32"/>
          <w:szCs w:val="32"/>
          <w:lang w:val="en-US" w:eastAsia="zh-CN"/>
        </w:rPr>
        <w:t>0.93</w:t>
      </w:r>
      <w:r>
        <w:rPr>
          <w:rFonts w:ascii="仿宋_GB2312" w:eastAsia="仿宋_GB2312"/>
          <w:sz w:val="32"/>
          <w:szCs w:val="32"/>
        </w:rPr>
        <w:t>万元、其他交通费用</w:t>
      </w:r>
      <w:r>
        <w:rPr>
          <w:rFonts w:hint="eastAsia" w:ascii="仿宋_GB2312" w:eastAsia="仿宋_GB2312"/>
          <w:sz w:val="32"/>
          <w:szCs w:val="32"/>
          <w:lang w:val="en-US" w:eastAsia="zh-CN"/>
        </w:rPr>
        <w:t>0.74</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w:t>
      </w:r>
      <w:r>
        <w:rPr>
          <w:rFonts w:ascii="仿宋_GB2312" w:eastAsia="仿宋_GB2312"/>
          <w:sz w:val="32"/>
          <w:szCs w:val="32"/>
        </w:rPr>
        <w:t>万元，其中：因公出国（境）费预算</w:t>
      </w:r>
      <w:r>
        <w:rPr>
          <w:rFonts w:hint="eastAsia" w:ascii="仿宋_GB2312" w:eastAsia="仿宋_GB2312"/>
          <w:sz w:val="32"/>
          <w:szCs w:val="32"/>
          <w:lang w:val="en-US" w:eastAsia="zh-CN"/>
        </w:rPr>
        <w:t>0</w:t>
      </w:r>
      <w:r>
        <w:rPr>
          <w:rFonts w:ascii="仿宋_GB2312" w:eastAsia="仿宋_GB2312"/>
          <w:sz w:val="32"/>
          <w:szCs w:val="32"/>
        </w:rPr>
        <w:t>万元，公务用车购置及运行费预算</w:t>
      </w:r>
      <w:r>
        <w:rPr>
          <w:rFonts w:hint="eastAsia" w:ascii="仿宋_GB2312" w:eastAsia="仿宋_GB2312"/>
          <w:sz w:val="32"/>
          <w:szCs w:val="32"/>
          <w:lang w:val="en-US" w:eastAsia="zh-CN"/>
        </w:rPr>
        <w:t>0</w:t>
      </w:r>
      <w:r>
        <w:rPr>
          <w:rFonts w:ascii="仿宋_GB2312" w:eastAsia="仿宋_GB2312"/>
          <w:sz w:val="32"/>
          <w:szCs w:val="32"/>
        </w:rPr>
        <w:t>万元，公务接待费预算</w:t>
      </w:r>
      <w:r>
        <w:rPr>
          <w:rFonts w:hint="eastAsia" w:ascii="仿宋_GB2312" w:eastAsia="仿宋_GB2312"/>
          <w:sz w:val="32"/>
          <w:szCs w:val="32"/>
          <w:lang w:val="en-US" w:eastAsia="zh-CN"/>
        </w:rPr>
        <w:t>0</w:t>
      </w:r>
      <w:r>
        <w:rPr>
          <w:rFonts w:ascii="仿宋_GB2312" w:eastAsia="仿宋_GB2312"/>
          <w:sz w:val="32"/>
          <w:szCs w:val="32"/>
        </w:rPr>
        <w:t>万元。支出决算为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%，其中：因公出国（境）费支出决算为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%；公务用车运行费支出决算为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%；公务接待费支出决算为</w:t>
      </w:r>
      <w:r>
        <w:rPr>
          <w:rFonts w:hint="eastAsia" w:ascii="仿宋_GB2312" w:eastAsia="仿宋_GB2312"/>
          <w:sz w:val="32"/>
          <w:szCs w:val="32"/>
          <w:lang w:val="en-US" w:eastAsia="zh-CN"/>
        </w:rPr>
        <w:t>0</w:t>
      </w:r>
      <w:r>
        <w:rPr>
          <w:rFonts w:ascii="仿宋_GB2312" w:eastAsia="仿宋_GB2312"/>
          <w:sz w:val="32"/>
          <w:szCs w:val="32"/>
        </w:rPr>
        <w:t>万元，完成预算</w:t>
      </w:r>
      <w:r>
        <w:rPr>
          <w:rFonts w:hint="eastAsia" w:ascii="仿宋_GB2312" w:eastAsia="仿宋_GB2312"/>
          <w:sz w:val="32"/>
          <w:szCs w:val="32"/>
          <w:lang w:val="en-US" w:eastAsia="zh-CN"/>
        </w:rPr>
        <w:t>0</w:t>
      </w:r>
      <w:r>
        <w:rPr>
          <w:rFonts w:ascii="仿宋_GB2312" w:eastAsia="仿宋_GB2312"/>
          <w:sz w:val="32"/>
          <w:szCs w:val="32"/>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年度“三公”经费财政拨款支出决算中，因公出国（境）费支出决算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%；公务用车购置及运行费支出决算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%；公务接待费支出决算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p>
    <w:p>
      <w:pPr>
        <w:ind w:firstLine="640"/>
        <w:rPr>
          <w:rFonts w:ascii="仿宋_GB2312" w:eastAsia="仿宋_GB2312"/>
          <w:b/>
          <w:sz w:val="32"/>
          <w:szCs w:val="32"/>
        </w:rPr>
      </w:pPr>
      <w:r>
        <w:rPr>
          <w:rFonts w:hint="eastAsia" w:ascii="仿宋_GB2312" w:eastAsia="仿宋_GB2312"/>
          <w:b/>
          <w:sz w:val="32"/>
          <w:szCs w:val="32"/>
        </w:rPr>
        <w:t>四、</w:t>
      </w:r>
      <w:r>
        <w:rPr>
          <w:rFonts w:ascii="仿宋_GB2312" w:eastAsia="仿宋_GB2312"/>
          <w:b/>
          <w:sz w:val="32"/>
          <w:szCs w:val="32"/>
        </w:rPr>
        <w:t>201</w:t>
      </w:r>
      <w:r>
        <w:rPr>
          <w:rFonts w:hint="eastAsia" w:ascii="仿宋_GB2312" w:eastAsia="仿宋_GB2312"/>
          <w:b/>
          <w:sz w:val="32"/>
          <w:szCs w:val="32"/>
        </w:rPr>
        <w:t>5</w:t>
      </w:r>
      <w:r>
        <w:rPr>
          <w:rFonts w:ascii="仿宋_GB2312" w:eastAsia="仿宋_GB2312"/>
          <w:b/>
          <w:sz w:val="32"/>
          <w:szCs w:val="32"/>
        </w:rPr>
        <w:t>年度政府性基金收入支出情况说明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年政府性基金预算财政拨款上年结转和结余</w:t>
      </w:r>
      <w:r>
        <w:rPr>
          <w:rFonts w:hint="eastAsia" w:ascii="仿宋_GB2312" w:eastAsia="仿宋_GB2312"/>
          <w:sz w:val="32"/>
          <w:szCs w:val="32"/>
          <w:lang w:val="en-US" w:eastAsia="zh-CN"/>
        </w:rPr>
        <w:t>0</w:t>
      </w:r>
      <w:r>
        <w:rPr>
          <w:rFonts w:ascii="仿宋_GB2312" w:eastAsia="仿宋_GB2312"/>
          <w:sz w:val="32"/>
          <w:szCs w:val="32"/>
        </w:rPr>
        <w:t>万元，本年收入</w:t>
      </w:r>
      <w:r>
        <w:rPr>
          <w:rFonts w:hint="eastAsia" w:ascii="仿宋_GB2312" w:eastAsia="仿宋_GB2312"/>
          <w:sz w:val="32"/>
          <w:szCs w:val="32"/>
          <w:lang w:val="en-US" w:eastAsia="zh-CN"/>
        </w:rPr>
        <w:t>0</w:t>
      </w:r>
      <w:r>
        <w:rPr>
          <w:rFonts w:ascii="仿宋_GB2312" w:eastAsia="仿宋_GB2312"/>
          <w:sz w:val="32"/>
          <w:szCs w:val="32"/>
        </w:rPr>
        <w:t>万元，本年支出</w:t>
      </w:r>
      <w:r>
        <w:rPr>
          <w:rFonts w:hint="eastAsia" w:ascii="仿宋_GB2312" w:eastAsia="仿宋_GB2312"/>
          <w:sz w:val="32"/>
          <w:szCs w:val="32"/>
          <w:lang w:val="en-US" w:eastAsia="zh-CN"/>
        </w:rPr>
        <w:t>0</w:t>
      </w:r>
      <w:r>
        <w:rPr>
          <w:rFonts w:ascii="仿宋_GB2312" w:eastAsia="仿宋_GB2312"/>
          <w:sz w:val="32"/>
          <w:szCs w:val="32"/>
        </w:rPr>
        <w:t>万元，年末结转和结余</w:t>
      </w:r>
      <w:r>
        <w:rPr>
          <w:rFonts w:hint="eastAsia" w:ascii="仿宋_GB2312" w:eastAsia="仿宋_GB2312"/>
          <w:sz w:val="32"/>
          <w:szCs w:val="32"/>
          <w:lang w:val="en-US" w:eastAsia="zh-CN"/>
        </w:rPr>
        <w:t>0</w:t>
      </w:r>
      <w:r>
        <w:rPr>
          <w:rFonts w:ascii="仿宋_GB2312" w:eastAsia="仿宋_GB2312"/>
          <w:sz w:val="32"/>
          <w:szCs w:val="32"/>
        </w:rPr>
        <w:t>万元。</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C37B2"/>
    <w:multiLevelType w:val="singleLevel"/>
    <w:tmpl w:val="578C37B2"/>
    <w:lvl w:ilvl="0" w:tentative="0">
      <w:start w:val="1"/>
      <w:numFmt w:val="chineseCounting"/>
      <w:suff w:val="nothing"/>
      <w:lvlText w:val="%1、"/>
      <w:lvlJc w:val="left"/>
    </w:lvl>
  </w:abstractNum>
  <w:abstractNum w:abstractNumId="1">
    <w:nsid w:val="578C3826"/>
    <w:multiLevelType w:val="singleLevel"/>
    <w:tmpl w:val="578C3826"/>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37364"/>
    <w:rsid w:val="00256A95"/>
    <w:rsid w:val="002958DB"/>
    <w:rsid w:val="002C261A"/>
    <w:rsid w:val="002C67F5"/>
    <w:rsid w:val="00354AC6"/>
    <w:rsid w:val="00387981"/>
    <w:rsid w:val="003C559C"/>
    <w:rsid w:val="003E185A"/>
    <w:rsid w:val="003E527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01C2373B"/>
    <w:rsid w:val="03C11D46"/>
    <w:rsid w:val="06D7347D"/>
    <w:rsid w:val="07F31475"/>
    <w:rsid w:val="1A864D03"/>
    <w:rsid w:val="309C0D92"/>
    <w:rsid w:val="4533292A"/>
    <w:rsid w:val="5D944900"/>
    <w:rsid w:val="7A8C36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1407</Words>
  <Characters>8026</Characters>
  <Lines>66</Lines>
  <Paragraphs>18</Paragraphs>
  <ScaleCrop>false</ScaleCrop>
  <LinksUpToDate>false</LinksUpToDate>
  <CharactersWithSpaces>9415</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2016-07-18T07:37:00Z</cp:lastPrinted>
  <dcterms:modified xsi:type="dcterms:W3CDTF">2016-07-26T02:56:15Z</dcterms:modified>
  <dc:title>XXX 2012年度部门决算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