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B7" w:rsidRDefault="00A95AB7" w:rsidP="00531DE1">
      <w:pPr>
        <w:jc w:val="center"/>
        <w:rPr>
          <w:rFonts w:ascii="仿宋_GB2312" w:eastAsia="仿宋_GB2312"/>
          <w:b/>
          <w:bCs/>
          <w:sz w:val="44"/>
          <w:szCs w:val="44"/>
        </w:rPr>
      </w:pPr>
    </w:p>
    <w:p w:rsidR="00A95AB7" w:rsidRDefault="00A95AB7" w:rsidP="00531DE1">
      <w:pPr>
        <w:jc w:val="center"/>
        <w:rPr>
          <w:rFonts w:ascii="仿宋_GB2312" w:eastAsia="仿宋_GB2312"/>
          <w:b/>
          <w:bCs/>
          <w:sz w:val="44"/>
          <w:szCs w:val="44"/>
        </w:rPr>
      </w:pPr>
    </w:p>
    <w:p w:rsidR="00A95AB7" w:rsidRDefault="00A95AB7" w:rsidP="00531DE1">
      <w:pPr>
        <w:jc w:val="center"/>
        <w:rPr>
          <w:rFonts w:ascii="仿宋_GB2312" w:eastAsia="仿宋_GB2312"/>
          <w:b/>
          <w:bCs/>
          <w:sz w:val="44"/>
          <w:szCs w:val="44"/>
        </w:rPr>
      </w:pPr>
    </w:p>
    <w:p w:rsidR="00A95AB7" w:rsidRDefault="00A95AB7" w:rsidP="00531DE1">
      <w:pPr>
        <w:jc w:val="center"/>
        <w:rPr>
          <w:rFonts w:ascii="仿宋_GB2312" w:eastAsia="仿宋_GB2312"/>
          <w:b/>
          <w:bCs/>
          <w:sz w:val="44"/>
          <w:szCs w:val="44"/>
        </w:rPr>
      </w:pPr>
    </w:p>
    <w:p w:rsidR="00A95AB7" w:rsidRDefault="00A95AB7" w:rsidP="00531DE1">
      <w:pPr>
        <w:jc w:val="center"/>
        <w:rPr>
          <w:rFonts w:ascii="仿宋_GB2312" w:eastAsia="仿宋_GB2312"/>
          <w:b/>
          <w:bCs/>
          <w:sz w:val="120"/>
          <w:szCs w:val="120"/>
        </w:rPr>
      </w:pPr>
      <w:r w:rsidRPr="006F26C5">
        <w:rPr>
          <w:rFonts w:ascii="仿宋_GB2312" w:eastAsia="仿宋_GB2312" w:cs="仿宋_GB2312"/>
          <w:b/>
          <w:bCs/>
          <w:sz w:val="120"/>
          <w:szCs w:val="120"/>
        </w:rPr>
        <w:t>2015</w:t>
      </w:r>
      <w:r w:rsidRPr="006F26C5">
        <w:rPr>
          <w:rFonts w:ascii="仿宋_GB2312" w:eastAsia="仿宋_GB2312" w:cs="仿宋_GB2312" w:hint="eastAsia"/>
          <w:b/>
          <w:bCs/>
          <w:sz w:val="120"/>
          <w:szCs w:val="120"/>
        </w:rPr>
        <w:t>年度</w:t>
      </w:r>
    </w:p>
    <w:p w:rsidR="00A95AB7" w:rsidRPr="006F26C5" w:rsidRDefault="00A95AB7" w:rsidP="00531DE1">
      <w:pPr>
        <w:jc w:val="center"/>
        <w:rPr>
          <w:rFonts w:ascii="仿宋_GB2312" w:eastAsia="仿宋_GB2312"/>
          <w:b/>
          <w:bCs/>
          <w:sz w:val="120"/>
          <w:szCs w:val="120"/>
        </w:rPr>
      </w:pPr>
    </w:p>
    <w:p w:rsidR="00A95AB7" w:rsidRPr="006F26C5" w:rsidRDefault="00A95AB7" w:rsidP="00531DE1">
      <w:pPr>
        <w:jc w:val="center"/>
        <w:rPr>
          <w:rFonts w:ascii="仿宋_GB2312" w:eastAsia="仿宋_GB2312"/>
          <w:b/>
          <w:bCs/>
          <w:sz w:val="120"/>
          <w:szCs w:val="120"/>
        </w:rPr>
      </w:pPr>
      <w:r>
        <w:rPr>
          <w:rFonts w:ascii="仿宋_GB2312" w:eastAsia="仿宋_GB2312" w:cs="仿宋_GB2312" w:hint="eastAsia"/>
          <w:b/>
          <w:bCs/>
          <w:sz w:val="120"/>
          <w:szCs w:val="120"/>
        </w:rPr>
        <w:t>残联</w:t>
      </w:r>
      <w:r w:rsidRPr="006F26C5">
        <w:rPr>
          <w:rFonts w:ascii="仿宋_GB2312" w:eastAsia="仿宋_GB2312" w:cs="仿宋_GB2312" w:hint="eastAsia"/>
          <w:b/>
          <w:bCs/>
          <w:sz w:val="120"/>
          <w:szCs w:val="120"/>
        </w:rPr>
        <w:t>部门决算</w:t>
      </w:r>
    </w:p>
    <w:p w:rsidR="00A95AB7" w:rsidRPr="007B5507" w:rsidRDefault="00A95AB7" w:rsidP="00531DE1">
      <w:pPr>
        <w:jc w:val="center"/>
        <w:rPr>
          <w:rFonts w:ascii="仿宋_GB2312" w:eastAsia="仿宋_GB2312"/>
          <w:b/>
          <w:bCs/>
          <w:sz w:val="44"/>
          <w:szCs w:val="44"/>
        </w:rPr>
      </w:pPr>
    </w:p>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p w:rsidR="00A95AB7" w:rsidRDefault="00A95AB7" w:rsidP="006F26C5">
      <w:pPr>
        <w:jc w:val="center"/>
        <w:rPr>
          <w:rFonts w:ascii="仿宋_GB2312" w:eastAsia="仿宋_GB2312"/>
          <w:b/>
          <w:bCs/>
          <w:sz w:val="52"/>
          <w:szCs w:val="52"/>
        </w:rPr>
      </w:pPr>
    </w:p>
    <w:p w:rsidR="00A95AB7" w:rsidRPr="003E5279" w:rsidRDefault="00A95AB7" w:rsidP="00CE34F7">
      <w:pPr>
        <w:ind w:firstLineChars="200" w:firstLine="31680"/>
        <w:rPr>
          <w:rFonts w:ascii="仿宋_GB2312" w:eastAsia="仿宋_GB2312"/>
          <w:sz w:val="32"/>
          <w:szCs w:val="32"/>
        </w:rPr>
      </w:pPr>
    </w:p>
    <w:p w:rsidR="00A95AB7" w:rsidRDefault="00A95AB7" w:rsidP="00CE34F7">
      <w:pPr>
        <w:ind w:firstLineChars="200" w:firstLine="31680"/>
        <w:rPr>
          <w:rFonts w:ascii="仿宋_GB2312" w:eastAsia="仿宋_GB2312"/>
          <w:b/>
          <w:bCs/>
          <w:sz w:val="32"/>
          <w:szCs w:val="32"/>
        </w:rPr>
      </w:pPr>
      <w:r w:rsidRPr="00165134">
        <w:rPr>
          <w:rFonts w:ascii="仿宋_GB2312" w:eastAsia="仿宋_GB2312" w:cs="仿宋_GB2312" w:hint="eastAsia"/>
          <w:b/>
          <w:bCs/>
          <w:sz w:val="32"/>
          <w:szCs w:val="32"/>
        </w:rPr>
        <w:t>第一部分</w:t>
      </w:r>
      <w:r w:rsidRPr="00165134">
        <w:rPr>
          <w:rFonts w:ascii="仿宋_GB2312" w:eastAsia="仿宋_GB2312" w:cs="仿宋_GB2312"/>
          <w:b/>
          <w:bCs/>
          <w:sz w:val="32"/>
          <w:szCs w:val="32"/>
        </w:rPr>
        <w:t xml:space="preserve">  </w:t>
      </w:r>
      <w:r>
        <w:rPr>
          <w:rFonts w:ascii="仿宋_GB2312" w:eastAsia="仿宋_GB2312" w:cs="仿宋_GB2312" w:hint="eastAsia"/>
          <w:b/>
          <w:bCs/>
          <w:sz w:val="32"/>
          <w:szCs w:val="32"/>
        </w:rPr>
        <w:t>单位</w:t>
      </w:r>
      <w:r w:rsidRPr="00165134">
        <w:rPr>
          <w:rFonts w:ascii="仿宋_GB2312" w:eastAsia="仿宋_GB2312" w:cs="仿宋_GB2312" w:hint="eastAsia"/>
          <w:b/>
          <w:bCs/>
          <w:sz w:val="32"/>
          <w:szCs w:val="32"/>
        </w:rPr>
        <w:t>概况</w:t>
      </w:r>
    </w:p>
    <w:p w:rsidR="00A95AB7" w:rsidRPr="00165134" w:rsidRDefault="00A95AB7" w:rsidP="00CE34F7">
      <w:pPr>
        <w:ind w:firstLineChars="200" w:firstLine="31680"/>
        <w:rPr>
          <w:rFonts w:ascii="仿宋_GB2312" w:eastAsia="仿宋_GB2312"/>
          <w:b/>
          <w:bCs/>
          <w:sz w:val="32"/>
          <w:szCs w:val="32"/>
        </w:rPr>
      </w:pPr>
      <w:r>
        <w:rPr>
          <w:rFonts w:ascii="仿宋_GB2312" w:eastAsia="仿宋_GB2312" w:cs="仿宋_GB2312" w:hint="eastAsia"/>
          <w:sz w:val="32"/>
          <w:szCs w:val="32"/>
        </w:rPr>
        <w:t>刚察县残疾人联合会位于刚察县东大街</w:t>
      </w:r>
      <w:r>
        <w:rPr>
          <w:rFonts w:ascii="仿宋_GB2312" w:eastAsia="仿宋_GB2312" w:cs="仿宋_GB2312"/>
          <w:sz w:val="32"/>
          <w:szCs w:val="32"/>
        </w:rPr>
        <w:t>5</w:t>
      </w:r>
      <w:r>
        <w:rPr>
          <w:rFonts w:ascii="仿宋_GB2312" w:eastAsia="仿宋_GB2312" w:cs="仿宋_GB2312" w:hint="eastAsia"/>
          <w:sz w:val="32"/>
          <w:szCs w:val="32"/>
        </w:rPr>
        <w:t>号，</w:t>
      </w:r>
      <w:r>
        <w:rPr>
          <w:rFonts w:ascii="仿宋_GB2312" w:eastAsia="仿宋_GB2312" w:cs="仿宋_GB2312"/>
          <w:sz w:val="32"/>
          <w:szCs w:val="32"/>
        </w:rPr>
        <w:t>1999</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月经县机构编制委员会批准，下发刚机编（</w:t>
      </w:r>
      <w:r>
        <w:rPr>
          <w:rFonts w:ascii="仿宋_GB2312" w:eastAsia="仿宋_GB2312" w:cs="仿宋_GB2312"/>
          <w:sz w:val="32"/>
          <w:szCs w:val="32"/>
        </w:rPr>
        <w:t>99</w:t>
      </w:r>
      <w:r>
        <w:rPr>
          <w:rFonts w:ascii="仿宋_GB2312" w:eastAsia="仿宋_GB2312" w:cs="仿宋_GB2312" w:hint="eastAsia"/>
          <w:sz w:val="32"/>
          <w:szCs w:val="32"/>
        </w:rPr>
        <w:t>）</w:t>
      </w:r>
      <w:r>
        <w:rPr>
          <w:rFonts w:ascii="仿宋_GB2312" w:eastAsia="仿宋_GB2312" w:cs="仿宋_GB2312"/>
          <w:sz w:val="32"/>
          <w:szCs w:val="32"/>
        </w:rPr>
        <w:t>08</w:t>
      </w:r>
      <w:r>
        <w:rPr>
          <w:rFonts w:ascii="仿宋_GB2312" w:eastAsia="仿宋_GB2312" w:cs="仿宋_GB2312" w:hint="eastAsia"/>
          <w:sz w:val="32"/>
          <w:szCs w:val="32"/>
        </w:rPr>
        <w:t>号文件，同意刚察县残疾人联合会单设，设编制</w:t>
      </w:r>
      <w:r>
        <w:rPr>
          <w:rFonts w:ascii="仿宋_GB2312" w:eastAsia="仿宋_GB2312" w:cs="仿宋_GB2312"/>
          <w:sz w:val="32"/>
          <w:szCs w:val="32"/>
        </w:rPr>
        <w:t>5</w:t>
      </w:r>
      <w:r>
        <w:rPr>
          <w:rFonts w:ascii="仿宋_GB2312" w:eastAsia="仿宋_GB2312" w:cs="仿宋_GB2312" w:hint="eastAsia"/>
          <w:sz w:val="32"/>
          <w:szCs w:val="32"/>
        </w:rPr>
        <w:t>人，正副科级干部各一名，属科级事业群众团体。主要业务涉及残疾人的康复、扶贫、教育、就业、社会保障、维权等。</w:t>
      </w:r>
    </w:p>
    <w:p w:rsidR="00A95AB7" w:rsidRDefault="00A95AB7" w:rsidP="00CE34F7">
      <w:pPr>
        <w:ind w:firstLineChars="400" w:firstLine="31680"/>
        <w:rPr>
          <w:rFonts w:ascii="仿宋_GB2312" w:eastAsia="仿宋_GB2312"/>
          <w:sz w:val="32"/>
          <w:szCs w:val="32"/>
        </w:rPr>
      </w:pPr>
      <w:r>
        <w:rPr>
          <w:rFonts w:ascii="仿宋_GB2312" w:eastAsia="仿宋_GB2312" w:cs="仿宋_GB2312" w:hint="eastAsia"/>
          <w:sz w:val="32"/>
          <w:szCs w:val="32"/>
        </w:rPr>
        <w:t>一、主要职能</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、听取残疾人意见，反映残疾人需求，维护残疾人合法权益，为残疾人服务。</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、团结、教育残疾人遵守法律，履行应尽的义务，发扬乐观进取精神，自尊、自信、自强、自立，为社会主义现代化建设贡献力量。</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、弘扬人道主义精神，宣传残疾人事业，勾通政府、社会与残疾人之间的联系，动员社会理解、尊重、关心、帮助残疾人。</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、开展残疾人康复、教育、劳动就业、扶贫、文化、体育、用品用具供应、福利、社会服务、无障碍设施和残疾预防等工作，创造良好的服务环境和条件，扶持残疾人平等参与社会生活。</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、贯彻执行《中华人民共和国残疾人保障法》，实施残疾人事业的政策、规划和计划，调查掌握残疾人状况，向政府提出决策建议，对有关业务领域进行指导管理。</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、承担镇残联日常工作，做好综合、组织、协调和服务工作。</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、协助有关部门组织制定残疾人劳动就业工作计划；组织实施残疾人分散按比例就业工作，指导监督和宏观管理残疾人福利企业，会同有关部门制定并监督实施残疾人社会福利企业生产的扶持保护政策。</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、协助有关部门制定组织实施残疾人教育工作；协助有关部门制定残疾人扶贫计划；组织实施残疾人专项扶贫工作。</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、组织开展为残疾人事业募捐活动。</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10</w:t>
      </w:r>
      <w:r>
        <w:rPr>
          <w:rFonts w:ascii="仿宋_GB2312" w:eastAsia="仿宋_GB2312" w:cs="仿宋_GB2312" w:hint="eastAsia"/>
          <w:sz w:val="32"/>
          <w:szCs w:val="32"/>
        </w:rPr>
        <w:t>、指导和管理各类残疾人社团组织。</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11</w:t>
      </w:r>
      <w:r>
        <w:rPr>
          <w:rFonts w:ascii="仿宋_GB2312" w:eastAsia="仿宋_GB2312" w:cs="仿宋_GB2312" w:hint="eastAsia"/>
          <w:sz w:val="32"/>
          <w:szCs w:val="32"/>
        </w:rPr>
        <w:t>、承担县政府和州残联交办的其他工作。</w:t>
      </w:r>
    </w:p>
    <w:p w:rsidR="00A95AB7" w:rsidRDefault="00A95AB7" w:rsidP="00CE34F7">
      <w:pPr>
        <w:ind w:firstLineChars="200" w:firstLine="31680"/>
        <w:rPr>
          <w:rFonts w:ascii="仿宋_GB2312" w:eastAsia="仿宋_GB2312"/>
          <w:sz w:val="32"/>
          <w:szCs w:val="32"/>
        </w:rPr>
      </w:pPr>
      <w:r w:rsidRPr="00531DE1">
        <w:rPr>
          <w:rFonts w:ascii="仿宋_GB2312" w:eastAsia="仿宋_GB2312" w:cs="仿宋_GB2312" w:hint="eastAsia"/>
          <w:sz w:val="32"/>
          <w:szCs w:val="32"/>
        </w:rPr>
        <w:t>二、</w:t>
      </w:r>
      <w:r>
        <w:rPr>
          <w:rFonts w:ascii="仿宋_GB2312" w:eastAsia="仿宋_GB2312" w:cs="仿宋_GB2312" w:hint="eastAsia"/>
          <w:sz w:val="32"/>
          <w:szCs w:val="32"/>
        </w:rPr>
        <w:t>部门决算单位构成</w:t>
      </w:r>
    </w:p>
    <w:p w:rsidR="00A95AB7" w:rsidRDefault="00A95AB7" w:rsidP="00CE34F7">
      <w:pPr>
        <w:ind w:firstLineChars="300" w:firstLine="31680"/>
        <w:rPr>
          <w:rFonts w:ascii="仿宋_GB2312" w:eastAsia="仿宋_GB2312"/>
          <w:sz w:val="32"/>
          <w:szCs w:val="32"/>
        </w:rPr>
      </w:pPr>
      <w:r>
        <w:rPr>
          <w:rFonts w:ascii="仿宋_GB2312" w:eastAsia="仿宋_GB2312" w:cs="仿宋_GB2312"/>
          <w:sz w:val="32"/>
          <w:szCs w:val="32"/>
        </w:rPr>
        <w:t>2015</w:t>
      </w:r>
      <w:r>
        <w:rPr>
          <w:rFonts w:ascii="仿宋_GB2312" w:eastAsia="仿宋_GB2312" w:cs="仿宋_GB2312" w:hint="eastAsia"/>
          <w:sz w:val="32"/>
          <w:szCs w:val="32"/>
        </w:rPr>
        <w:t>年主要工作目标及措施：</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（一）工作目标</w:t>
      </w:r>
    </w:p>
    <w:p w:rsidR="00A95AB7" w:rsidRDefault="00A95AB7" w:rsidP="00E53F25">
      <w:pPr>
        <w:rPr>
          <w:rFonts w:ascii="仿宋_GB2312" w:eastAsia="仿宋_GB2312"/>
          <w:sz w:val="32"/>
          <w:szCs w:val="32"/>
        </w:rPr>
      </w:pPr>
      <w:r>
        <w:rPr>
          <w:rFonts w:ascii="仿宋_GB2312" w:eastAsia="仿宋_GB2312" w:cs="仿宋_GB2312" w:hint="eastAsia"/>
          <w:sz w:val="32"/>
          <w:szCs w:val="32"/>
        </w:rPr>
        <w:t>依托康复机构，深入家庭，培训亲友，以科学、简便、适用的康复技术，使大多数残疾人享受到方便、快捷、廉价、实用的康复服务。通过在全县开展残疾人“人人享有康复服务”工作，到</w:t>
      </w: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月底，达到全县残疾人“人人享有康复服务”的工作目标。</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（二）主要措施</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、加强领导，精心组织，整合社会资源，共同做好残疾人康复工作</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成立由县政府分管领导担任组长，县政府办、县公安局、县民政局、县财政局、县社保局、县卫生局、县残联为成员单位的县残疾人“人人享有康复服务”工作领导小组，领导小组下设办公室，办公地点设在县残联，负责制定社区康复工作计划，定期召开会议，交流工作情况，协调解决问题，督导检查工作，充分发挥职能作用，共同做好残疾人康复服务工作。</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将“人人享有康复服务”工作纳入县政府工作的重要内容，将残疾人“人人享有康复服务”目标纳入经济社会发展规划，并制订政府年度工作计划，列入政府及相关部门工作考核目标。统筹安排，加强组织领导，落实目标责任制。</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、各司其职，密切配合，共同做好残疾人康复工作</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卫生部门：要将残疾人康复工作纳入工作规划，落实各级卫生服务机构的康复项目，重点做好医疗康复服务，组织开展康复技术人员的专业培训。对残疾人实行优惠医疗服务，对贫困残疾人及时予以医疗康复救助。配合做好残疾人的摸底调查、残疾人体检、需求评估，建立服务档案，开展残疾预防和知识普及工作。充分利用现有的卫生资源，统筹安排，合理布局，做好残疾人基本医疗服务工作，逐步满足残疾人的康复需求。加强卫生康复科室建设，充分发挥乡镇、社区卫生服务体系的作用，把康复服务纳入社区卫生服务的工作范围，与县残联相互配合，组织康复技术人员培训及残疾人康复知识的宣传、建档工作，参与社区康复工作的检查评估。</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民政部门：要将残疾人社区康复工作列入社区建设工作和社区服务工作计划，并予以大力扶持。在开展社区建设工作的同时，充分发挥社区福利机构的作用，加强社区康复站点和家庭康复病床的建设，切实解决贫困残疾人的各种康复困难。要有效利用社区资源为残疾人康复训练提供各种服务，落实困难残疾人医疗康复救助政策，利用福彩公益金继续支持残疾人康复、教育、救助等方面工作。进一步研究落实分类施保，为处于低保边缘的残疾人提供生活和医疗救助，结合社区服务开展便民利民、扶残助残、志愿者服务等活动帮助残疾人，提高残疾人参与社会的能力。</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）财政部门：要提供为残疾人实现“人人享有康复服务”的经费保障，要按照有关规定将康复经费列入预算，为康复工作提供经费支持，保证对康复基础设施建设、人员培训、康复知识的宣传和普及经费的需要。</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）公安部门</w:t>
      </w:r>
      <w:r>
        <w:rPr>
          <w:rFonts w:ascii="仿宋_GB2312" w:eastAsia="仿宋_GB2312" w:cs="仿宋_GB2312"/>
          <w:sz w:val="32"/>
          <w:szCs w:val="32"/>
        </w:rPr>
        <w:t>:</w:t>
      </w:r>
      <w:r>
        <w:rPr>
          <w:rFonts w:ascii="仿宋_GB2312" w:eastAsia="仿宋_GB2312" w:cs="仿宋_GB2312" w:hint="eastAsia"/>
          <w:sz w:val="32"/>
          <w:szCs w:val="32"/>
        </w:rPr>
        <w:t>落实公安部关于残疾人员办理驾照等规定；规范残疾人机动车辆运营管理；把保护残疾人合法权益作为“爱民温情送万家”活动的主要内容之一，加大对残疾人等弱势群体的结对帮扶和走访关爱力度。</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教育部门：要将各类残疾少年儿童的教育康复纳入幼儿教育、学前教育和特殊教育的工作计划，加强特殊教育的建设。帮助残疾儿童接受义务教育，积极开展对成年残疾人的继续教育。对纳入九年义务教育的残疾儿童，开展在校康复训练活动，指导社区和家庭残疾儿童的康复训练，为残疾人体育康复提供场地支持。</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）人事和社会保障部门：要制定相关措施，推进和落实户籍残疾人参加社会保险、城乡居民合作医疗保险，加强工伤康复，开展残疾人职业技能培训，做好推荐残疾人就业和扶持残疾人个体从业。</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残联：组织深入调查研究，掌握残疾人康复需求，协助政府制定和实施残疾人康复工作规划，指导和协调残疾人康复机构的业务发展，协调各有关部门做好各项康复工作的管理、服务和技术指导、康复宣传教育、康复知识普及和残疾知识预防等工作，协调解决残疾人康复工作中的重大问题，负责督促检查康复工作任务的完成落实情况。</w:t>
      </w:r>
    </w:p>
    <w:p w:rsidR="00A95AB7" w:rsidRDefault="00A95AB7" w:rsidP="00CE34F7">
      <w:pPr>
        <w:ind w:firstLineChars="200" w:firstLine="31680"/>
        <w:rPr>
          <w:rFonts w:ascii="仿宋_GB2312" w:eastAsia="仿宋_GB2312"/>
          <w:sz w:val="32"/>
          <w:szCs w:val="32"/>
        </w:rPr>
      </w:pPr>
      <w:r>
        <w:rPr>
          <w:rFonts w:ascii="仿宋_GB2312" w:eastAsia="仿宋_GB2312" w:cs="仿宋_GB2312" w:hint="eastAsia"/>
          <w:sz w:val="32"/>
          <w:szCs w:val="32"/>
        </w:rPr>
        <w:t>（三）加强督促检查，确保工作顺利开展</w:t>
      </w:r>
    </w:p>
    <w:p w:rsidR="00A95AB7" w:rsidRDefault="00A95AB7" w:rsidP="00E53F25">
      <w:pPr>
        <w:rPr>
          <w:rFonts w:ascii="仿宋_GB2312" w:eastAsia="仿宋_GB2312"/>
          <w:sz w:val="32"/>
          <w:szCs w:val="32"/>
        </w:rPr>
      </w:pPr>
      <w:r>
        <w:rPr>
          <w:rFonts w:ascii="仿宋_GB2312" w:eastAsia="仿宋_GB2312" w:cs="仿宋_GB2312" w:hint="eastAsia"/>
          <w:sz w:val="32"/>
          <w:szCs w:val="32"/>
        </w:rPr>
        <w:t>县残疾人“人人享有康复服务”工作领导小组要切实加强对康复工作的领导，定期进行工作考核，定期召开康复工作会议，由成员单位汇报工作，掌握情况，查找差距，解决问题，落实工作进度和质量。领导小组办公室要加强检查和调研，研究解决存在问题，适时调整部署，加强督导，全力推动我县康复工作的开展，确保全县残疾人“人人享有康复服务”目标的实现。</w:t>
      </w:r>
    </w:p>
    <w:p w:rsidR="00A95AB7" w:rsidRPr="00944EDC" w:rsidRDefault="00A95AB7" w:rsidP="00944EDC">
      <w:pPr>
        <w:rPr>
          <w:rFonts w:ascii="仿宋_GB2312" w:eastAsia="仿宋_GB2312"/>
          <w:b/>
          <w:bCs/>
          <w:sz w:val="32"/>
          <w:szCs w:val="32"/>
        </w:rPr>
      </w:pPr>
      <w:r w:rsidRPr="00165134">
        <w:rPr>
          <w:rFonts w:ascii="仿宋_GB2312" w:eastAsia="仿宋_GB2312" w:cs="仿宋_GB2312" w:hint="eastAsia"/>
          <w:b/>
          <w:bCs/>
          <w:sz w:val="32"/>
          <w:szCs w:val="32"/>
        </w:rPr>
        <w:t>第二部分</w:t>
      </w:r>
      <w:r w:rsidRPr="00165134">
        <w:rPr>
          <w:rFonts w:ascii="仿宋_GB2312" w:eastAsia="仿宋_GB2312" w:cs="仿宋_GB2312"/>
          <w:b/>
          <w:bCs/>
          <w:sz w:val="32"/>
          <w:szCs w:val="32"/>
        </w:rPr>
        <w:t xml:space="preserve">  </w:t>
      </w:r>
      <w:r>
        <w:rPr>
          <w:rFonts w:ascii="仿宋_GB2312" w:eastAsia="仿宋_GB2312" w:cs="仿宋_GB2312" w:hint="eastAsia"/>
          <w:b/>
          <w:bCs/>
          <w:sz w:val="32"/>
          <w:szCs w:val="32"/>
        </w:rPr>
        <w:t>残联</w:t>
      </w:r>
      <w:r w:rsidRPr="00165134">
        <w:rPr>
          <w:rFonts w:ascii="仿宋_GB2312" w:eastAsia="仿宋_GB2312" w:cs="仿宋_GB2312"/>
          <w:b/>
          <w:bCs/>
          <w:sz w:val="32"/>
          <w:szCs w:val="32"/>
        </w:rPr>
        <w:t>2015</w:t>
      </w:r>
      <w:r w:rsidRPr="00165134">
        <w:rPr>
          <w:rFonts w:ascii="仿宋_GB2312" w:eastAsia="仿宋_GB2312" w:cs="仿宋_GB2312" w:hint="eastAsia"/>
          <w:b/>
          <w:bCs/>
          <w:sz w:val="32"/>
          <w:szCs w:val="32"/>
        </w:rPr>
        <w:t>年度部门决算表</w:t>
      </w:r>
    </w:p>
    <w:p w:rsidR="00A95AB7" w:rsidRDefault="00A95AB7" w:rsidP="00CE34F7">
      <w:pPr>
        <w:ind w:firstLineChars="400" w:firstLine="31680"/>
        <w:jc w:val="left"/>
        <w:rPr>
          <w:rFonts w:ascii="仿宋_GB2312" w:eastAsia="仿宋_GB2312"/>
          <w:sz w:val="32"/>
          <w:szCs w:val="32"/>
        </w:rPr>
      </w:pPr>
      <w:r>
        <w:rPr>
          <w:rFonts w:ascii="仿宋_GB2312" w:eastAsia="仿宋_GB2312" w:cs="仿宋_GB2312" w:hint="eastAsia"/>
          <w:sz w:val="32"/>
          <w:szCs w:val="32"/>
        </w:rPr>
        <w:t>一、收入支出决算总表</w:t>
      </w:r>
    </w:p>
    <w:p w:rsidR="00A95AB7" w:rsidRDefault="00A95AB7" w:rsidP="00CE34F7">
      <w:pPr>
        <w:ind w:firstLineChars="400" w:firstLine="31680"/>
        <w:rPr>
          <w:rFonts w:ascii="仿宋_GB2312" w:eastAsia="仿宋_GB2312"/>
          <w:sz w:val="32"/>
          <w:szCs w:val="32"/>
        </w:rPr>
      </w:pPr>
      <w:r>
        <w:rPr>
          <w:rFonts w:ascii="仿宋_GB2312" w:eastAsia="仿宋_GB2312" w:cs="仿宋_GB2312" w:hint="eastAsia"/>
          <w:sz w:val="32"/>
          <w:szCs w:val="32"/>
        </w:rPr>
        <w:t>二、收入决算表</w:t>
      </w:r>
    </w:p>
    <w:p w:rsidR="00A95AB7" w:rsidRDefault="00A95AB7" w:rsidP="00CE34F7">
      <w:pPr>
        <w:ind w:firstLineChars="400" w:firstLine="31680"/>
        <w:rPr>
          <w:rFonts w:ascii="仿宋_GB2312" w:eastAsia="仿宋_GB2312"/>
          <w:sz w:val="32"/>
          <w:szCs w:val="32"/>
        </w:rPr>
      </w:pPr>
      <w:r>
        <w:rPr>
          <w:rFonts w:ascii="仿宋_GB2312" w:eastAsia="仿宋_GB2312" w:cs="仿宋_GB2312" w:hint="eastAsia"/>
          <w:sz w:val="32"/>
          <w:szCs w:val="32"/>
        </w:rPr>
        <w:t>三、支出决算表</w:t>
      </w:r>
    </w:p>
    <w:p w:rsidR="00A95AB7" w:rsidRDefault="00A95AB7" w:rsidP="00CE34F7">
      <w:pPr>
        <w:ind w:firstLineChars="400" w:firstLine="31680"/>
        <w:rPr>
          <w:rFonts w:ascii="仿宋_GB2312" w:eastAsia="仿宋_GB2312"/>
          <w:sz w:val="32"/>
          <w:szCs w:val="32"/>
        </w:rPr>
      </w:pPr>
      <w:r>
        <w:rPr>
          <w:rFonts w:ascii="仿宋_GB2312" w:eastAsia="仿宋_GB2312" w:cs="仿宋_GB2312" w:hint="eastAsia"/>
          <w:sz w:val="32"/>
          <w:szCs w:val="32"/>
        </w:rPr>
        <w:t>四、财政拨款收入支出决算总表</w:t>
      </w:r>
    </w:p>
    <w:p w:rsidR="00A95AB7" w:rsidRDefault="00A95AB7" w:rsidP="00CE34F7">
      <w:pPr>
        <w:ind w:firstLineChars="400" w:firstLine="31680"/>
        <w:rPr>
          <w:rFonts w:ascii="仿宋_GB2312" w:eastAsia="仿宋_GB2312"/>
          <w:sz w:val="32"/>
          <w:szCs w:val="32"/>
        </w:rPr>
      </w:pPr>
      <w:r>
        <w:rPr>
          <w:rFonts w:ascii="仿宋_GB2312" w:eastAsia="仿宋_GB2312" w:cs="仿宋_GB2312" w:hint="eastAsia"/>
          <w:sz w:val="32"/>
          <w:szCs w:val="32"/>
        </w:rPr>
        <w:t>五、一般公共预算财政拨款支出决算表</w:t>
      </w:r>
    </w:p>
    <w:p w:rsidR="00A95AB7" w:rsidRDefault="00A95AB7" w:rsidP="00CE34F7">
      <w:pPr>
        <w:ind w:firstLineChars="400" w:firstLine="31680"/>
        <w:rPr>
          <w:rFonts w:ascii="仿宋_GB2312" w:eastAsia="仿宋_GB2312"/>
          <w:sz w:val="32"/>
          <w:szCs w:val="32"/>
        </w:rPr>
      </w:pPr>
      <w:r>
        <w:rPr>
          <w:rFonts w:ascii="仿宋_GB2312" w:eastAsia="仿宋_GB2312" w:cs="仿宋_GB2312" w:hint="eastAsia"/>
          <w:sz w:val="32"/>
          <w:szCs w:val="32"/>
        </w:rPr>
        <w:t>六、一般公共预算财政拨款基本支出决算表</w:t>
      </w:r>
    </w:p>
    <w:p w:rsidR="00A95AB7" w:rsidRPr="006F26C5" w:rsidRDefault="00A95AB7" w:rsidP="00CE34F7">
      <w:pPr>
        <w:ind w:firstLineChars="400" w:firstLine="31680"/>
        <w:rPr>
          <w:rFonts w:ascii="仿宋_GB2312" w:eastAsia="仿宋_GB2312"/>
          <w:sz w:val="32"/>
          <w:szCs w:val="32"/>
        </w:rPr>
      </w:pPr>
      <w:r>
        <w:rPr>
          <w:rFonts w:ascii="仿宋_GB2312" w:eastAsia="仿宋_GB2312" w:cs="仿宋_GB2312" w:hint="eastAsia"/>
          <w:sz w:val="32"/>
          <w:szCs w:val="32"/>
        </w:rPr>
        <w:t>七、一般公共预算财政拨款“三公”经费支出决算表</w:t>
      </w:r>
    </w:p>
    <w:p w:rsidR="00A95AB7" w:rsidRDefault="00A95AB7" w:rsidP="00CE34F7">
      <w:pPr>
        <w:ind w:firstLineChars="400" w:firstLine="31680"/>
        <w:rPr>
          <w:rFonts w:ascii="仿宋_GB2312" w:eastAsia="仿宋_GB2312"/>
          <w:sz w:val="32"/>
          <w:szCs w:val="32"/>
        </w:rPr>
      </w:pPr>
      <w:r>
        <w:rPr>
          <w:rFonts w:ascii="仿宋_GB2312" w:eastAsia="仿宋_GB2312" w:cs="仿宋_GB2312" w:hint="eastAsia"/>
          <w:sz w:val="32"/>
          <w:szCs w:val="32"/>
        </w:rPr>
        <w:t>八、政府性基金预算财政拨款收入支出决算表</w:t>
      </w:r>
    </w:p>
    <w:p w:rsidR="00A95AB7" w:rsidRPr="00A113DF" w:rsidRDefault="00A95AB7" w:rsidP="00A113DF">
      <w:pPr>
        <w:rPr>
          <w:rFonts w:ascii="仿宋_GB2312" w:eastAsia="仿宋_GB2312"/>
          <w:sz w:val="32"/>
          <w:szCs w:val="32"/>
        </w:rPr>
      </w:pPr>
      <w:r w:rsidRPr="006A43AA">
        <w:rPr>
          <w:rFonts w:ascii="仿宋_GB2312" w:eastAsia="仿宋_GB2312" w:cs="仿宋_GB2312" w:hint="eastAsia"/>
          <w:b/>
          <w:bCs/>
          <w:sz w:val="32"/>
          <w:szCs w:val="32"/>
        </w:rPr>
        <w:t>一、关于</w:t>
      </w:r>
      <w:r>
        <w:rPr>
          <w:rFonts w:ascii="仿宋_GB2312" w:eastAsia="仿宋_GB2312" w:cs="仿宋_GB2312" w:hint="eastAsia"/>
          <w:b/>
          <w:bCs/>
          <w:sz w:val="32"/>
          <w:szCs w:val="32"/>
        </w:rPr>
        <w:t>残联</w:t>
      </w:r>
      <w:r>
        <w:rPr>
          <w:rFonts w:ascii="仿宋_GB2312" w:eastAsia="仿宋_GB2312" w:cs="仿宋_GB2312"/>
          <w:b/>
          <w:bCs/>
          <w:sz w:val="32"/>
          <w:szCs w:val="32"/>
        </w:rPr>
        <w:t>2015</w:t>
      </w:r>
      <w:r w:rsidRPr="006A43AA">
        <w:rPr>
          <w:rFonts w:ascii="仿宋_GB2312" w:eastAsia="仿宋_GB2312" w:cs="仿宋_GB2312" w:hint="eastAsia"/>
          <w:b/>
          <w:bCs/>
          <w:sz w:val="32"/>
          <w:szCs w:val="32"/>
        </w:rPr>
        <w:t>年度部门决算收支情况总体说明</w:t>
      </w:r>
    </w:p>
    <w:p w:rsidR="00A95AB7" w:rsidRDefault="00A95AB7" w:rsidP="00532E35">
      <w:pPr>
        <w:ind w:firstLine="645"/>
        <w:rPr>
          <w:rFonts w:ascii="仿宋_GB2312" w:eastAsia="仿宋_GB2312"/>
          <w:sz w:val="32"/>
          <w:szCs w:val="32"/>
        </w:rPr>
      </w:pPr>
      <w:r>
        <w:rPr>
          <w:rFonts w:ascii="仿宋_GB2312" w:eastAsia="仿宋_GB2312" w:cs="仿宋_GB2312" w:hint="eastAsia"/>
          <w:sz w:val="32"/>
          <w:szCs w:val="32"/>
        </w:rPr>
        <w:t>残联</w:t>
      </w:r>
      <w:r>
        <w:rPr>
          <w:rFonts w:ascii="仿宋_GB2312" w:eastAsia="仿宋_GB2312" w:cs="仿宋_GB2312"/>
          <w:sz w:val="32"/>
          <w:szCs w:val="32"/>
        </w:rPr>
        <w:t>2015</w:t>
      </w:r>
      <w:r>
        <w:rPr>
          <w:rFonts w:ascii="仿宋_GB2312" w:eastAsia="仿宋_GB2312" w:cs="仿宋_GB2312" w:hint="eastAsia"/>
          <w:sz w:val="32"/>
          <w:szCs w:val="32"/>
        </w:rPr>
        <w:t>年度收支总决算</w:t>
      </w:r>
      <w:r>
        <w:rPr>
          <w:rFonts w:ascii="仿宋_GB2312" w:eastAsia="仿宋_GB2312" w:cs="仿宋_GB2312"/>
          <w:sz w:val="32"/>
          <w:szCs w:val="32"/>
        </w:rPr>
        <w:t>207.5</w:t>
      </w:r>
      <w:r>
        <w:rPr>
          <w:rFonts w:ascii="仿宋_GB2312" w:eastAsia="仿宋_GB2312" w:cs="仿宋_GB2312" w:hint="eastAsia"/>
          <w:sz w:val="32"/>
          <w:szCs w:val="32"/>
        </w:rPr>
        <w:t>万元，比</w:t>
      </w:r>
      <w:r>
        <w:rPr>
          <w:rFonts w:ascii="仿宋_GB2312" w:eastAsia="仿宋_GB2312" w:cs="仿宋_GB2312"/>
          <w:sz w:val="32"/>
          <w:szCs w:val="32"/>
        </w:rPr>
        <w:t>2014</w:t>
      </w:r>
      <w:r>
        <w:rPr>
          <w:rFonts w:ascii="仿宋_GB2312" w:eastAsia="仿宋_GB2312" w:cs="仿宋_GB2312" w:hint="eastAsia"/>
          <w:sz w:val="32"/>
          <w:szCs w:val="32"/>
        </w:rPr>
        <w:t>年收支总决算增</w:t>
      </w:r>
      <w:r>
        <w:rPr>
          <w:rFonts w:ascii="仿宋_GB2312" w:eastAsia="仿宋_GB2312" w:cs="仿宋_GB2312"/>
          <w:sz w:val="32"/>
          <w:szCs w:val="32"/>
        </w:rPr>
        <w:t>28.6</w:t>
      </w:r>
      <w:r>
        <w:rPr>
          <w:rFonts w:ascii="仿宋_GB2312" w:eastAsia="仿宋_GB2312" w:cs="仿宋_GB2312" w:hint="eastAsia"/>
          <w:sz w:val="32"/>
          <w:szCs w:val="32"/>
        </w:rPr>
        <w:t>万元。主要原因是：（对残疾人就业扶持，对残疾人家庭和个人补助等支出）。其中：</w:t>
      </w:r>
    </w:p>
    <w:p w:rsidR="00A95AB7" w:rsidRDefault="00A95AB7" w:rsidP="00532E35">
      <w:pPr>
        <w:ind w:firstLine="645"/>
        <w:rPr>
          <w:rFonts w:ascii="仿宋_GB2312" w:eastAsia="仿宋_GB2312"/>
          <w:sz w:val="32"/>
          <w:szCs w:val="32"/>
        </w:rPr>
      </w:pPr>
      <w:r w:rsidRPr="001C009A">
        <w:rPr>
          <w:rFonts w:ascii="仿宋_GB2312" w:eastAsia="仿宋_GB2312" w:cs="仿宋_GB2312" w:hint="eastAsia"/>
          <w:sz w:val="32"/>
          <w:szCs w:val="32"/>
        </w:rPr>
        <w:t>（一）收入总计</w:t>
      </w:r>
      <w:r>
        <w:rPr>
          <w:rFonts w:ascii="仿宋_GB2312" w:eastAsia="仿宋_GB2312" w:cs="仿宋_GB2312"/>
          <w:sz w:val="32"/>
          <w:szCs w:val="32"/>
        </w:rPr>
        <w:t>207.5</w:t>
      </w:r>
      <w:r w:rsidRPr="001C009A">
        <w:rPr>
          <w:rFonts w:ascii="仿宋_GB2312" w:eastAsia="仿宋_GB2312" w:cs="仿宋_GB2312" w:hint="eastAsia"/>
          <w:sz w:val="32"/>
          <w:szCs w:val="32"/>
        </w:rPr>
        <w:t>万元。</w:t>
      </w:r>
      <w:r>
        <w:rPr>
          <w:rFonts w:ascii="仿宋_GB2312" w:eastAsia="仿宋_GB2312" w:cs="仿宋_GB2312" w:hint="eastAsia"/>
          <w:sz w:val="32"/>
          <w:szCs w:val="32"/>
        </w:rPr>
        <w:t>包括：</w:t>
      </w:r>
    </w:p>
    <w:p w:rsidR="00A95AB7" w:rsidRDefault="00A95AB7" w:rsidP="00532E35">
      <w:pPr>
        <w:ind w:firstLine="645"/>
        <w:rPr>
          <w:rFonts w:ascii="仿宋_GB2312" w:eastAsia="仿宋_GB2312"/>
          <w:sz w:val="32"/>
          <w:szCs w:val="32"/>
        </w:rPr>
      </w:pPr>
      <w:r w:rsidRPr="00A20281">
        <w:rPr>
          <w:rFonts w:ascii="仿宋_GB2312" w:eastAsia="仿宋_GB2312" w:cs="仿宋_GB2312"/>
          <w:sz w:val="32"/>
          <w:szCs w:val="32"/>
        </w:rPr>
        <w:t>1</w:t>
      </w:r>
      <w:r w:rsidRPr="00A20281">
        <w:rPr>
          <w:rFonts w:ascii="仿宋_GB2312" w:eastAsia="仿宋_GB2312" w:cs="仿宋_GB2312" w:hint="eastAsia"/>
          <w:sz w:val="32"/>
          <w:szCs w:val="32"/>
        </w:rPr>
        <w:t>、财政拨款收入</w:t>
      </w:r>
      <w:r>
        <w:rPr>
          <w:rFonts w:ascii="仿宋_GB2312" w:eastAsia="仿宋_GB2312" w:cs="仿宋_GB2312"/>
          <w:sz w:val="32"/>
          <w:szCs w:val="32"/>
        </w:rPr>
        <w:t>207.5</w:t>
      </w:r>
      <w:r>
        <w:rPr>
          <w:rFonts w:ascii="仿宋_GB2312" w:eastAsia="仿宋_GB2312" w:cs="仿宋_GB2312" w:hint="eastAsia"/>
          <w:sz w:val="32"/>
          <w:szCs w:val="32"/>
        </w:rPr>
        <w:t>万元，为省财政当年拨付资金。</w:t>
      </w:r>
    </w:p>
    <w:p w:rsidR="00A95AB7" w:rsidRDefault="00A95AB7" w:rsidP="00532E35">
      <w:pPr>
        <w:ind w:firstLine="645"/>
        <w:rPr>
          <w:rFonts w:ascii="仿宋_GB2312" w:eastAsia="仿宋_GB2312"/>
          <w:sz w:val="32"/>
          <w:szCs w:val="32"/>
        </w:rPr>
      </w:pPr>
      <w:r w:rsidRPr="001C009A">
        <w:rPr>
          <w:rFonts w:ascii="仿宋_GB2312" w:eastAsia="仿宋_GB2312" w:cs="仿宋_GB2312" w:hint="eastAsia"/>
          <w:sz w:val="32"/>
          <w:szCs w:val="32"/>
        </w:rPr>
        <w:t>（二）支出总计</w:t>
      </w:r>
      <w:r>
        <w:rPr>
          <w:rFonts w:ascii="仿宋_GB2312" w:eastAsia="仿宋_GB2312" w:cs="仿宋_GB2312"/>
          <w:sz w:val="32"/>
          <w:szCs w:val="32"/>
        </w:rPr>
        <w:t>207.5</w:t>
      </w:r>
      <w:r w:rsidRPr="001C009A">
        <w:rPr>
          <w:rFonts w:ascii="仿宋_GB2312" w:eastAsia="仿宋_GB2312" w:cs="仿宋_GB2312" w:hint="eastAsia"/>
          <w:sz w:val="32"/>
          <w:szCs w:val="32"/>
        </w:rPr>
        <w:t>万元。</w:t>
      </w:r>
      <w:r>
        <w:rPr>
          <w:rFonts w:ascii="仿宋_GB2312" w:eastAsia="仿宋_GB2312" w:cs="仿宋_GB2312" w:hint="eastAsia"/>
          <w:sz w:val="32"/>
          <w:szCs w:val="32"/>
        </w:rPr>
        <w:t>包括：</w:t>
      </w:r>
    </w:p>
    <w:p w:rsidR="00A95AB7" w:rsidRDefault="00A95AB7" w:rsidP="00532E35">
      <w:pPr>
        <w:ind w:firstLine="645"/>
        <w:rPr>
          <w:rFonts w:ascii="仿宋_GB2312" w:eastAsia="仿宋_GB2312"/>
          <w:sz w:val="32"/>
          <w:szCs w:val="32"/>
        </w:rPr>
      </w:pPr>
      <w:r w:rsidRPr="00215420">
        <w:rPr>
          <w:rFonts w:ascii="仿宋_GB2312" w:eastAsia="仿宋_GB2312" w:cs="仿宋_GB2312"/>
          <w:sz w:val="32"/>
          <w:szCs w:val="32"/>
        </w:rPr>
        <w:t>1</w:t>
      </w:r>
      <w:r w:rsidRPr="00215420">
        <w:rPr>
          <w:rFonts w:ascii="仿宋_GB2312" w:eastAsia="仿宋_GB2312" w:cs="仿宋_GB2312" w:hint="eastAsia"/>
          <w:sz w:val="32"/>
          <w:szCs w:val="32"/>
        </w:rPr>
        <w:t>、一般公共服务（类）</w:t>
      </w:r>
      <w:r>
        <w:rPr>
          <w:rFonts w:ascii="仿宋_GB2312" w:eastAsia="仿宋_GB2312" w:cs="仿宋_GB2312" w:hint="eastAsia"/>
          <w:sz w:val="32"/>
          <w:szCs w:val="32"/>
        </w:rPr>
        <w:t>支出</w:t>
      </w:r>
      <w:r>
        <w:rPr>
          <w:rFonts w:ascii="仿宋_GB2312" w:eastAsia="仿宋_GB2312" w:cs="仿宋_GB2312"/>
          <w:sz w:val="32"/>
          <w:szCs w:val="32"/>
        </w:rPr>
        <w:t>70.2</w:t>
      </w:r>
      <w:r>
        <w:rPr>
          <w:rFonts w:ascii="仿宋_GB2312" w:eastAsia="仿宋_GB2312" w:cs="仿宋_GB2312" w:hint="eastAsia"/>
          <w:sz w:val="32"/>
          <w:szCs w:val="32"/>
        </w:rPr>
        <w:t>万元，主要用于单位保障机构正常运转、开展公共管理活动所发生的基本支出和项目支出。</w:t>
      </w:r>
    </w:p>
    <w:p w:rsidR="00A95AB7" w:rsidRPr="00932083"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2</w:t>
      </w:r>
      <w:r w:rsidRPr="00215420">
        <w:rPr>
          <w:rFonts w:ascii="仿宋_GB2312" w:eastAsia="仿宋_GB2312" w:cs="仿宋_GB2312" w:hint="eastAsia"/>
          <w:sz w:val="32"/>
          <w:szCs w:val="32"/>
        </w:rPr>
        <w:t>、社会保障和就业</w:t>
      </w:r>
      <w:r w:rsidRPr="00215420">
        <w:rPr>
          <w:rFonts w:ascii="仿宋_GB2312" w:eastAsia="仿宋_GB2312" w:cs="仿宋_GB2312"/>
          <w:sz w:val="32"/>
          <w:szCs w:val="32"/>
        </w:rPr>
        <w:t>(</w:t>
      </w:r>
      <w:r w:rsidRPr="00215420">
        <w:rPr>
          <w:rFonts w:ascii="仿宋_GB2312" w:eastAsia="仿宋_GB2312" w:cs="仿宋_GB2312" w:hint="eastAsia"/>
          <w:sz w:val="32"/>
          <w:szCs w:val="32"/>
        </w:rPr>
        <w:t>类</w:t>
      </w:r>
      <w:r w:rsidRPr="00215420">
        <w:rPr>
          <w:rFonts w:ascii="仿宋_GB2312" w:eastAsia="仿宋_GB2312" w:cs="仿宋_GB2312"/>
          <w:sz w:val="32"/>
          <w:szCs w:val="32"/>
        </w:rPr>
        <w:t>)</w:t>
      </w:r>
      <w:r w:rsidRPr="00932083">
        <w:rPr>
          <w:rFonts w:ascii="仿宋_GB2312" w:eastAsia="仿宋_GB2312" w:cs="仿宋_GB2312" w:hint="eastAsia"/>
          <w:sz w:val="32"/>
          <w:szCs w:val="32"/>
        </w:rPr>
        <w:t>支出</w:t>
      </w:r>
      <w:r>
        <w:rPr>
          <w:rFonts w:ascii="仿宋_GB2312" w:eastAsia="仿宋_GB2312" w:cs="仿宋_GB2312"/>
          <w:sz w:val="32"/>
          <w:szCs w:val="32"/>
        </w:rPr>
        <w:t>188.4</w:t>
      </w:r>
      <w:r>
        <w:rPr>
          <w:rFonts w:ascii="仿宋_GB2312" w:eastAsia="仿宋_GB2312" w:cs="仿宋_GB2312" w:hint="eastAsia"/>
          <w:sz w:val="32"/>
          <w:szCs w:val="32"/>
        </w:rPr>
        <w:t>万</w:t>
      </w:r>
      <w:r w:rsidRPr="00932083">
        <w:rPr>
          <w:rFonts w:ascii="仿宋_GB2312" w:eastAsia="仿宋_GB2312" w:cs="仿宋_GB2312" w:hint="eastAsia"/>
          <w:sz w:val="32"/>
          <w:szCs w:val="32"/>
        </w:rPr>
        <w:t>元，主要用于</w:t>
      </w:r>
      <w:r>
        <w:rPr>
          <w:rFonts w:ascii="仿宋_GB2312" w:eastAsia="仿宋_GB2312" w:cs="仿宋_GB2312" w:hint="eastAsia"/>
          <w:sz w:val="32"/>
          <w:szCs w:val="32"/>
        </w:rPr>
        <w:t>对家庭和人个补助</w:t>
      </w:r>
      <w:r w:rsidRPr="00932083">
        <w:rPr>
          <w:rFonts w:ascii="仿宋_GB2312" w:eastAsia="仿宋_GB2312" w:cs="仿宋_GB2312" w:hint="eastAsia"/>
          <w:sz w:val="32"/>
          <w:szCs w:val="32"/>
        </w:rPr>
        <w:t>提供管理和服务所发生的工作支出。</w:t>
      </w:r>
    </w:p>
    <w:p w:rsidR="00A95AB7" w:rsidRPr="00932083"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3</w:t>
      </w:r>
      <w:r w:rsidRPr="00215420">
        <w:rPr>
          <w:rFonts w:ascii="仿宋_GB2312" w:eastAsia="仿宋_GB2312" w:cs="仿宋_GB2312" w:hint="eastAsia"/>
          <w:sz w:val="32"/>
          <w:szCs w:val="32"/>
        </w:rPr>
        <w:t>、医疗卫生</w:t>
      </w:r>
      <w:r w:rsidRPr="00215420">
        <w:rPr>
          <w:rFonts w:ascii="仿宋_GB2312" w:eastAsia="仿宋_GB2312" w:cs="仿宋_GB2312"/>
          <w:sz w:val="32"/>
          <w:szCs w:val="32"/>
        </w:rPr>
        <w:t>(</w:t>
      </w:r>
      <w:r w:rsidRPr="00215420">
        <w:rPr>
          <w:rFonts w:ascii="仿宋_GB2312" w:eastAsia="仿宋_GB2312" w:cs="仿宋_GB2312" w:hint="eastAsia"/>
          <w:sz w:val="32"/>
          <w:szCs w:val="32"/>
        </w:rPr>
        <w:t>类</w:t>
      </w:r>
      <w:r w:rsidRPr="00215420">
        <w:rPr>
          <w:rFonts w:ascii="仿宋_GB2312" w:eastAsia="仿宋_GB2312" w:cs="仿宋_GB2312"/>
          <w:sz w:val="32"/>
          <w:szCs w:val="32"/>
        </w:rPr>
        <w:t xml:space="preserve">) </w:t>
      </w:r>
      <w:r w:rsidRPr="00932083">
        <w:rPr>
          <w:rFonts w:ascii="仿宋_GB2312" w:eastAsia="仿宋_GB2312" w:cs="仿宋_GB2312" w:hint="eastAsia"/>
          <w:sz w:val="32"/>
          <w:szCs w:val="32"/>
        </w:rPr>
        <w:t>支出</w:t>
      </w:r>
      <w:r>
        <w:rPr>
          <w:rFonts w:ascii="仿宋_GB2312" w:eastAsia="仿宋_GB2312" w:cs="仿宋_GB2312"/>
          <w:sz w:val="32"/>
          <w:szCs w:val="32"/>
        </w:rPr>
        <w:t>4.9</w:t>
      </w:r>
      <w:r w:rsidRPr="00932083">
        <w:rPr>
          <w:rFonts w:ascii="仿宋_GB2312" w:eastAsia="仿宋_GB2312" w:cs="仿宋_GB2312" w:hint="eastAsia"/>
          <w:sz w:val="32"/>
          <w:szCs w:val="32"/>
        </w:rPr>
        <w:t>万元，主要用于</w:t>
      </w:r>
      <w:r>
        <w:rPr>
          <w:rFonts w:ascii="仿宋_GB2312" w:eastAsia="仿宋_GB2312" w:cs="仿宋_GB2312" w:hint="eastAsia"/>
          <w:sz w:val="32"/>
          <w:szCs w:val="32"/>
        </w:rPr>
        <w:t>职工</w:t>
      </w:r>
      <w:r w:rsidRPr="00932083">
        <w:rPr>
          <w:rFonts w:ascii="仿宋_GB2312" w:eastAsia="仿宋_GB2312" w:cs="仿宋_GB2312" w:hint="eastAsia"/>
          <w:sz w:val="32"/>
          <w:szCs w:val="32"/>
        </w:rPr>
        <w:t>医疗卫生、重大疾病预防控制及突发公共卫生事件处理等方</w:t>
      </w:r>
      <w:r>
        <w:rPr>
          <w:rFonts w:ascii="仿宋_GB2312" w:eastAsia="仿宋_GB2312" w:cs="仿宋_GB2312" w:hint="eastAsia"/>
          <w:sz w:val="32"/>
          <w:szCs w:val="32"/>
        </w:rPr>
        <w:t>面</w:t>
      </w:r>
      <w:r w:rsidRPr="00932083">
        <w:rPr>
          <w:rFonts w:ascii="仿宋_GB2312" w:eastAsia="仿宋_GB2312" w:cs="仿宋_GB2312" w:hint="eastAsia"/>
          <w:sz w:val="32"/>
          <w:szCs w:val="32"/>
        </w:rPr>
        <w:t>的支出。</w:t>
      </w:r>
    </w:p>
    <w:p w:rsidR="00A95AB7" w:rsidRDefault="00A95AB7" w:rsidP="00CE34F7">
      <w:pPr>
        <w:ind w:firstLineChars="200" w:firstLine="31680"/>
        <w:rPr>
          <w:rFonts w:ascii="仿宋_GB2312" w:eastAsia="仿宋_GB2312"/>
          <w:sz w:val="32"/>
          <w:szCs w:val="32"/>
        </w:rPr>
      </w:pPr>
      <w:r>
        <w:rPr>
          <w:rFonts w:ascii="仿宋_GB2312" w:eastAsia="仿宋_GB2312" w:cs="仿宋_GB2312"/>
          <w:sz w:val="32"/>
          <w:szCs w:val="32"/>
        </w:rPr>
        <w:t>4</w:t>
      </w:r>
      <w:r w:rsidRPr="00F55610">
        <w:rPr>
          <w:rFonts w:ascii="仿宋_GB2312" w:eastAsia="仿宋_GB2312" w:cs="仿宋_GB2312" w:hint="eastAsia"/>
          <w:sz w:val="32"/>
          <w:szCs w:val="32"/>
        </w:rPr>
        <w:t>、住房保障支出</w:t>
      </w:r>
      <w:r w:rsidRPr="00F55610">
        <w:rPr>
          <w:rFonts w:ascii="仿宋_GB2312" w:eastAsia="仿宋_GB2312" w:cs="仿宋_GB2312"/>
          <w:sz w:val="32"/>
          <w:szCs w:val="32"/>
        </w:rPr>
        <w:t>(</w:t>
      </w:r>
      <w:r w:rsidRPr="00F55610">
        <w:rPr>
          <w:rFonts w:ascii="仿宋_GB2312" w:eastAsia="仿宋_GB2312" w:cs="仿宋_GB2312" w:hint="eastAsia"/>
          <w:sz w:val="32"/>
          <w:szCs w:val="32"/>
        </w:rPr>
        <w:t>类</w:t>
      </w:r>
      <w:r w:rsidRPr="00F55610">
        <w:rPr>
          <w:rFonts w:ascii="仿宋_GB2312" w:eastAsia="仿宋_GB2312" w:cs="仿宋_GB2312"/>
          <w:sz w:val="32"/>
          <w:szCs w:val="32"/>
        </w:rPr>
        <w:t>)</w:t>
      </w:r>
      <w:r w:rsidRPr="00932083">
        <w:rPr>
          <w:rFonts w:ascii="仿宋_GB2312" w:eastAsia="仿宋_GB2312" w:cs="仿宋_GB2312" w:hint="eastAsia"/>
          <w:sz w:val="32"/>
          <w:szCs w:val="32"/>
        </w:rPr>
        <w:t>支出</w:t>
      </w:r>
      <w:r>
        <w:rPr>
          <w:rFonts w:ascii="仿宋_GB2312" w:eastAsia="仿宋_GB2312" w:cs="仿宋_GB2312"/>
          <w:sz w:val="32"/>
          <w:szCs w:val="32"/>
        </w:rPr>
        <w:t>4.2</w:t>
      </w:r>
      <w:r>
        <w:rPr>
          <w:rFonts w:ascii="仿宋_GB2312" w:eastAsia="仿宋_GB2312" w:cs="仿宋_GB2312" w:hint="eastAsia"/>
          <w:sz w:val="32"/>
          <w:szCs w:val="32"/>
        </w:rPr>
        <w:t>万</w:t>
      </w:r>
      <w:r w:rsidRPr="00932083">
        <w:rPr>
          <w:rFonts w:ascii="仿宋_GB2312" w:eastAsia="仿宋_GB2312" w:cs="仿宋_GB2312" w:hint="eastAsia"/>
          <w:sz w:val="32"/>
          <w:szCs w:val="32"/>
        </w:rPr>
        <w:t>元，主要用于按照国家政策规定为职工缴纳和发放的住房公积金、提</w:t>
      </w:r>
      <w:r>
        <w:rPr>
          <w:rFonts w:ascii="仿宋_GB2312" w:eastAsia="仿宋_GB2312" w:cs="仿宋_GB2312" w:hint="eastAsia"/>
          <w:sz w:val="32"/>
          <w:szCs w:val="32"/>
        </w:rPr>
        <w:t>租</w:t>
      </w:r>
      <w:r w:rsidRPr="00932083">
        <w:rPr>
          <w:rFonts w:ascii="仿宋_GB2312" w:eastAsia="仿宋_GB2312" w:cs="仿宋_GB2312" w:hint="eastAsia"/>
          <w:sz w:val="32"/>
          <w:szCs w:val="32"/>
        </w:rPr>
        <w:t>补贴、购房补贴等住房改</w:t>
      </w:r>
      <w:r>
        <w:rPr>
          <w:rFonts w:ascii="仿宋_GB2312" w:eastAsia="仿宋_GB2312" w:cs="仿宋_GB2312" w:hint="eastAsia"/>
          <w:sz w:val="32"/>
          <w:szCs w:val="32"/>
        </w:rPr>
        <w:t>革</w:t>
      </w:r>
      <w:r w:rsidRPr="00932083">
        <w:rPr>
          <w:rFonts w:ascii="仿宋_GB2312" w:eastAsia="仿宋_GB2312" w:cs="仿宋_GB2312" w:hint="eastAsia"/>
          <w:sz w:val="32"/>
          <w:szCs w:val="32"/>
        </w:rPr>
        <w:t>方面的支出。</w:t>
      </w:r>
    </w:p>
    <w:p w:rsidR="00A95AB7" w:rsidRPr="00932083" w:rsidRDefault="00A95AB7" w:rsidP="00786529">
      <w:pPr>
        <w:ind w:firstLineChars="200" w:firstLine="31680"/>
        <w:rPr>
          <w:rFonts w:ascii="仿宋_GB2312" w:eastAsia="仿宋_GB2312"/>
          <w:sz w:val="32"/>
          <w:szCs w:val="32"/>
        </w:rPr>
      </w:pPr>
    </w:p>
    <w:sectPr w:rsidR="00A95AB7" w:rsidRPr="00932083" w:rsidSect="0056174A">
      <w:footerReference w:type="default" r:id="rId7"/>
      <w:pgSz w:w="11906" w:h="16838"/>
      <w:pgMar w:top="1103" w:right="1558"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B7" w:rsidRDefault="00A95AB7">
      <w:r>
        <w:separator/>
      </w:r>
    </w:p>
  </w:endnote>
  <w:endnote w:type="continuationSeparator" w:id="0">
    <w:p w:rsidR="00A95AB7" w:rsidRDefault="00A95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B7" w:rsidRDefault="00A95AB7" w:rsidP="0048559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95AB7" w:rsidRDefault="00A95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B7" w:rsidRDefault="00A95AB7">
      <w:r>
        <w:separator/>
      </w:r>
    </w:p>
  </w:footnote>
  <w:footnote w:type="continuationSeparator" w:id="0">
    <w:p w:rsidR="00A95AB7" w:rsidRDefault="00A95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4D2"/>
    <w:multiLevelType w:val="hybridMultilevel"/>
    <w:tmpl w:val="8C5664AE"/>
    <w:lvl w:ilvl="0" w:tplc="2A568284">
      <w:start w:val="1"/>
      <w:numFmt w:val="decimal"/>
      <w:lvlText w:val="%1、"/>
      <w:lvlJc w:val="left"/>
      <w:pPr>
        <w:ind w:left="1780" w:hanging="114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390000B0"/>
    <w:multiLevelType w:val="hybridMultilevel"/>
    <w:tmpl w:val="EC16C5E4"/>
    <w:lvl w:ilvl="0" w:tplc="3B4C236A">
      <w:start w:val="1"/>
      <w:numFmt w:val="japaneseCounting"/>
      <w:lvlText w:val="（%1）"/>
      <w:lvlJc w:val="left"/>
      <w:pPr>
        <w:ind w:left="2275" w:hanging="163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3D9653DE"/>
    <w:multiLevelType w:val="hybridMultilevel"/>
    <w:tmpl w:val="5956A204"/>
    <w:lvl w:ilvl="0" w:tplc="43163090">
      <w:start w:val="1"/>
      <w:numFmt w:val="japaneseCounting"/>
      <w:lvlText w:val="（%1）"/>
      <w:lvlJc w:val="left"/>
      <w:pPr>
        <w:ind w:left="1915" w:hanging="1275"/>
      </w:pPr>
      <w:rPr>
        <w:rFonts w:hint="default"/>
        <w:b/>
        <w:bC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71760E7E"/>
    <w:multiLevelType w:val="hybridMultilevel"/>
    <w:tmpl w:val="98F699D0"/>
    <w:lvl w:ilvl="0" w:tplc="A68A7F72">
      <w:start w:val="1"/>
      <w:numFmt w:val="japaneseCounting"/>
      <w:lvlText w:val="%1、"/>
      <w:lvlJc w:val="left"/>
      <w:pPr>
        <w:tabs>
          <w:tab w:val="num" w:pos="3930"/>
        </w:tabs>
        <w:ind w:left="3930" w:hanging="720"/>
      </w:pPr>
      <w:rPr>
        <w:rFonts w:hint="default"/>
      </w:rPr>
    </w:lvl>
    <w:lvl w:ilvl="1" w:tplc="04090019">
      <w:start w:val="1"/>
      <w:numFmt w:val="lowerLetter"/>
      <w:lvlText w:val="%2)"/>
      <w:lvlJc w:val="left"/>
      <w:pPr>
        <w:tabs>
          <w:tab w:val="num" w:pos="4050"/>
        </w:tabs>
        <w:ind w:left="4050" w:hanging="420"/>
      </w:pPr>
    </w:lvl>
    <w:lvl w:ilvl="2" w:tplc="0409001B">
      <w:start w:val="1"/>
      <w:numFmt w:val="lowerRoman"/>
      <w:lvlText w:val="%3."/>
      <w:lvlJc w:val="right"/>
      <w:pPr>
        <w:tabs>
          <w:tab w:val="num" w:pos="4470"/>
        </w:tabs>
        <w:ind w:left="4470" w:hanging="420"/>
      </w:pPr>
    </w:lvl>
    <w:lvl w:ilvl="3" w:tplc="0409000F">
      <w:start w:val="1"/>
      <w:numFmt w:val="decimal"/>
      <w:lvlText w:val="%4."/>
      <w:lvlJc w:val="left"/>
      <w:pPr>
        <w:tabs>
          <w:tab w:val="num" w:pos="4890"/>
        </w:tabs>
        <w:ind w:left="4890" w:hanging="420"/>
      </w:pPr>
    </w:lvl>
    <w:lvl w:ilvl="4" w:tplc="04090019">
      <w:start w:val="1"/>
      <w:numFmt w:val="lowerLetter"/>
      <w:lvlText w:val="%5)"/>
      <w:lvlJc w:val="left"/>
      <w:pPr>
        <w:tabs>
          <w:tab w:val="num" w:pos="5310"/>
        </w:tabs>
        <w:ind w:left="5310" w:hanging="420"/>
      </w:pPr>
    </w:lvl>
    <w:lvl w:ilvl="5" w:tplc="0409001B">
      <w:start w:val="1"/>
      <w:numFmt w:val="lowerRoman"/>
      <w:lvlText w:val="%6."/>
      <w:lvlJc w:val="right"/>
      <w:pPr>
        <w:tabs>
          <w:tab w:val="num" w:pos="5730"/>
        </w:tabs>
        <w:ind w:left="5730" w:hanging="420"/>
      </w:pPr>
    </w:lvl>
    <w:lvl w:ilvl="6" w:tplc="0409000F">
      <w:start w:val="1"/>
      <w:numFmt w:val="decimal"/>
      <w:lvlText w:val="%7."/>
      <w:lvlJc w:val="left"/>
      <w:pPr>
        <w:tabs>
          <w:tab w:val="num" w:pos="6150"/>
        </w:tabs>
        <w:ind w:left="6150" w:hanging="420"/>
      </w:pPr>
    </w:lvl>
    <w:lvl w:ilvl="7" w:tplc="04090019">
      <w:start w:val="1"/>
      <w:numFmt w:val="lowerLetter"/>
      <w:lvlText w:val="%8)"/>
      <w:lvlJc w:val="left"/>
      <w:pPr>
        <w:tabs>
          <w:tab w:val="num" w:pos="6570"/>
        </w:tabs>
        <w:ind w:left="6570" w:hanging="420"/>
      </w:pPr>
    </w:lvl>
    <w:lvl w:ilvl="8" w:tplc="0409001B">
      <w:start w:val="1"/>
      <w:numFmt w:val="lowerRoman"/>
      <w:lvlText w:val="%9."/>
      <w:lvlJc w:val="right"/>
      <w:pPr>
        <w:tabs>
          <w:tab w:val="num" w:pos="6990"/>
        </w:tabs>
        <w:ind w:left="699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DE1"/>
    <w:rsid w:val="00021D15"/>
    <w:rsid w:val="00036CEC"/>
    <w:rsid w:val="00080360"/>
    <w:rsid w:val="00106A2B"/>
    <w:rsid w:val="00117D5F"/>
    <w:rsid w:val="00165134"/>
    <w:rsid w:val="00166D02"/>
    <w:rsid w:val="00176063"/>
    <w:rsid w:val="00190F69"/>
    <w:rsid w:val="001C009A"/>
    <w:rsid w:val="001D03B7"/>
    <w:rsid w:val="001F34CA"/>
    <w:rsid w:val="00215420"/>
    <w:rsid w:val="00237364"/>
    <w:rsid w:val="00256A95"/>
    <w:rsid w:val="0026013B"/>
    <w:rsid w:val="002958DB"/>
    <w:rsid w:val="002A0E2D"/>
    <w:rsid w:val="002C261A"/>
    <w:rsid w:val="002C67F5"/>
    <w:rsid w:val="002F7565"/>
    <w:rsid w:val="00354AC6"/>
    <w:rsid w:val="0038070B"/>
    <w:rsid w:val="00386707"/>
    <w:rsid w:val="00387981"/>
    <w:rsid w:val="0039488F"/>
    <w:rsid w:val="003C559C"/>
    <w:rsid w:val="003E185A"/>
    <w:rsid w:val="003E5279"/>
    <w:rsid w:val="004262D6"/>
    <w:rsid w:val="00431D02"/>
    <w:rsid w:val="004503B4"/>
    <w:rsid w:val="00473C43"/>
    <w:rsid w:val="004815A2"/>
    <w:rsid w:val="00485598"/>
    <w:rsid w:val="004A0C96"/>
    <w:rsid w:val="004B0133"/>
    <w:rsid w:val="004B54A5"/>
    <w:rsid w:val="004C079C"/>
    <w:rsid w:val="004D00D7"/>
    <w:rsid w:val="004E2C03"/>
    <w:rsid w:val="00531DE1"/>
    <w:rsid w:val="0053284C"/>
    <w:rsid w:val="00532E35"/>
    <w:rsid w:val="00533B1B"/>
    <w:rsid w:val="0053627E"/>
    <w:rsid w:val="00560E64"/>
    <w:rsid w:val="0056174A"/>
    <w:rsid w:val="005778D5"/>
    <w:rsid w:val="005827B1"/>
    <w:rsid w:val="005833F5"/>
    <w:rsid w:val="005F1AE7"/>
    <w:rsid w:val="00656321"/>
    <w:rsid w:val="0067475E"/>
    <w:rsid w:val="00677A9F"/>
    <w:rsid w:val="00680E5B"/>
    <w:rsid w:val="006A43AA"/>
    <w:rsid w:val="006B6AC3"/>
    <w:rsid w:val="006F26C5"/>
    <w:rsid w:val="00705512"/>
    <w:rsid w:val="0072131B"/>
    <w:rsid w:val="00746A08"/>
    <w:rsid w:val="007623AC"/>
    <w:rsid w:val="00782077"/>
    <w:rsid w:val="0078641B"/>
    <w:rsid w:val="00786529"/>
    <w:rsid w:val="007A19CA"/>
    <w:rsid w:val="007A5D6F"/>
    <w:rsid w:val="007B0249"/>
    <w:rsid w:val="007B5507"/>
    <w:rsid w:val="007C196B"/>
    <w:rsid w:val="007D58DA"/>
    <w:rsid w:val="00800F99"/>
    <w:rsid w:val="00825A52"/>
    <w:rsid w:val="00830884"/>
    <w:rsid w:val="00846034"/>
    <w:rsid w:val="00893882"/>
    <w:rsid w:val="008B0687"/>
    <w:rsid w:val="008E7D1C"/>
    <w:rsid w:val="00905556"/>
    <w:rsid w:val="009305C2"/>
    <w:rsid w:val="00932083"/>
    <w:rsid w:val="00933DF8"/>
    <w:rsid w:val="009347DF"/>
    <w:rsid w:val="00944EDC"/>
    <w:rsid w:val="009559EF"/>
    <w:rsid w:val="00971655"/>
    <w:rsid w:val="009949D7"/>
    <w:rsid w:val="00A113DF"/>
    <w:rsid w:val="00A11F6C"/>
    <w:rsid w:val="00A16DEE"/>
    <w:rsid w:val="00A20281"/>
    <w:rsid w:val="00A32142"/>
    <w:rsid w:val="00A7043A"/>
    <w:rsid w:val="00A70832"/>
    <w:rsid w:val="00A76591"/>
    <w:rsid w:val="00A76E3B"/>
    <w:rsid w:val="00A81E60"/>
    <w:rsid w:val="00A923D8"/>
    <w:rsid w:val="00A95AB7"/>
    <w:rsid w:val="00AA759B"/>
    <w:rsid w:val="00AF0D6A"/>
    <w:rsid w:val="00AF7055"/>
    <w:rsid w:val="00B53E7E"/>
    <w:rsid w:val="00B838F6"/>
    <w:rsid w:val="00BB54EA"/>
    <w:rsid w:val="00BE7A45"/>
    <w:rsid w:val="00C10AA9"/>
    <w:rsid w:val="00C17D52"/>
    <w:rsid w:val="00C4308F"/>
    <w:rsid w:val="00C470CF"/>
    <w:rsid w:val="00C53010"/>
    <w:rsid w:val="00CB45DB"/>
    <w:rsid w:val="00CE34F7"/>
    <w:rsid w:val="00D37A2F"/>
    <w:rsid w:val="00D50281"/>
    <w:rsid w:val="00D51A40"/>
    <w:rsid w:val="00D64F7E"/>
    <w:rsid w:val="00D714DF"/>
    <w:rsid w:val="00D725E4"/>
    <w:rsid w:val="00D834E1"/>
    <w:rsid w:val="00D835D3"/>
    <w:rsid w:val="00D95E7A"/>
    <w:rsid w:val="00D97FE5"/>
    <w:rsid w:val="00DA6C93"/>
    <w:rsid w:val="00DB5087"/>
    <w:rsid w:val="00DC1EA0"/>
    <w:rsid w:val="00E03F95"/>
    <w:rsid w:val="00E25081"/>
    <w:rsid w:val="00E33C42"/>
    <w:rsid w:val="00E47DEB"/>
    <w:rsid w:val="00E53F25"/>
    <w:rsid w:val="00EC5882"/>
    <w:rsid w:val="00EE6C4C"/>
    <w:rsid w:val="00F02BC7"/>
    <w:rsid w:val="00F06CFB"/>
    <w:rsid w:val="00F12448"/>
    <w:rsid w:val="00F30D18"/>
    <w:rsid w:val="00F55610"/>
    <w:rsid w:val="00FB040D"/>
    <w:rsid w:val="00FB5DBC"/>
    <w:rsid w:val="00FC49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B50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18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76E3B"/>
    <w:rPr>
      <w:sz w:val="18"/>
      <w:szCs w:val="18"/>
    </w:rPr>
  </w:style>
  <w:style w:type="character" w:styleId="PageNumber">
    <w:name w:val="page number"/>
    <w:basedOn w:val="DefaultParagraphFont"/>
    <w:uiPriority w:val="99"/>
    <w:rsid w:val="003E185A"/>
  </w:style>
  <w:style w:type="paragraph" w:styleId="Header">
    <w:name w:val="header"/>
    <w:basedOn w:val="Normal"/>
    <w:link w:val="HeaderChar"/>
    <w:uiPriority w:val="99"/>
    <w:rsid w:val="00C430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308F"/>
    <w:rPr>
      <w:kern w:val="2"/>
      <w:sz w:val="18"/>
      <w:szCs w:val="18"/>
    </w:rPr>
  </w:style>
  <w:style w:type="paragraph" w:styleId="BalloonText">
    <w:name w:val="Balloon Text"/>
    <w:basedOn w:val="Normal"/>
    <w:link w:val="BalloonTextChar"/>
    <w:uiPriority w:val="99"/>
    <w:semiHidden/>
    <w:rsid w:val="00A32142"/>
    <w:rPr>
      <w:sz w:val="18"/>
      <w:szCs w:val="18"/>
    </w:rPr>
  </w:style>
  <w:style w:type="character" w:customStyle="1" w:styleId="BalloonTextChar">
    <w:name w:val="Balloon Text Char"/>
    <w:basedOn w:val="DefaultParagraphFont"/>
    <w:link w:val="BalloonText"/>
    <w:uiPriority w:val="99"/>
    <w:locked/>
    <w:rsid w:val="00A32142"/>
    <w:rPr>
      <w:kern w:val="2"/>
      <w:sz w:val="18"/>
      <w:szCs w:val="18"/>
    </w:rPr>
  </w:style>
</w:styles>
</file>

<file path=word/webSettings.xml><?xml version="1.0" encoding="utf-8"?>
<w:webSettings xmlns:r="http://schemas.openxmlformats.org/officeDocument/2006/relationships" xmlns:w="http://schemas.openxmlformats.org/wordprocessingml/2006/main">
  <w:divs>
    <w:div w:id="48194189">
      <w:marLeft w:val="0"/>
      <w:marRight w:val="0"/>
      <w:marTop w:val="0"/>
      <w:marBottom w:val="0"/>
      <w:divBdr>
        <w:top w:val="none" w:sz="0" w:space="0" w:color="auto"/>
        <w:left w:val="none" w:sz="0" w:space="0" w:color="auto"/>
        <w:bottom w:val="none" w:sz="0" w:space="0" w:color="auto"/>
        <w:right w:val="none" w:sz="0" w:space="0" w:color="auto"/>
      </w:divBdr>
    </w:div>
    <w:div w:id="48194190">
      <w:marLeft w:val="0"/>
      <w:marRight w:val="0"/>
      <w:marTop w:val="0"/>
      <w:marBottom w:val="0"/>
      <w:divBdr>
        <w:top w:val="none" w:sz="0" w:space="0" w:color="auto"/>
        <w:left w:val="none" w:sz="0" w:space="0" w:color="auto"/>
        <w:bottom w:val="none" w:sz="0" w:space="0" w:color="auto"/>
        <w:right w:val="none" w:sz="0" w:space="0" w:color="auto"/>
      </w:divBdr>
    </w:div>
    <w:div w:id="48194191">
      <w:marLeft w:val="0"/>
      <w:marRight w:val="0"/>
      <w:marTop w:val="0"/>
      <w:marBottom w:val="0"/>
      <w:divBdr>
        <w:top w:val="none" w:sz="0" w:space="0" w:color="auto"/>
        <w:left w:val="none" w:sz="0" w:space="0" w:color="auto"/>
        <w:bottom w:val="none" w:sz="0" w:space="0" w:color="auto"/>
        <w:right w:val="none" w:sz="0" w:space="0" w:color="auto"/>
      </w:divBdr>
    </w:div>
    <w:div w:id="48194193">
      <w:marLeft w:val="0"/>
      <w:marRight w:val="0"/>
      <w:marTop w:val="0"/>
      <w:marBottom w:val="0"/>
      <w:divBdr>
        <w:top w:val="none" w:sz="0" w:space="0" w:color="auto"/>
        <w:left w:val="none" w:sz="0" w:space="0" w:color="auto"/>
        <w:bottom w:val="none" w:sz="0" w:space="0" w:color="auto"/>
        <w:right w:val="none" w:sz="0" w:space="0" w:color="auto"/>
      </w:divBdr>
    </w:div>
    <w:div w:id="48194194">
      <w:marLeft w:val="0"/>
      <w:marRight w:val="0"/>
      <w:marTop w:val="0"/>
      <w:marBottom w:val="0"/>
      <w:divBdr>
        <w:top w:val="none" w:sz="0" w:space="0" w:color="auto"/>
        <w:left w:val="none" w:sz="0" w:space="0" w:color="auto"/>
        <w:bottom w:val="none" w:sz="0" w:space="0" w:color="auto"/>
        <w:right w:val="none" w:sz="0" w:space="0" w:color="auto"/>
      </w:divBdr>
    </w:div>
    <w:div w:id="48194195">
      <w:marLeft w:val="0"/>
      <w:marRight w:val="0"/>
      <w:marTop w:val="0"/>
      <w:marBottom w:val="0"/>
      <w:divBdr>
        <w:top w:val="none" w:sz="0" w:space="0" w:color="auto"/>
        <w:left w:val="none" w:sz="0" w:space="0" w:color="auto"/>
        <w:bottom w:val="none" w:sz="0" w:space="0" w:color="auto"/>
        <w:right w:val="none" w:sz="0" w:space="0" w:color="auto"/>
      </w:divBdr>
    </w:div>
    <w:div w:id="48194197">
      <w:marLeft w:val="0"/>
      <w:marRight w:val="0"/>
      <w:marTop w:val="0"/>
      <w:marBottom w:val="0"/>
      <w:divBdr>
        <w:top w:val="none" w:sz="0" w:space="0" w:color="auto"/>
        <w:left w:val="none" w:sz="0" w:space="0" w:color="auto"/>
        <w:bottom w:val="none" w:sz="0" w:space="0" w:color="auto"/>
        <w:right w:val="none" w:sz="0" w:space="0" w:color="auto"/>
      </w:divBdr>
    </w:div>
    <w:div w:id="48194198">
      <w:marLeft w:val="0"/>
      <w:marRight w:val="0"/>
      <w:marTop w:val="0"/>
      <w:marBottom w:val="0"/>
      <w:divBdr>
        <w:top w:val="none" w:sz="0" w:space="0" w:color="auto"/>
        <w:left w:val="none" w:sz="0" w:space="0" w:color="auto"/>
        <w:bottom w:val="none" w:sz="0" w:space="0" w:color="auto"/>
        <w:right w:val="none" w:sz="0" w:space="0" w:color="auto"/>
      </w:divBdr>
    </w:div>
    <w:div w:id="48194199">
      <w:marLeft w:val="0"/>
      <w:marRight w:val="0"/>
      <w:marTop w:val="0"/>
      <w:marBottom w:val="0"/>
      <w:divBdr>
        <w:top w:val="none" w:sz="0" w:space="0" w:color="auto"/>
        <w:left w:val="none" w:sz="0" w:space="0" w:color="auto"/>
        <w:bottom w:val="none" w:sz="0" w:space="0" w:color="auto"/>
        <w:right w:val="none" w:sz="0" w:space="0" w:color="auto"/>
      </w:divBdr>
      <w:divsChild>
        <w:div w:id="48194202">
          <w:marLeft w:val="0"/>
          <w:marRight w:val="0"/>
          <w:marTop w:val="0"/>
          <w:marBottom w:val="0"/>
          <w:divBdr>
            <w:top w:val="none" w:sz="0" w:space="0" w:color="auto"/>
            <w:left w:val="none" w:sz="0" w:space="0" w:color="auto"/>
            <w:bottom w:val="none" w:sz="0" w:space="0" w:color="auto"/>
            <w:right w:val="none" w:sz="0" w:space="0" w:color="auto"/>
          </w:divBdr>
          <w:divsChild>
            <w:div w:id="48194224">
              <w:marLeft w:val="0"/>
              <w:marRight w:val="0"/>
              <w:marTop w:val="0"/>
              <w:marBottom w:val="0"/>
              <w:divBdr>
                <w:top w:val="single" w:sz="6" w:space="4" w:color="DEDEB8"/>
                <w:left w:val="single" w:sz="6" w:space="4" w:color="DEDEB8"/>
                <w:bottom w:val="single" w:sz="6" w:space="4" w:color="DEDEB8"/>
                <w:right w:val="single" w:sz="6" w:space="4" w:color="DEDEB8"/>
              </w:divBdr>
              <w:divsChild>
                <w:div w:id="48194219">
                  <w:marLeft w:val="0"/>
                  <w:marRight w:val="0"/>
                  <w:marTop w:val="0"/>
                  <w:marBottom w:val="0"/>
                  <w:divBdr>
                    <w:top w:val="none" w:sz="0" w:space="0" w:color="auto"/>
                    <w:left w:val="none" w:sz="0" w:space="0" w:color="auto"/>
                    <w:bottom w:val="none" w:sz="0" w:space="0" w:color="auto"/>
                    <w:right w:val="none" w:sz="0" w:space="0" w:color="auto"/>
                  </w:divBdr>
                  <w:divsChild>
                    <w:div w:id="48194223">
                      <w:marLeft w:val="0"/>
                      <w:marRight w:val="0"/>
                      <w:marTop w:val="0"/>
                      <w:marBottom w:val="0"/>
                      <w:divBdr>
                        <w:top w:val="none" w:sz="0" w:space="0" w:color="auto"/>
                        <w:left w:val="none" w:sz="0" w:space="0" w:color="auto"/>
                        <w:bottom w:val="none" w:sz="0" w:space="0" w:color="auto"/>
                        <w:right w:val="none" w:sz="0" w:space="0" w:color="auto"/>
                      </w:divBdr>
                      <w:divsChild>
                        <w:div w:id="481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200">
      <w:marLeft w:val="0"/>
      <w:marRight w:val="0"/>
      <w:marTop w:val="0"/>
      <w:marBottom w:val="0"/>
      <w:divBdr>
        <w:top w:val="none" w:sz="0" w:space="0" w:color="auto"/>
        <w:left w:val="none" w:sz="0" w:space="0" w:color="auto"/>
        <w:bottom w:val="none" w:sz="0" w:space="0" w:color="auto"/>
        <w:right w:val="none" w:sz="0" w:space="0" w:color="auto"/>
      </w:divBdr>
    </w:div>
    <w:div w:id="48194201">
      <w:marLeft w:val="0"/>
      <w:marRight w:val="0"/>
      <w:marTop w:val="0"/>
      <w:marBottom w:val="0"/>
      <w:divBdr>
        <w:top w:val="none" w:sz="0" w:space="0" w:color="auto"/>
        <w:left w:val="none" w:sz="0" w:space="0" w:color="auto"/>
        <w:bottom w:val="none" w:sz="0" w:space="0" w:color="auto"/>
        <w:right w:val="none" w:sz="0" w:space="0" w:color="auto"/>
      </w:divBdr>
    </w:div>
    <w:div w:id="48194203">
      <w:marLeft w:val="0"/>
      <w:marRight w:val="0"/>
      <w:marTop w:val="0"/>
      <w:marBottom w:val="0"/>
      <w:divBdr>
        <w:top w:val="none" w:sz="0" w:space="0" w:color="auto"/>
        <w:left w:val="none" w:sz="0" w:space="0" w:color="auto"/>
        <w:bottom w:val="none" w:sz="0" w:space="0" w:color="auto"/>
        <w:right w:val="none" w:sz="0" w:space="0" w:color="auto"/>
      </w:divBdr>
    </w:div>
    <w:div w:id="48194204">
      <w:marLeft w:val="0"/>
      <w:marRight w:val="0"/>
      <w:marTop w:val="0"/>
      <w:marBottom w:val="0"/>
      <w:divBdr>
        <w:top w:val="none" w:sz="0" w:space="0" w:color="auto"/>
        <w:left w:val="none" w:sz="0" w:space="0" w:color="auto"/>
        <w:bottom w:val="none" w:sz="0" w:space="0" w:color="auto"/>
        <w:right w:val="none" w:sz="0" w:space="0" w:color="auto"/>
      </w:divBdr>
    </w:div>
    <w:div w:id="48194205">
      <w:marLeft w:val="0"/>
      <w:marRight w:val="0"/>
      <w:marTop w:val="0"/>
      <w:marBottom w:val="0"/>
      <w:divBdr>
        <w:top w:val="none" w:sz="0" w:space="0" w:color="auto"/>
        <w:left w:val="none" w:sz="0" w:space="0" w:color="auto"/>
        <w:bottom w:val="none" w:sz="0" w:space="0" w:color="auto"/>
        <w:right w:val="none" w:sz="0" w:space="0" w:color="auto"/>
      </w:divBdr>
    </w:div>
    <w:div w:id="48194206">
      <w:marLeft w:val="0"/>
      <w:marRight w:val="0"/>
      <w:marTop w:val="0"/>
      <w:marBottom w:val="0"/>
      <w:divBdr>
        <w:top w:val="none" w:sz="0" w:space="0" w:color="auto"/>
        <w:left w:val="none" w:sz="0" w:space="0" w:color="auto"/>
        <w:bottom w:val="none" w:sz="0" w:space="0" w:color="auto"/>
        <w:right w:val="none" w:sz="0" w:space="0" w:color="auto"/>
      </w:divBdr>
    </w:div>
    <w:div w:id="48194207">
      <w:marLeft w:val="0"/>
      <w:marRight w:val="0"/>
      <w:marTop w:val="0"/>
      <w:marBottom w:val="0"/>
      <w:divBdr>
        <w:top w:val="none" w:sz="0" w:space="0" w:color="auto"/>
        <w:left w:val="none" w:sz="0" w:space="0" w:color="auto"/>
        <w:bottom w:val="none" w:sz="0" w:space="0" w:color="auto"/>
        <w:right w:val="none" w:sz="0" w:space="0" w:color="auto"/>
      </w:divBdr>
    </w:div>
    <w:div w:id="48194208">
      <w:marLeft w:val="0"/>
      <w:marRight w:val="0"/>
      <w:marTop w:val="0"/>
      <w:marBottom w:val="0"/>
      <w:divBdr>
        <w:top w:val="none" w:sz="0" w:space="0" w:color="auto"/>
        <w:left w:val="none" w:sz="0" w:space="0" w:color="auto"/>
        <w:bottom w:val="none" w:sz="0" w:space="0" w:color="auto"/>
        <w:right w:val="none" w:sz="0" w:space="0" w:color="auto"/>
      </w:divBdr>
    </w:div>
    <w:div w:id="48194209">
      <w:marLeft w:val="0"/>
      <w:marRight w:val="0"/>
      <w:marTop w:val="0"/>
      <w:marBottom w:val="0"/>
      <w:divBdr>
        <w:top w:val="none" w:sz="0" w:space="0" w:color="auto"/>
        <w:left w:val="none" w:sz="0" w:space="0" w:color="auto"/>
        <w:bottom w:val="none" w:sz="0" w:space="0" w:color="auto"/>
        <w:right w:val="none" w:sz="0" w:space="0" w:color="auto"/>
      </w:divBdr>
    </w:div>
    <w:div w:id="48194210">
      <w:marLeft w:val="0"/>
      <w:marRight w:val="0"/>
      <w:marTop w:val="0"/>
      <w:marBottom w:val="0"/>
      <w:divBdr>
        <w:top w:val="none" w:sz="0" w:space="0" w:color="auto"/>
        <w:left w:val="none" w:sz="0" w:space="0" w:color="auto"/>
        <w:bottom w:val="none" w:sz="0" w:space="0" w:color="auto"/>
        <w:right w:val="none" w:sz="0" w:space="0" w:color="auto"/>
      </w:divBdr>
    </w:div>
    <w:div w:id="48194211">
      <w:marLeft w:val="0"/>
      <w:marRight w:val="0"/>
      <w:marTop w:val="0"/>
      <w:marBottom w:val="0"/>
      <w:divBdr>
        <w:top w:val="none" w:sz="0" w:space="0" w:color="auto"/>
        <w:left w:val="none" w:sz="0" w:space="0" w:color="auto"/>
        <w:bottom w:val="none" w:sz="0" w:space="0" w:color="auto"/>
        <w:right w:val="none" w:sz="0" w:space="0" w:color="auto"/>
      </w:divBdr>
    </w:div>
    <w:div w:id="48194212">
      <w:marLeft w:val="0"/>
      <w:marRight w:val="0"/>
      <w:marTop w:val="0"/>
      <w:marBottom w:val="0"/>
      <w:divBdr>
        <w:top w:val="none" w:sz="0" w:space="0" w:color="auto"/>
        <w:left w:val="none" w:sz="0" w:space="0" w:color="auto"/>
        <w:bottom w:val="none" w:sz="0" w:space="0" w:color="auto"/>
        <w:right w:val="none" w:sz="0" w:space="0" w:color="auto"/>
      </w:divBdr>
    </w:div>
    <w:div w:id="48194215">
      <w:marLeft w:val="0"/>
      <w:marRight w:val="0"/>
      <w:marTop w:val="0"/>
      <w:marBottom w:val="0"/>
      <w:divBdr>
        <w:top w:val="none" w:sz="0" w:space="0" w:color="auto"/>
        <w:left w:val="none" w:sz="0" w:space="0" w:color="auto"/>
        <w:bottom w:val="none" w:sz="0" w:space="0" w:color="auto"/>
        <w:right w:val="none" w:sz="0" w:space="0" w:color="auto"/>
      </w:divBdr>
    </w:div>
    <w:div w:id="48194217">
      <w:marLeft w:val="0"/>
      <w:marRight w:val="0"/>
      <w:marTop w:val="0"/>
      <w:marBottom w:val="0"/>
      <w:divBdr>
        <w:top w:val="none" w:sz="0" w:space="0" w:color="auto"/>
        <w:left w:val="none" w:sz="0" w:space="0" w:color="auto"/>
        <w:bottom w:val="none" w:sz="0" w:space="0" w:color="auto"/>
        <w:right w:val="none" w:sz="0" w:space="0" w:color="auto"/>
      </w:divBdr>
    </w:div>
    <w:div w:id="48194218">
      <w:marLeft w:val="0"/>
      <w:marRight w:val="0"/>
      <w:marTop w:val="0"/>
      <w:marBottom w:val="0"/>
      <w:divBdr>
        <w:top w:val="none" w:sz="0" w:space="0" w:color="auto"/>
        <w:left w:val="none" w:sz="0" w:space="0" w:color="auto"/>
        <w:bottom w:val="none" w:sz="0" w:space="0" w:color="auto"/>
        <w:right w:val="none" w:sz="0" w:space="0" w:color="auto"/>
      </w:divBdr>
    </w:div>
    <w:div w:id="48194220">
      <w:marLeft w:val="0"/>
      <w:marRight w:val="0"/>
      <w:marTop w:val="0"/>
      <w:marBottom w:val="0"/>
      <w:divBdr>
        <w:top w:val="none" w:sz="0" w:space="0" w:color="auto"/>
        <w:left w:val="none" w:sz="0" w:space="0" w:color="auto"/>
        <w:bottom w:val="none" w:sz="0" w:space="0" w:color="auto"/>
        <w:right w:val="none" w:sz="0" w:space="0" w:color="auto"/>
      </w:divBdr>
      <w:divsChild>
        <w:div w:id="48194196">
          <w:marLeft w:val="0"/>
          <w:marRight w:val="0"/>
          <w:marTop w:val="0"/>
          <w:marBottom w:val="0"/>
          <w:divBdr>
            <w:top w:val="none" w:sz="0" w:space="0" w:color="auto"/>
            <w:left w:val="none" w:sz="0" w:space="0" w:color="auto"/>
            <w:bottom w:val="none" w:sz="0" w:space="0" w:color="auto"/>
            <w:right w:val="none" w:sz="0" w:space="0" w:color="auto"/>
          </w:divBdr>
          <w:divsChild>
            <w:div w:id="48194214">
              <w:marLeft w:val="0"/>
              <w:marRight w:val="0"/>
              <w:marTop w:val="0"/>
              <w:marBottom w:val="0"/>
              <w:divBdr>
                <w:top w:val="single" w:sz="6" w:space="4" w:color="DEDEB8"/>
                <w:left w:val="single" w:sz="6" w:space="4" w:color="DEDEB8"/>
                <w:bottom w:val="single" w:sz="6" w:space="4" w:color="DEDEB8"/>
                <w:right w:val="single" w:sz="6" w:space="4" w:color="DEDEB8"/>
              </w:divBdr>
              <w:divsChild>
                <w:div w:id="48194222">
                  <w:marLeft w:val="0"/>
                  <w:marRight w:val="0"/>
                  <w:marTop w:val="0"/>
                  <w:marBottom w:val="0"/>
                  <w:divBdr>
                    <w:top w:val="none" w:sz="0" w:space="0" w:color="auto"/>
                    <w:left w:val="none" w:sz="0" w:space="0" w:color="auto"/>
                    <w:bottom w:val="none" w:sz="0" w:space="0" w:color="auto"/>
                    <w:right w:val="none" w:sz="0" w:space="0" w:color="auto"/>
                  </w:divBdr>
                  <w:divsChild>
                    <w:div w:id="48194213">
                      <w:marLeft w:val="0"/>
                      <w:marRight w:val="0"/>
                      <w:marTop w:val="0"/>
                      <w:marBottom w:val="0"/>
                      <w:divBdr>
                        <w:top w:val="none" w:sz="0" w:space="0" w:color="auto"/>
                        <w:left w:val="none" w:sz="0" w:space="0" w:color="auto"/>
                        <w:bottom w:val="none" w:sz="0" w:space="0" w:color="auto"/>
                        <w:right w:val="none" w:sz="0" w:space="0" w:color="auto"/>
                      </w:divBdr>
                      <w:divsChild>
                        <w:div w:id="481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221">
      <w:marLeft w:val="0"/>
      <w:marRight w:val="0"/>
      <w:marTop w:val="0"/>
      <w:marBottom w:val="0"/>
      <w:divBdr>
        <w:top w:val="none" w:sz="0" w:space="0" w:color="auto"/>
        <w:left w:val="none" w:sz="0" w:space="0" w:color="auto"/>
        <w:bottom w:val="none" w:sz="0" w:space="0" w:color="auto"/>
        <w:right w:val="none" w:sz="0" w:space="0" w:color="auto"/>
      </w:divBdr>
    </w:div>
    <w:div w:id="48194225">
      <w:marLeft w:val="0"/>
      <w:marRight w:val="0"/>
      <w:marTop w:val="0"/>
      <w:marBottom w:val="0"/>
      <w:divBdr>
        <w:top w:val="none" w:sz="0" w:space="0" w:color="auto"/>
        <w:left w:val="none" w:sz="0" w:space="0" w:color="auto"/>
        <w:bottom w:val="none" w:sz="0" w:space="0" w:color="auto"/>
        <w:right w:val="none" w:sz="0" w:space="0" w:color="auto"/>
      </w:divBdr>
    </w:div>
    <w:div w:id="48194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7</Pages>
  <Words>456</Words>
  <Characters>2603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subject/>
  <dc:creator>lenovo</dc:creator>
  <cp:keywords/>
  <dc:description/>
  <cp:lastModifiedBy>User</cp:lastModifiedBy>
  <cp:revision>33</cp:revision>
  <cp:lastPrinted>2016-05-30T00:44:00Z</cp:lastPrinted>
  <dcterms:created xsi:type="dcterms:W3CDTF">2016-07-11T08:05:00Z</dcterms:created>
  <dcterms:modified xsi:type="dcterms:W3CDTF">2016-07-11T08:43:00Z</dcterms:modified>
</cp:coreProperties>
</file>