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48"/>
          <w:tab w:val="center" w:pos="4213"/>
        </w:tabs>
        <w:jc w:val="center"/>
        <w:rPr>
          <w:rFonts w:hint="eastAsia" w:ascii="宋体" w:hAnsi="宋体" w:cs="宋体"/>
          <w:b/>
          <w:bCs/>
          <w:sz w:val="52"/>
        </w:rPr>
      </w:pPr>
      <w:r>
        <w:rPr>
          <w:rFonts w:hint="eastAsia" w:ascii="宋体" w:hAnsi="宋体" w:cs="宋体"/>
          <w:b/>
          <w:bCs/>
          <w:sz w:val="52"/>
        </w:rPr>
        <w:t>刚察县</w:t>
      </w:r>
      <w:r>
        <w:rPr>
          <w:rFonts w:hint="eastAsia" w:ascii="宋体" w:hAnsi="宋体" w:cs="宋体"/>
          <w:b/>
          <w:bCs/>
          <w:sz w:val="52"/>
          <w:lang w:eastAsia="zh-CN"/>
        </w:rPr>
        <w:t>伊克乌兰乡</w:t>
      </w:r>
      <w:r>
        <w:rPr>
          <w:rFonts w:hint="eastAsia" w:ascii="宋体" w:hAnsi="宋体" w:cs="宋体"/>
          <w:b/>
          <w:bCs/>
          <w:sz w:val="52"/>
        </w:rPr>
        <w:t>卫生院文件</w:t>
      </w:r>
    </w:p>
    <w:p>
      <w:pPr>
        <w:tabs>
          <w:tab w:val="left" w:pos="1648"/>
          <w:tab w:val="center" w:pos="4213"/>
        </w:tabs>
        <w:jc w:val="center"/>
        <w:rPr>
          <w:rFonts w:hint="eastAsia" w:ascii="仿宋" w:hAnsi="仿宋" w:eastAsia="仿宋" w:cs="仿宋_GB2312"/>
          <w:b/>
          <w:bCs/>
          <w:sz w:val="32"/>
        </w:rPr>
      </w:pPr>
    </w:p>
    <w:p>
      <w:pPr>
        <w:tabs>
          <w:tab w:val="left" w:pos="1648"/>
          <w:tab w:val="center" w:pos="4213"/>
        </w:tabs>
        <w:jc w:val="center"/>
        <w:rPr>
          <w:rFonts w:hint="eastAsia" w:ascii="仿宋" w:hAnsi="仿宋" w:eastAsia="仿宋" w:cs="仿宋_GB2312"/>
          <w:b/>
          <w:bCs/>
          <w:sz w:val="32"/>
        </w:rPr>
      </w:pPr>
    </w:p>
    <w:p>
      <w:pPr>
        <w:tabs>
          <w:tab w:val="left" w:pos="1648"/>
          <w:tab w:val="center" w:pos="4213"/>
        </w:tabs>
        <w:jc w:val="center"/>
        <w:rPr>
          <w:rFonts w:hint="eastAsia" w:ascii="仿宋" w:hAnsi="仿宋" w:eastAsia="仿宋" w:cs="仿宋_GB2312"/>
          <w:b/>
          <w:bCs/>
          <w:sz w:val="32"/>
        </w:rPr>
      </w:pPr>
      <w:r>
        <w:rPr>
          <w:rFonts w:hint="eastAsia" w:ascii="仿宋" w:hAnsi="仿宋" w:eastAsia="仿宋" w:cs="仿宋_GB2312"/>
          <w:b/>
          <w:bCs/>
          <w:sz w:val="32"/>
          <w:lang w:eastAsia="zh-CN"/>
        </w:rPr>
        <w:t>伊</w:t>
      </w:r>
      <w:r>
        <w:rPr>
          <w:rFonts w:hint="eastAsia" w:ascii="仿宋" w:hAnsi="仿宋" w:eastAsia="仿宋" w:cs="仿宋_GB2312"/>
          <w:b/>
          <w:bCs/>
          <w:sz w:val="32"/>
        </w:rPr>
        <w:t>卫文【201</w:t>
      </w:r>
      <w:r>
        <w:rPr>
          <w:rFonts w:hint="eastAsia" w:ascii="仿宋" w:hAnsi="仿宋" w:eastAsia="仿宋" w:cs="仿宋_GB2312"/>
          <w:b/>
          <w:bCs/>
          <w:sz w:val="32"/>
          <w:lang w:val="en-US" w:eastAsia="zh-CN"/>
        </w:rPr>
        <w:t>6</w:t>
      </w:r>
      <w:r>
        <w:rPr>
          <w:rFonts w:hint="eastAsia" w:ascii="仿宋" w:hAnsi="仿宋" w:eastAsia="仿宋" w:cs="仿宋_GB2312"/>
          <w:b/>
          <w:bCs/>
          <w:sz w:val="32"/>
        </w:rPr>
        <w:t>】</w:t>
      </w:r>
      <w:r>
        <w:rPr>
          <w:rFonts w:hint="eastAsia" w:ascii="仿宋" w:hAnsi="仿宋" w:eastAsia="仿宋" w:cs="仿宋_GB2312"/>
          <w:b/>
          <w:bCs/>
          <w:sz w:val="32"/>
          <w:lang w:val="en-US" w:eastAsia="zh-CN"/>
        </w:rPr>
        <w:t>23</w:t>
      </w:r>
      <w:r>
        <w:rPr>
          <w:rFonts w:hint="eastAsia" w:ascii="仿宋" w:hAnsi="仿宋" w:eastAsia="仿宋" w:cs="仿宋_GB2312"/>
          <w:b/>
          <w:bCs/>
          <w:sz w:val="32"/>
        </w:rPr>
        <w:t>号</w:t>
      </w:r>
    </w:p>
    <w:p>
      <w:pPr>
        <w:ind w:firstLine="600" w:firstLineChars="200"/>
        <w:jc w:val="center"/>
        <w:rPr>
          <w:rFonts w:hint="eastAsia" w:ascii="仿宋_GB2312" w:hAnsi="仿宋_GB2312" w:eastAsia="仿宋_GB2312" w:cs="仿宋_GB2312"/>
          <w:b/>
          <w:bCs/>
          <w:sz w:val="36"/>
          <w:szCs w:val="36"/>
        </w:rPr>
      </w:pPr>
      <w:r>
        <w:rPr>
          <w:rFonts w:hint="eastAsia" w:ascii="仿宋" w:hAnsi="仿宋" w:eastAsia="仿宋" w:cs="仿宋_GB2312"/>
          <w:sz w:val="30"/>
          <w:szCs w:val="30"/>
          <w:lang w:bidi="bo-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734050" cy="1905"/>
                <wp:effectExtent l="0" t="0" r="0" b="0"/>
                <wp:wrapNone/>
                <wp:docPr id="1" name="Line 2"/>
                <wp:cNvGraphicFramePr/>
                <a:graphic xmlns:a="http://schemas.openxmlformats.org/drawingml/2006/main">
                  <a:graphicData uri="http://schemas.microsoft.com/office/word/2010/wordprocessingShape">
                    <wps:wsp>
                      <wps:cNvCnPr/>
                      <wps:spPr>
                        <a:xfrm>
                          <a:off x="0" y="0"/>
                          <a:ext cx="5734050" cy="19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0.05pt;height:0.15pt;width:451.5pt;z-index:251658240;mso-width-relative:page;mso-height-relative:page;" filled="f" stroked="t" coordsize="21600,21600" o:gfxdata="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Ba4RXSAAAAAgEAAA8AAAAAAAAAAQAgAAAAIgAAAGRycy9kb3ducmV2LnhtbFBL&#10;AQIUABQAAAAIAIdO4kAQEXTFwwEAAI8DAAAOAAAAAAAAAAEAIAAAACEBAABkcnMvZTJvRG9jLnht&#10;bFBLBQYAAAAABgAGAFkBAABWBQAAAAA=&#10;">
                <v:fill on="f" focussize="0,0"/>
                <v:stroke weight="1.25pt" color="#000000" joinstyle="round"/>
                <v:imagedata o:title=""/>
                <o:lock v:ext="edit" aspectratio="f"/>
              </v:line>
            </w:pict>
          </mc:Fallback>
        </mc:AlternateContent>
      </w:r>
    </w:p>
    <w:p>
      <w:pPr>
        <w:jc w:val="both"/>
        <w:rPr>
          <w:rFonts w:ascii="仿宋_GB2312" w:eastAsia="仿宋_GB2312"/>
          <w:b/>
          <w:sz w:val="120"/>
          <w:szCs w:val="120"/>
        </w:rPr>
      </w:pPr>
      <w:r>
        <w:rPr>
          <w:rFonts w:hint="eastAsia" w:ascii="仿宋_GB2312" w:eastAsia="仿宋_GB2312"/>
          <w:b/>
          <w:sz w:val="36"/>
          <w:szCs w:val="36"/>
          <w:lang w:val="en-US" w:eastAsia="zh-CN"/>
        </w:rPr>
        <w:t xml:space="preserve">     2</w:t>
      </w:r>
      <w:r>
        <w:rPr>
          <w:rFonts w:hint="eastAsia" w:ascii="仿宋_GB2312" w:eastAsia="仿宋_GB2312"/>
          <w:b/>
          <w:sz w:val="36"/>
          <w:szCs w:val="36"/>
        </w:rPr>
        <w:t>015年度</w:t>
      </w:r>
      <w:r>
        <w:rPr>
          <w:rFonts w:hint="eastAsia" w:ascii="仿宋_GB2312" w:eastAsia="仿宋_GB2312"/>
          <w:b/>
          <w:sz w:val="36"/>
          <w:szCs w:val="36"/>
          <w:lang w:eastAsia="zh-CN"/>
        </w:rPr>
        <w:t>伊克乌兰乡卫生院</w:t>
      </w:r>
      <w:r>
        <w:rPr>
          <w:rFonts w:hint="eastAsia" w:ascii="仿宋_GB2312" w:eastAsia="仿宋_GB2312"/>
          <w:b/>
          <w:sz w:val="36"/>
          <w:szCs w:val="36"/>
        </w:rPr>
        <w:t>部门决算</w:t>
      </w:r>
    </w:p>
    <w:p>
      <w:pPr>
        <w:jc w:val="both"/>
        <w:rPr>
          <w:rFonts w:ascii="仿宋_GB2312" w:eastAsia="仿宋_GB2312"/>
          <w:b/>
          <w:sz w:val="52"/>
          <w:szCs w:val="52"/>
        </w:rPr>
      </w:pPr>
      <w:r>
        <w:rPr>
          <w:rFonts w:hint="eastAsia" w:ascii="仿宋_GB2312" w:eastAsia="仿宋_GB2312"/>
          <w:b/>
          <w:sz w:val="52"/>
          <w:szCs w:val="52"/>
        </w:rPr>
        <w:t>目   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 xml:space="preserve">第一部分  </w:t>
      </w:r>
      <w:r>
        <w:rPr>
          <w:rFonts w:hint="eastAsia" w:ascii="仿宋_GB2312" w:eastAsia="仿宋_GB2312"/>
          <w:b/>
          <w:sz w:val="32"/>
          <w:szCs w:val="32"/>
          <w:lang w:eastAsia="zh-CN"/>
        </w:rPr>
        <w:t>伊克乌兰乡卫生院</w:t>
      </w:r>
      <w:r>
        <w:rPr>
          <w:rFonts w:hint="eastAsia" w:ascii="仿宋_GB2312" w:eastAsia="仿宋_GB2312"/>
          <w:b/>
          <w:sz w:val="32"/>
          <w:szCs w:val="32"/>
        </w:rPr>
        <w:t>概况</w:t>
      </w:r>
    </w:p>
    <w:p>
      <w:pPr>
        <w:ind w:firstLine="1280" w:firstLineChars="400"/>
        <w:rPr>
          <w:rFonts w:ascii="仿宋_GB2312" w:eastAsia="仿宋_GB2312"/>
          <w:sz w:val="32"/>
          <w:szCs w:val="32"/>
        </w:rPr>
      </w:pPr>
      <w:r>
        <w:rPr>
          <w:rFonts w:hint="eastAsia" w:ascii="仿宋_GB2312" w:eastAsia="仿宋_GB2312"/>
          <w:sz w:val="32"/>
          <w:szCs w:val="32"/>
        </w:rPr>
        <w:t>一、主要职能</w:t>
      </w:r>
    </w:p>
    <w:p>
      <w:pPr>
        <w:ind w:firstLine="1280" w:firstLineChars="400"/>
        <w:rPr>
          <w:rFonts w:ascii="仿宋_GB2312" w:eastAsia="仿宋_GB2312"/>
          <w:sz w:val="32"/>
          <w:szCs w:val="32"/>
        </w:rPr>
      </w:pPr>
      <w:r>
        <w:rPr>
          <w:rFonts w:hint="eastAsia" w:ascii="仿宋_GB2312" w:eastAsia="仿宋_GB2312"/>
          <w:sz w:val="32"/>
          <w:szCs w:val="32"/>
        </w:rPr>
        <w:t>二、部门决算单位构成</w:t>
      </w:r>
    </w:p>
    <w:p>
      <w:pPr>
        <w:ind w:firstLine="643" w:firstLineChars="200"/>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伊克乌兰乡卫生院</w:t>
      </w:r>
      <w:r>
        <w:rPr>
          <w:rFonts w:hint="eastAsia" w:ascii="仿宋_GB2312" w:eastAsia="仿宋_GB2312"/>
          <w:b/>
          <w:sz w:val="32"/>
          <w:szCs w:val="32"/>
        </w:rPr>
        <w:t>2015年度部门决算表</w:t>
      </w:r>
    </w:p>
    <w:p>
      <w:pPr>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p>
    <w:p>
      <w:pPr>
        <w:ind w:firstLine="1280" w:firstLineChars="400"/>
        <w:rPr>
          <w:rFonts w:ascii="仿宋_GB2312" w:eastAsia="仿宋_GB2312"/>
          <w:sz w:val="32"/>
          <w:szCs w:val="32"/>
        </w:rPr>
      </w:pPr>
      <w:r>
        <w:rPr>
          <w:rFonts w:hint="eastAsia" w:ascii="仿宋_GB2312" w:eastAsia="仿宋_GB2312"/>
          <w:sz w:val="32"/>
          <w:szCs w:val="32"/>
        </w:rPr>
        <w:t>二、收入决算表</w:t>
      </w:r>
    </w:p>
    <w:p>
      <w:pPr>
        <w:ind w:firstLine="1280" w:firstLineChars="400"/>
        <w:rPr>
          <w:rFonts w:ascii="仿宋_GB2312" w:eastAsia="仿宋_GB2312"/>
          <w:sz w:val="32"/>
          <w:szCs w:val="32"/>
        </w:rPr>
      </w:pPr>
      <w:r>
        <w:rPr>
          <w:rFonts w:hint="eastAsia" w:ascii="仿宋_GB2312" w:eastAsia="仿宋_GB2312"/>
          <w:sz w:val="32"/>
          <w:szCs w:val="32"/>
        </w:rPr>
        <w:t>三、支出决算表</w:t>
      </w:r>
    </w:p>
    <w:p>
      <w:pPr>
        <w:ind w:firstLine="1280" w:firstLineChars="400"/>
        <w:rPr>
          <w:rFonts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3" w:firstLineChars="200"/>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伊克乌兰乡卫生院</w:t>
      </w:r>
      <w:r>
        <w:rPr>
          <w:rFonts w:hint="eastAsia" w:ascii="仿宋_GB2312" w:eastAsia="仿宋_GB2312"/>
          <w:b/>
          <w:sz w:val="32"/>
          <w:szCs w:val="32"/>
        </w:rPr>
        <w:t>2015年度部门决算情况说明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Pr>
          <w:rFonts w:hint="eastAsia" w:ascii="仿宋_GB2312" w:eastAsia="仿宋_GB2312"/>
          <w:b/>
          <w:sz w:val="32"/>
          <w:szCs w:val="32"/>
        </w:rPr>
        <w:t>第四部分  名词解释</w:t>
      </w:r>
    </w:p>
    <w:p>
      <w:pPr>
        <w:jc w:val="both"/>
        <w:rPr>
          <w:rFonts w:ascii="仿宋_GB2312" w:eastAsia="仿宋_GB2312"/>
          <w:b/>
          <w:sz w:val="32"/>
          <w:szCs w:val="32"/>
        </w:rPr>
      </w:pPr>
      <w:bookmarkStart w:id="0" w:name="_GoBack"/>
      <w:bookmarkEnd w:id="0"/>
    </w:p>
    <w:p>
      <w:pPr>
        <w:jc w:val="center"/>
        <w:rPr>
          <w:rFonts w:ascii="仿宋_GB2312" w:eastAsia="仿宋_GB2312"/>
          <w:b/>
          <w:sz w:val="32"/>
          <w:szCs w:val="32"/>
        </w:rPr>
      </w:pPr>
      <w:r>
        <w:rPr>
          <w:rFonts w:hint="eastAsia" w:ascii="仿宋_GB2312" w:eastAsia="仿宋_GB2312"/>
          <w:b/>
          <w:sz w:val="32"/>
          <w:szCs w:val="32"/>
        </w:rPr>
        <w:t xml:space="preserve">第一部分 </w:t>
      </w:r>
      <w:r>
        <w:rPr>
          <w:rFonts w:hint="eastAsia" w:ascii="仿宋_GB2312" w:eastAsia="仿宋_GB2312"/>
          <w:b/>
          <w:sz w:val="32"/>
          <w:szCs w:val="32"/>
          <w:lang w:eastAsia="zh-CN"/>
        </w:rPr>
        <w:t>伊克乌兰乡卫生院</w:t>
      </w:r>
      <w:r>
        <w:rPr>
          <w:rFonts w:hint="eastAsia" w:ascii="仿宋_GB2312" w:eastAsia="仿宋_GB2312"/>
          <w:b/>
          <w:sz w:val="32"/>
          <w:szCs w:val="32"/>
        </w:rPr>
        <w:t>部门概况</w:t>
      </w:r>
    </w:p>
    <w:p>
      <w:pPr>
        <w:ind w:firstLine="320" w:firstLineChars="100"/>
        <w:rPr>
          <w:rFonts w:ascii="仿宋_GB2312" w:eastAsia="仿宋_GB2312"/>
          <w:sz w:val="32"/>
          <w:szCs w:val="32"/>
        </w:rPr>
      </w:pPr>
    </w:p>
    <w:p>
      <w:pPr>
        <w:ind w:firstLine="639" w:firstLineChars="199"/>
        <w:rPr>
          <w:rFonts w:ascii="仿宋_GB2312" w:eastAsia="仿宋_GB2312"/>
          <w:sz w:val="32"/>
          <w:szCs w:val="32"/>
        </w:rPr>
      </w:pPr>
      <w:r>
        <w:rPr>
          <w:rFonts w:hint="eastAsia" w:ascii="仿宋_GB2312" w:eastAsia="仿宋_GB2312"/>
          <w:b/>
          <w:sz w:val="32"/>
          <w:szCs w:val="32"/>
        </w:rPr>
        <w:t>一、主要职能</w:t>
      </w:r>
      <w:r>
        <w:rPr>
          <w:rFonts w:hint="eastAsia" w:ascii="仿宋_GB2312" w:eastAsia="仿宋_GB2312"/>
          <w:sz w:val="32"/>
          <w:szCs w:val="32"/>
        </w:rPr>
        <w:t>（为机构改革后“三定方案”确定的职能）</w:t>
      </w:r>
    </w:p>
    <w:p>
      <w:pPr>
        <w:ind w:firstLine="639" w:firstLineChars="199"/>
        <w:rPr>
          <w:rFonts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2015年度决算编制范围包括各级预算单位</w:t>
      </w:r>
      <w:r>
        <w:rPr>
          <w:rFonts w:hint="eastAsia" w:ascii="仿宋_GB2312" w:eastAsia="仿宋_GB2312"/>
          <w:sz w:val="32"/>
          <w:szCs w:val="32"/>
          <w:lang w:val="en-US" w:eastAsia="zh-CN"/>
        </w:rPr>
        <w:t>2</w:t>
      </w:r>
      <w:r>
        <w:rPr>
          <w:rFonts w:hint="eastAsia" w:ascii="仿宋_GB2312" w:eastAsia="仿宋_GB2312"/>
          <w:sz w:val="32"/>
          <w:szCs w:val="32"/>
        </w:rPr>
        <w:t>个。其中二级预算单位</w:t>
      </w:r>
      <w:r>
        <w:rPr>
          <w:rFonts w:hint="eastAsia" w:ascii="仿宋_GB2312" w:eastAsia="仿宋_GB2312"/>
          <w:sz w:val="32"/>
          <w:szCs w:val="32"/>
          <w:lang w:val="en-US" w:eastAsia="zh-CN"/>
        </w:rPr>
        <w:t>1</w:t>
      </w:r>
      <w:r>
        <w:rPr>
          <w:rFonts w:hint="eastAsia" w:ascii="仿宋_GB2312" w:eastAsia="仿宋_GB2312"/>
          <w:sz w:val="32"/>
          <w:szCs w:val="32"/>
        </w:rPr>
        <w:t>个（详情见附表）。各级单位年末人数</w:t>
      </w:r>
      <w:r>
        <w:rPr>
          <w:rFonts w:hint="eastAsia" w:ascii="仿宋_GB2312" w:eastAsia="仿宋_GB2312"/>
          <w:sz w:val="32"/>
          <w:szCs w:val="32"/>
          <w:lang w:val="en-US" w:eastAsia="zh-CN"/>
        </w:rPr>
        <w:t>12</w:t>
      </w:r>
      <w:r>
        <w:rPr>
          <w:rFonts w:hint="eastAsia" w:ascii="仿宋_GB2312" w:eastAsia="仿宋_GB2312"/>
          <w:sz w:val="32"/>
          <w:szCs w:val="32"/>
        </w:rPr>
        <w:t>人，其中在职人员</w:t>
      </w:r>
      <w:r>
        <w:rPr>
          <w:rFonts w:hint="eastAsia" w:ascii="仿宋_GB2312" w:eastAsia="仿宋_GB2312"/>
          <w:sz w:val="32"/>
          <w:szCs w:val="32"/>
          <w:lang w:val="en-US" w:eastAsia="zh-CN"/>
        </w:rPr>
        <w:t>12</w:t>
      </w:r>
      <w:r>
        <w:rPr>
          <w:rFonts w:hint="eastAsia" w:ascii="仿宋_GB2312" w:eastAsia="仿宋_GB2312"/>
          <w:sz w:val="32"/>
          <w:szCs w:val="32"/>
        </w:rPr>
        <w:t>人，离休人员</w:t>
      </w:r>
      <w:r>
        <w:rPr>
          <w:rFonts w:hint="eastAsia" w:ascii="仿宋_GB2312" w:eastAsia="仿宋_GB2312"/>
          <w:sz w:val="32"/>
          <w:szCs w:val="32"/>
          <w:lang w:val="en-US" w:eastAsia="zh-CN"/>
        </w:rPr>
        <w:t>0</w:t>
      </w:r>
      <w:r>
        <w:rPr>
          <w:rFonts w:hint="eastAsia" w:ascii="仿宋_GB2312" w:eastAsia="仿宋_GB2312"/>
          <w:sz w:val="32"/>
          <w:szCs w:val="32"/>
        </w:rPr>
        <w:t>人，退休人员</w:t>
      </w:r>
      <w:r>
        <w:rPr>
          <w:rFonts w:hint="eastAsia" w:ascii="仿宋_GB2312" w:eastAsia="仿宋_GB2312"/>
          <w:sz w:val="32"/>
          <w:szCs w:val="32"/>
          <w:lang w:val="en-US" w:eastAsia="zh-CN"/>
        </w:rPr>
        <w:t>0</w:t>
      </w:r>
      <w:r>
        <w:rPr>
          <w:rFonts w:hint="eastAsia" w:ascii="仿宋_GB2312" w:eastAsia="仿宋_GB2312"/>
          <w:sz w:val="32"/>
          <w:szCs w:val="32"/>
        </w:rPr>
        <w:t>人，其他人员</w:t>
      </w:r>
      <w:r>
        <w:rPr>
          <w:rFonts w:hint="eastAsia" w:ascii="仿宋_GB2312" w:eastAsia="仿宋_GB2312"/>
          <w:sz w:val="32"/>
          <w:szCs w:val="32"/>
          <w:lang w:val="en-US" w:eastAsia="zh-CN"/>
        </w:rPr>
        <w:t>0</w:t>
      </w:r>
      <w:r>
        <w:rPr>
          <w:rFonts w:hint="eastAsia" w:ascii="仿宋_GB2312" w:eastAsia="仿宋_GB2312"/>
          <w:sz w:val="32"/>
          <w:szCs w:val="32"/>
        </w:rPr>
        <w:t>人。</w:t>
      </w:r>
    </w:p>
    <w:p>
      <w:pPr>
        <w:ind w:firstLine="320" w:firstLineChars="100"/>
        <w:rPr>
          <w:rFonts w:ascii="仿宋_GB2312" w:eastAsia="仿宋_GB2312"/>
          <w:sz w:val="32"/>
          <w:szCs w:val="32"/>
        </w:rPr>
      </w:pPr>
      <w:r>
        <w:rPr>
          <w:rFonts w:hint="eastAsia" w:ascii="仿宋_GB2312" w:eastAsia="仿宋_GB2312"/>
          <w:sz w:val="32"/>
          <w:szCs w:val="32"/>
        </w:rPr>
        <w:t xml:space="preserve">             附表：</w:t>
      </w:r>
      <w:r>
        <w:rPr>
          <w:rFonts w:hint="eastAsia" w:ascii="仿宋_GB2312" w:eastAsia="仿宋_GB2312"/>
          <w:b/>
          <w:sz w:val="32"/>
          <w:szCs w:val="32"/>
          <w:lang w:eastAsia="zh-CN"/>
        </w:rPr>
        <w:t>伊克乌兰乡卫生院</w:t>
      </w:r>
      <w:r>
        <w:rPr>
          <w:rFonts w:hint="eastAsia" w:ascii="仿宋_GB2312" w:eastAsia="仿宋_GB2312"/>
          <w:sz w:val="32"/>
          <w:szCs w:val="32"/>
        </w:rPr>
        <w:t>所属二级预算单位情况表</w:t>
      </w:r>
    </w:p>
    <w:tbl>
      <w:tblPr>
        <w:tblStyle w:val="7"/>
        <w:tblW w:w="7668" w:type="dxa"/>
        <w:jc w:val="center"/>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 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1</w:t>
            </w:r>
          </w:p>
        </w:tc>
        <w:tc>
          <w:tcPr>
            <w:tcW w:w="6328" w:type="dxa"/>
          </w:tcPr>
          <w:p>
            <w:pPr>
              <w:rPr>
                <w:rFonts w:hint="eastAsia" w:ascii="仿宋_GB2312" w:eastAsia="仿宋_GB2312"/>
                <w:sz w:val="32"/>
                <w:szCs w:val="32"/>
                <w:lang w:eastAsia="zh-CN"/>
              </w:rPr>
            </w:pPr>
            <w:r>
              <w:rPr>
                <w:rFonts w:hint="eastAsia" w:ascii="仿宋_GB2312" w:eastAsia="仿宋_GB2312"/>
                <w:sz w:val="32"/>
                <w:szCs w:val="32"/>
                <w:lang w:eastAsia="zh-CN"/>
              </w:rPr>
              <w:t>伊克乌兰乡计划生育服务站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2</w:t>
            </w:r>
          </w:p>
        </w:tc>
        <w:tc>
          <w:tcPr>
            <w:tcW w:w="6328"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40" w:type="dxa"/>
          </w:tcPr>
          <w:p>
            <w:pPr>
              <w:rPr>
                <w:rFonts w:ascii="仿宋_GB2312" w:eastAsia="仿宋_GB2312"/>
                <w:sz w:val="32"/>
                <w:szCs w:val="32"/>
              </w:rPr>
            </w:pPr>
            <w:r>
              <w:rPr>
                <w:rFonts w:hint="eastAsia" w:ascii="仿宋_GB2312" w:eastAsia="仿宋_GB2312"/>
                <w:sz w:val="32"/>
                <w:szCs w:val="32"/>
              </w:rPr>
              <w:t>3</w:t>
            </w:r>
          </w:p>
        </w:tc>
        <w:tc>
          <w:tcPr>
            <w:tcW w:w="6328"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伊克乌兰乡卫生院</w:t>
      </w:r>
      <w:r>
        <w:rPr>
          <w:rFonts w:hint="eastAsia" w:ascii="仿宋_GB2312" w:eastAsia="仿宋_GB2312"/>
          <w:b/>
          <w:sz w:val="32"/>
          <w:szCs w:val="32"/>
        </w:rPr>
        <w:t>2015年度部门决算表</w:t>
      </w:r>
    </w:p>
    <w:tbl>
      <w:tblPr>
        <w:tblStyle w:val="7"/>
        <w:tblW w:w="18517" w:type="dxa"/>
        <w:tblInd w:w="93" w:type="dxa"/>
        <w:tblLayout w:type="fixed"/>
        <w:tblCellMar>
          <w:top w:w="0" w:type="dxa"/>
          <w:left w:w="108" w:type="dxa"/>
          <w:bottom w:w="0" w:type="dxa"/>
          <w:right w:w="108" w:type="dxa"/>
        </w:tblCellMar>
      </w:tblPr>
      <w:tblGrid>
        <w:gridCol w:w="9744"/>
        <w:gridCol w:w="740"/>
        <w:gridCol w:w="740"/>
        <w:gridCol w:w="1600"/>
        <w:gridCol w:w="1600"/>
        <w:gridCol w:w="1600"/>
        <w:gridCol w:w="2493"/>
      </w:tblGrid>
      <w:tr>
        <w:tblPrEx>
          <w:tblLayout w:type="fixed"/>
          <w:tblCellMar>
            <w:top w:w="0" w:type="dxa"/>
            <w:left w:w="108" w:type="dxa"/>
            <w:bottom w:w="0" w:type="dxa"/>
            <w:right w:w="108" w:type="dxa"/>
          </w:tblCellMar>
        </w:tblPrEx>
        <w:trPr>
          <w:trHeight w:val="402" w:hRule="atLeast"/>
        </w:trPr>
        <w:tc>
          <w:tcPr>
            <w:tcW w:w="9744" w:type="dxa"/>
            <w:tcBorders>
              <w:top w:val="nil"/>
              <w:left w:val="nil"/>
              <w:bottom w:val="nil"/>
              <w:right w:val="nil"/>
            </w:tcBorders>
            <w:shd w:val="clear" w:color="auto" w:fill="auto"/>
            <w:vAlign w:val="center"/>
          </w:tcPr>
          <w:tbl>
            <w:tblPr>
              <w:tblStyle w:val="7"/>
              <w:tblW w:w="9201" w:type="dxa"/>
              <w:tblInd w:w="0" w:type="dxa"/>
              <w:tblLayout w:type="fixed"/>
              <w:tblCellMar>
                <w:top w:w="0" w:type="dxa"/>
                <w:left w:w="108" w:type="dxa"/>
                <w:bottom w:w="0" w:type="dxa"/>
                <w:right w:w="108" w:type="dxa"/>
              </w:tblCellMar>
            </w:tblPr>
            <w:tblGrid>
              <w:gridCol w:w="3375"/>
              <w:gridCol w:w="456"/>
              <w:gridCol w:w="665"/>
              <w:gridCol w:w="146"/>
              <w:gridCol w:w="2604"/>
              <w:gridCol w:w="456"/>
              <w:gridCol w:w="1499"/>
            </w:tblGrid>
            <w:tr>
              <w:tblPrEx>
                <w:tblLayout w:type="fixed"/>
                <w:tblCellMar>
                  <w:top w:w="0" w:type="dxa"/>
                  <w:left w:w="108" w:type="dxa"/>
                  <w:bottom w:w="0" w:type="dxa"/>
                  <w:right w:w="108" w:type="dxa"/>
                </w:tblCellMar>
              </w:tblPrEx>
              <w:trPr>
                <w:trHeight w:val="255" w:hRule="atLeast"/>
              </w:trPr>
              <w:tc>
                <w:tcPr>
                  <w:tcW w:w="9201"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收入支出决算总表</w:t>
                  </w:r>
                </w:p>
              </w:tc>
            </w:tr>
            <w:tr>
              <w:tblPrEx>
                <w:tblLayout w:type="fixed"/>
                <w:tblCellMar>
                  <w:top w:w="0" w:type="dxa"/>
                  <w:left w:w="108" w:type="dxa"/>
                  <w:bottom w:w="0" w:type="dxa"/>
                  <w:right w:w="108" w:type="dxa"/>
                </w:tblCellMar>
              </w:tblPrEx>
              <w:trPr>
                <w:trHeight w:val="90" w:hRule="atLeast"/>
              </w:trPr>
              <w:tc>
                <w:tcPr>
                  <w:tcW w:w="337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11"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604"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公开01表</w:t>
                  </w:r>
                </w:p>
              </w:tc>
            </w:tr>
            <w:tr>
              <w:tblPrEx>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11"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604"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4642"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4559"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60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一、财政拨款收入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168.77</w:t>
                  </w: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其中：政府性基金预算财政拨款</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二、上级补助收入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三、事业收入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四、经营收入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五、附属单位上缴收入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六、其他收入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0.34</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159.12</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9.31</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168.77</w:t>
                  </w: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xml:space="preserve">   本年支出合计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r>
                    <w:rPr>
                      <w:rFonts w:hint="eastAsia" w:ascii="仿宋_GB2312" w:hAnsi="Arial" w:eastAsia="仿宋_GB2312" w:cs="Arial"/>
                      <w:b/>
                      <w:bCs/>
                      <w:color w:val="000000"/>
                      <w:kern w:val="0"/>
                      <w:sz w:val="16"/>
                      <w:szCs w:val="16"/>
                      <w:lang w:val="en-US" w:eastAsia="zh-CN"/>
                    </w:rPr>
                    <w:t>168.77</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用事业基金弥补收支差额</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结余分配</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59</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年初结转和结余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交纳所得税</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60</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提取职工福利基金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转入事业基金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62</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其他</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63</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年末结转和结余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64</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8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60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66</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67</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665"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gridSpan w:val="2"/>
                  <w:tcBorders>
                    <w:top w:val="nil"/>
                    <w:left w:val="nil"/>
                    <w:bottom w:val="single" w:color="000000" w:sz="8"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68</w:t>
                  </w:r>
                </w:p>
              </w:tc>
              <w:tc>
                <w:tcPr>
                  <w:tcW w:w="1499" w:type="dxa"/>
                  <w:tcBorders>
                    <w:top w:val="nil"/>
                    <w:left w:val="nil"/>
                    <w:bottom w:val="single" w:color="000000" w:sz="8"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p>
              </w:tc>
            </w:tr>
          </w:tbl>
          <w:p>
            <w:pPr>
              <w:widowControl/>
              <w:jc w:val="left"/>
              <w:rPr>
                <w:rFonts w:ascii="仿宋_GB2312" w:hAnsi="Arial" w:eastAsia="仿宋_GB2312" w:cs="Arial"/>
                <w:b/>
                <w:bCs/>
                <w:kern w:val="0"/>
                <w:sz w:val="16"/>
                <w:szCs w:val="16"/>
              </w:rPr>
            </w:pPr>
          </w:p>
          <w:tbl>
            <w:tblPr>
              <w:tblStyle w:val="7"/>
              <w:tblW w:w="9528" w:type="dxa"/>
              <w:tblInd w:w="0" w:type="dxa"/>
              <w:tblLayout w:type="fixed"/>
              <w:tblCellMar>
                <w:top w:w="0" w:type="dxa"/>
                <w:left w:w="108" w:type="dxa"/>
                <w:bottom w:w="0" w:type="dxa"/>
                <w:right w:w="108" w:type="dxa"/>
              </w:tblCellMar>
            </w:tblPr>
            <w:tblGrid>
              <w:gridCol w:w="376"/>
              <w:gridCol w:w="376"/>
              <w:gridCol w:w="376"/>
              <w:gridCol w:w="1080"/>
              <w:gridCol w:w="911"/>
              <w:gridCol w:w="911"/>
              <w:gridCol w:w="911"/>
              <w:gridCol w:w="911"/>
              <w:gridCol w:w="911"/>
              <w:gridCol w:w="911"/>
              <w:gridCol w:w="1854"/>
            </w:tblGrid>
            <w:tr>
              <w:tblPrEx>
                <w:tblLayout w:type="fixed"/>
                <w:tblCellMar>
                  <w:top w:w="0" w:type="dxa"/>
                  <w:left w:w="108" w:type="dxa"/>
                  <w:bottom w:w="0" w:type="dxa"/>
                  <w:right w:w="108" w:type="dxa"/>
                </w:tblCellMar>
              </w:tblPrEx>
              <w:trPr>
                <w:trHeight w:val="255" w:hRule="atLeast"/>
              </w:trPr>
              <w:tc>
                <w:tcPr>
                  <w:tcW w:w="9528"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hint="eastAsia" w:ascii="宋体" w:hAnsi="宋体" w:cs="Arial"/>
                      <w:color w:val="000000"/>
                      <w:kern w:val="0"/>
                      <w:sz w:val="16"/>
                      <w:szCs w:val="16"/>
                    </w:rPr>
                    <w:t>收入决算表</w:t>
                  </w: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公开02表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20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本年收入合计</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上级补助收入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附属单位上缴收入</w:t>
                  </w:r>
                </w:p>
              </w:tc>
              <w:tc>
                <w:tcPr>
                  <w:tcW w:w="1854"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其他收入</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0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1854"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168.77</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168.77</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lang w:val="en-US" w:eastAsia="zh-CN"/>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w:t>
                  </w:r>
                </w:p>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社会保障和就业支出</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0.34</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0.34</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w:t>
                  </w: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财政对社会保障基金的补助</w:t>
                  </w:r>
                  <w:r>
                    <w:rPr>
                      <w:rFonts w:hint="eastAsia" w:ascii="宋体" w:hAnsi="宋体" w:cs="Arial"/>
                      <w:color w:val="000000"/>
                      <w:kern w:val="0"/>
                      <w:sz w:val="16"/>
                      <w:szCs w:val="16"/>
                      <w:lang w:val="en-US" w:eastAsia="zh-CN"/>
                    </w:rPr>
                    <w:t xml:space="preserve"> </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0.34</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0.34</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2080302</w:t>
                  </w: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财政对失业保险基金的补助</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0.34</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0.34</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210</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医疗卫生与计划生育支出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159.12</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159.12</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nil"/>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21003</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基层医疗卫生机构</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135.76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135.75</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2100302</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乡镇卫生院</w:t>
                  </w:r>
                  <w:r>
                    <w:rPr>
                      <w:rFonts w:hint="eastAsia" w:ascii="宋体" w:hAnsi="宋体" w:cs="Arial"/>
                      <w:color w:val="000000"/>
                      <w:kern w:val="0"/>
                      <w:sz w:val="16"/>
                      <w:szCs w:val="16"/>
                      <w:lang w:val="en-US" w:eastAsia="zh-CN"/>
                    </w:rPr>
                    <w:t xml:space="preserve"> </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135.75</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135.75</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医疗保障</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10.25</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10.25</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2100502</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事业单位医疗</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6.83</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6.83</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2100503</w:t>
                  </w:r>
                </w:p>
              </w:tc>
              <w:tc>
                <w:tcPr>
                  <w:tcW w:w="1080" w:type="dxa"/>
                  <w:tcBorders>
                    <w:top w:val="nil"/>
                    <w:left w:val="nil"/>
                    <w:bottom w:val="nil"/>
                    <w:right w:val="single" w:color="000000" w:sz="4" w:space="0"/>
                  </w:tcBorders>
                  <w:shd w:val="clear" w:color="auto" w:fill="auto"/>
                  <w:textDirection w:val="lrTb"/>
                  <w:vAlign w:val="center"/>
                </w:tcPr>
                <w:p>
                  <w:pPr>
                    <w:widowControl/>
                    <w:ind w:firstLine="301"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公务员医疗补助</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3.42</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3.42</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计划生育事务</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13.13</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13.13</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2100716</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计划生育机构</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10.41</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10.41</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2100799</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其他计划生育事务支出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2.72</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2.72</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住房保障支出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9.31</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9.31</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w:t>
                  </w:r>
                </w:p>
              </w:tc>
              <w:tc>
                <w:tcPr>
                  <w:tcW w:w="1080" w:type="dxa"/>
                  <w:tcBorders>
                    <w:top w:val="nil"/>
                    <w:left w:val="nil"/>
                    <w:bottom w:val="nil"/>
                    <w:right w:val="single" w:color="000000" w:sz="4" w:space="0"/>
                  </w:tcBorders>
                  <w:shd w:val="clear" w:color="auto" w:fill="auto"/>
                  <w:textDirection w:val="lrTb"/>
                  <w:vAlign w:val="center"/>
                </w:tcPr>
                <w:p>
                  <w:pPr>
                    <w:widowControl/>
                    <w:ind w:firstLine="316"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住房改革支出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9.31</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9.31</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2210201</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住房公欧基金</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9.31</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9.31</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08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08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bl>
          <w:p>
            <w:pPr>
              <w:widowControl/>
              <w:jc w:val="left"/>
              <w:rPr>
                <w:rFonts w:ascii="仿宋_GB2312" w:hAnsi="Arial" w:eastAsia="仿宋_GB2312" w:cs="Arial"/>
                <w:b/>
                <w:bCs/>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shd w:val="clear" w:color="auto" w:fill="auto"/>
            <w:vAlign w:val="center"/>
          </w:tcPr>
          <w:p>
            <w:pPr>
              <w:widowControl/>
              <w:jc w:val="right"/>
              <w:rPr>
                <w:rFonts w:ascii="仿宋_GB2312" w:hAnsi="Arial" w:eastAsia="仿宋_GB2312"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7"/>
        <w:tblW w:w="9654" w:type="dxa"/>
        <w:tblInd w:w="93" w:type="dxa"/>
        <w:tblLayout w:type="fixed"/>
        <w:tblCellMar>
          <w:top w:w="0" w:type="dxa"/>
          <w:left w:w="108" w:type="dxa"/>
          <w:bottom w:w="0" w:type="dxa"/>
          <w:right w:w="108" w:type="dxa"/>
        </w:tblCellMar>
      </w:tblPr>
      <w:tblGrid>
        <w:gridCol w:w="376"/>
        <w:gridCol w:w="376"/>
        <w:gridCol w:w="376"/>
        <w:gridCol w:w="1720"/>
        <w:gridCol w:w="995"/>
        <w:gridCol w:w="1134"/>
        <w:gridCol w:w="850"/>
        <w:gridCol w:w="992"/>
        <w:gridCol w:w="1134"/>
        <w:gridCol w:w="1701"/>
      </w:tblGrid>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支出决算表</w:t>
            </w: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公开03表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84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9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8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17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7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17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168.77</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168.77</w:t>
            </w: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lang w:val="en-US" w:eastAsia="zh-CN"/>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w:t>
            </w:r>
          </w:p>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社会保障和就业支出</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0.34</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0.34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财政对社会保障基金的补助</w:t>
            </w:r>
            <w:r>
              <w:rPr>
                <w:rFonts w:hint="eastAsia" w:ascii="宋体" w:hAnsi="宋体" w:cs="Arial"/>
                <w:color w:val="000000"/>
                <w:kern w:val="0"/>
                <w:sz w:val="16"/>
                <w:szCs w:val="16"/>
                <w:lang w:val="en-US" w:eastAsia="zh-CN"/>
              </w:rPr>
              <w:t xml:space="preserve"> </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0.34</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0.34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2080302</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财政对失业保险基金的补助</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0.34</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0.34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210</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医疗卫生与计划生育支出</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159.12</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159.12</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val="en-US" w:eastAsia="zh-CN"/>
              </w:rPr>
              <w:t>21003</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eastAsia="zh-CN"/>
              </w:rPr>
              <w:t>基层医疗卫生机构</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135.76</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135.75</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val="en-US" w:eastAsia="zh-CN"/>
              </w:rPr>
              <w:t>2100302</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eastAsia="zh-CN"/>
              </w:rPr>
              <w:t>乡镇卫生院</w:t>
            </w:r>
            <w:r>
              <w:rPr>
                <w:rFonts w:hint="eastAsia" w:ascii="宋体" w:hAnsi="宋体" w:cs="Arial"/>
                <w:color w:val="000000"/>
                <w:kern w:val="0"/>
                <w:sz w:val="16"/>
                <w:szCs w:val="16"/>
                <w:lang w:val="en-US" w:eastAsia="zh-CN"/>
              </w:rPr>
              <w:t xml:space="preserve"> </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135.75</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135.75</w:t>
            </w:r>
          </w:p>
        </w:tc>
        <w:tc>
          <w:tcPr>
            <w:tcW w:w="850"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nil"/>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医疗保障</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10.25</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10.25</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2100502</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事业单位医疗</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6.83</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6.83</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2100503</w:t>
            </w:r>
          </w:p>
        </w:tc>
        <w:tc>
          <w:tcPr>
            <w:tcW w:w="1720" w:type="dxa"/>
            <w:tcBorders>
              <w:top w:val="nil"/>
              <w:left w:val="nil"/>
              <w:bottom w:val="nil"/>
              <w:right w:val="single" w:color="000000" w:sz="4" w:space="0"/>
            </w:tcBorders>
            <w:shd w:val="clear" w:color="auto" w:fill="auto"/>
            <w:textDirection w:val="lrTb"/>
            <w:vAlign w:val="center"/>
          </w:tcPr>
          <w:p>
            <w:pPr>
              <w:widowControl/>
              <w:ind w:firstLine="301"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公务员医疗补助</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3.42</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3.42</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计划生育事务</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13.13</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13.13</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2100716</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计划生育机构</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10.41</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10.41</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2100799</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其他计划生育事务支出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2.72</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2.72</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住房保障支出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9.31</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9.31</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w:t>
            </w:r>
          </w:p>
        </w:tc>
        <w:tc>
          <w:tcPr>
            <w:tcW w:w="1720" w:type="dxa"/>
            <w:tcBorders>
              <w:top w:val="nil"/>
              <w:left w:val="nil"/>
              <w:bottom w:val="nil"/>
              <w:right w:val="single" w:color="000000" w:sz="4" w:space="0"/>
            </w:tcBorders>
            <w:shd w:val="clear" w:color="auto" w:fill="auto"/>
            <w:textDirection w:val="lrTb"/>
            <w:vAlign w:val="center"/>
          </w:tcPr>
          <w:p>
            <w:pPr>
              <w:widowControl/>
              <w:ind w:firstLine="316"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住房改革支出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9.31</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9.31</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2210201</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住房公欧基金</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9.31</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9.31</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7"/>
        <w:tblW w:w="8833" w:type="dxa"/>
        <w:jc w:val="center"/>
        <w:tblInd w:w="93" w:type="dxa"/>
        <w:tblLayout w:type="fixed"/>
        <w:tblCellMar>
          <w:top w:w="0" w:type="dxa"/>
          <w:left w:w="108" w:type="dxa"/>
          <w:bottom w:w="0" w:type="dxa"/>
          <w:right w:w="108" w:type="dxa"/>
        </w:tblCellMar>
      </w:tblPr>
      <w:tblGrid>
        <w:gridCol w:w="2291"/>
        <w:gridCol w:w="399"/>
        <w:gridCol w:w="1060"/>
        <w:gridCol w:w="2381"/>
        <w:gridCol w:w="376"/>
        <w:gridCol w:w="376"/>
        <w:gridCol w:w="800"/>
        <w:gridCol w:w="1150"/>
      </w:tblGrid>
      <w:tr>
        <w:tblPrEx>
          <w:tblLayout w:type="fixed"/>
          <w:tblCellMar>
            <w:top w:w="0" w:type="dxa"/>
            <w:left w:w="108" w:type="dxa"/>
            <w:bottom w:w="0" w:type="dxa"/>
            <w:right w:w="108" w:type="dxa"/>
          </w:tblCellMar>
        </w:tblPrEx>
        <w:trPr>
          <w:trHeight w:val="255" w:hRule="atLeast"/>
          <w:jc w:val="center"/>
        </w:trPr>
        <w:tc>
          <w:tcPr>
            <w:tcW w:w="8833" w:type="dxa"/>
            <w:gridSpan w:val="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财政拨款收入支出决算总表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jc w:val="center"/>
        </w:trPr>
        <w:tc>
          <w:tcPr>
            <w:tcW w:w="375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     入</w:t>
            </w:r>
          </w:p>
        </w:tc>
        <w:tc>
          <w:tcPr>
            <w:tcW w:w="5083" w:type="dxa"/>
            <w:gridSpan w:val="5"/>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     出</w:t>
            </w:r>
          </w:p>
        </w:tc>
      </w:tr>
      <w:tr>
        <w:tblPrEx>
          <w:tblLayout w:type="fixed"/>
          <w:tblCellMar>
            <w:top w:w="0" w:type="dxa"/>
            <w:left w:w="108" w:type="dxa"/>
            <w:bottom w:w="0" w:type="dxa"/>
            <w:right w:w="108" w:type="dxa"/>
          </w:tblCellMar>
        </w:tblPrEx>
        <w:trPr>
          <w:trHeight w:val="293" w:hRule="atLeast"/>
          <w:jc w:val="center"/>
        </w:trPr>
        <w:tc>
          <w:tcPr>
            <w:tcW w:w="229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    目</w:t>
            </w:r>
          </w:p>
        </w:tc>
        <w:tc>
          <w:tcPr>
            <w:tcW w:w="39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0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38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232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PrEx>
        <w:trPr>
          <w:trHeight w:val="615" w:hRule="atLeast"/>
          <w:jc w:val="center"/>
        </w:trPr>
        <w:tc>
          <w:tcPr>
            <w:tcW w:w="2291"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99"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2381"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168.77</w:t>
            </w: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0.34</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159.12</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9.31</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168.77</w:t>
            </w: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168.77</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99"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06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76"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83</w:t>
            </w:r>
          </w:p>
        </w:tc>
        <w:tc>
          <w:tcPr>
            <w:tcW w:w="376"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229" w:type="dxa"/>
        <w:tblInd w:w="93" w:type="dxa"/>
        <w:tblLayout w:type="fixed"/>
        <w:tblCellMar>
          <w:top w:w="0" w:type="dxa"/>
          <w:left w:w="108" w:type="dxa"/>
          <w:bottom w:w="0" w:type="dxa"/>
          <w:right w:w="108" w:type="dxa"/>
        </w:tblCellMar>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blPrEx>
          <w:tblLayout w:type="fixed"/>
          <w:tblCellMar>
            <w:top w:w="0" w:type="dxa"/>
            <w:left w:w="108" w:type="dxa"/>
            <w:bottom w:w="0" w:type="dxa"/>
            <w:right w:w="108" w:type="dxa"/>
          </w:tblCellMar>
        </w:tblPrEx>
        <w:trPr>
          <w:trHeight w:val="240" w:hRule="atLeast"/>
        </w:trPr>
        <w:tc>
          <w:tcPr>
            <w:tcW w:w="400" w:type="dxa"/>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9" w:type="dxa"/>
            <w:gridSpan w:val="2"/>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6" w:type="dxa"/>
            <w:gridSpan w:val="3"/>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blPrEx>
          <w:tblLayout w:type="fixed"/>
          <w:tblCellMar>
            <w:top w:w="0" w:type="dxa"/>
            <w:left w:w="108" w:type="dxa"/>
            <w:bottom w:w="0" w:type="dxa"/>
            <w:right w:w="108" w:type="dxa"/>
          </w:tblCellMar>
        </w:tblPrEx>
        <w:trPr>
          <w:trHeight w:val="255" w:hRule="atLeast"/>
        </w:trPr>
        <w:tc>
          <w:tcPr>
            <w:tcW w:w="3559" w:type="dxa"/>
            <w:gridSpan w:val="12"/>
            <w:tcBorders>
              <w:top w:val="nil"/>
              <w:left w:val="nil"/>
              <w:bottom w:val="nil"/>
              <w:right w:val="nil"/>
            </w:tcBorders>
            <w:shd w:val="clear" w:color="auto" w:fill="auto"/>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559"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701"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843"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212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blPrEx>
          <w:tblLayout w:type="fixed"/>
          <w:tblCellMar>
            <w:top w:w="0" w:type="dxa"/>
            <w:left w:w="108" w:type="dxa"/>
            <w:bottom w:w="0" w:type="dxa"/>
            <w:right w:w="108" w:type="dxa"/>
          </w:tblCellMar>
        </w:tblPrEx>
        <w:trPr>
          <w:trHeight w:val="61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70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84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212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r>
      <w:tr>
        <w:tblPrEx>
          <w:tblLayout w:type="fixed"/>
        </w:tblPrEx>
        <w:trPr>
          <w:trHeight w:val="255" w:hRule="atLeast"/>
        </w:trPr>
        <w:tc>
          <w:tcPr>
            <w:tcW w:w="4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37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37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55"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9"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6"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仿宋_GB2312" w:hAnsi="Arial" w:eastAsia="仿宋_GB2312" w:cs="Arial"/>
                <w:b/>
                <w:bCs/>
                <w:color w:val="000000"/>
                <w:kern w:val="0"/>
                <w:sz w:val="16"/>
                <w:szCs w:val="16"/>
                <w:lang w:val="en-US" w:eastAsia="zh-CN"/>
              </w:rPr>
              <w:t>168.77</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仿宋_GB2312" w:hAnsi="Arial" w:eastAsia="仿宋_GB2312" w:cs="Arial"/>
                <w:b/>
                <w:bCs/>
                <w:color w:val="000000"/>
                <w:kern w:val="0"/>
                <w:sz w:val="16"/>
                <w:szCs w:val="16"/>
                <w:lang w:val="en-US" w:eastAsia="zh-CN"/>
              </w:rPr>
              <w:t>168.77</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8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660" w:type="dxa"/>
            <w:gridSpan w:val="6"/>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公开06表</w:t>
            </w:r>
          </w:p>
        </w:tc>
      </w:tr>
      <w:tr>
        <w:tblPrEx>
          <w:tblLayout w:type="fixed"/>
          <w:tblCellMar>
            <w:top w:w="0" w:type="dxa"/>
            <w:left w:w="108" w:type="dxa"/>
            <w:bottom w:w="0" w:type="dxa"/>
            <w:right w:w="108" w:type="dxa"/>
          </w:tblCellMar>
        </w:tblPrEx>
        <w:trPr>
          <w:trHeight w:val="240" w:hRule="atLeast"/>
        </w:trPr>
        <w:tc>
          <w:tcPr>
            <w:tcW w:w="3480" w:type="dxa"/>
            <w:gridSpan w:val="10"/>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184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本年支出合计</w:t>
            </w:r>
          </w:p>
        </w:tc>
        <w:tc>
          <w:tcPr>
            <w:tcW w:w="184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w:t>
            </w:r>
          </w:p>
        </w:tc>
        <w:tc>
          <w:tcPr>
            <w:tcW w:w="206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w:t>
            </w:r>
          </w:p>
        </w:tc>
      </w:tr>
      <w:tr>
        <w:tblPrEx>
          <w:tblLayout w:type="fixed"/>
          <w:tblCellMar>
            <w:top w:w="0" w:type="dxa"/>
            <w:left w:w="108" w:type="dxa"/>
            <w:bottom w:w="0" w:type="dxa"/>
            <w:right w:w="108" w:type="dxa"/>
          </w:tblCellMar>
        </w:tblPrEx>
        <w:trPr>
          <w:trHeight w:val="420" w:hRule="atLeast"/>
        </w:trPr>
        <w:tc>
          <w:tcPr>
            <w:tcW w:w="1149"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2331"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18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8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206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124.28</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124.28</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88.43</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88.43</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津贴补贴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10.13</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10.13</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16.19</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16.19</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社会保障缴费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9.54</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9.54</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伙食补助费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绩效工资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14.94</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14.94</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5.5</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5.5</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印刷费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咨询费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手续费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邮电费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取暖费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物业管理费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30211</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差旅费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30212</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因公出国（境）费用</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30213</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维修(护)费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30214</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租赁费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30215</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会议费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30216</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培训费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专用材料费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被装购置费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专用燃料费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劳务费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委托业务费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工会经费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1.46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1.46</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福利费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公务用车运行维护费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0.78</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0.78</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其他交通费用</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对个人和家庭的补助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19.55</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19.55</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离休费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退职（役）费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抚恤金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生活补助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医疗费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10.25</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10.25</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奖励金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住房公积金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9.31</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9.31</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提租补贴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购房补贴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其他对个人和家庭的补助支出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310</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信息网络及软件购置更新</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其他交通工具购置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一般公共预算财政拨款“三公”经费支出决算表</w:t>
            </w:r>
          </w:p>
        </w:tc>
      </w:tr>
      <w:tr>
        <w:tblPrEx>
          <w:tblLayout w:type="fixed"/>
          <w:tblCellMar>
            <w:top w:w="0" w:type="dxa"/>
            <w:left w:w="108" w:type="dxa"/>
            <w:bottom w:w="0" w:type="dxa"/>
            <w:right w:w="108" w:type="dxa"/>
          </w:tblCellMar>
        </w:tblPrEx>
        <w:trPr>
          <w:trHeight w:val="285" w:hRule="atLeast"/>
        </w:trPr>
        <w:tc>
          <w:tcPr>
            <w:tcW w:w="68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00" w:type="dxa"/>
            <w:gridSpan w:val="5"/>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369" w:type="dxa"/>
            <w:gridSpan w:val="5"/>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blPrEx>
          <w:tblLayout w:type="fixed"/>
          <w:tblCellMar>
            <w:top w:w="0" w:type="dxa"/>
            <w:left w:w="108" w:type="dxa"/>
            <w:bottom w:w="0" w:type="dxa"/>
            <w:right w:w="108" w:type="dxa"/>
          </w:tblCellMar>
        </w:tblPrEx>
        <w:trPr>
          <w:trHeight w:val="255" w:hRule="atLeast"/>
        </w:trPr>
        <w:tc>
          <w:tcPr>
            <w:tcW w:w="222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89" w:type="dxa"/>
            <w:gridSpan w:val="7"/>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4410" w:type="dxa"/>
            <w:gridSpan w:val="1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2015年度预算数</w:t>
            </w:r>
          </w:p>
        </w:tc>
        <w:tc>
          <w:tcPr>
            <w:tcW w:w="4819" w:type="dxa"/>
            <w:gridSpan w:val="14"/>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2015年度决算数</w:t>
            </w:r>
          </w:p>
        </w:tc>
      </w:tr>
      <w:tr>
        <w:tblPrEx>
          <w:tblLayout w:type="fixed"/>
          <w:tblCellMar>
            <w:top w:w="0" w:type="dxa"/>
            <w:left w:w="108" w:type="dxa"/>
            <w:bottom w:w="0" w:type="dxa"/>
            <w:right w:w="108" w:type="dxa"/>
          </w:tblCellMar>
        </w:tblPrEx>
        <w:trPr>
          <w:trHeight w:val="480" w:hRule="atLeast"/>
        </w:trPr>
        <w:tc>
          <w:tcPr>
            <w:tcW w:w="68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0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121"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85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693" w:type="dxa"/>
            <w:gridSpan w:val="7"/>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blPrEx>
          <w:tblLayout w:type="fixed"/>
          <w:tblCellMar>
            <w:top w:w="0" w:type="dxa"/>
            <w:left w:w="108" w:type="dxa"/>
            <w:bottom w:w="0" w:type="dxa"/>
            <w:right w:w="108" w:type="dxa"/>
          </w:tblCellMar>
        </w:tblPrEx>
        <w:trPr>
          <w:trHeight w:val="810" w:hRule="atLeast"/>
        </w:trPr>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0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85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9.31</w:t>
            </w: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060" w:type="dxa"/>
        <w:tblInd w:w="93" w:type="dxa"/>
        <w:tblLayout w:type="fixed"/>
        <w:tblCellMar>
          <w:top w:w="0" w:type="dxa"/>
          <w:left w:w="108" w:type="dxa"/>
          <w:bottom w:w="0" w:type="dxa"/>
          <w:right w:w="108" w:type="dxa"/>
        </w:tblCellMar>
      </w:tblPr>
      <w:tblGrid>
        <w:gridCol w:w="440"/>
        <w:gridCol w:w="460"/>
        <w:gridCol w:w="720"/>
        <w:gridCol w:w="1600"/>
        <w:gridCol w:w="960"/>
        <w:gridCol w:w="960"/>
        <w:gridCol w:w="960"/>
        <w:gridCol w:w="960"/>
        <w:gridCol w:w="940"/>
        <w:gridCol w:w="1060"/>
      </w:tblGrid>
      <w:tr>
        <w:tblPrEx>
          <w:tblLayout w:type="fixed"/>
          <w:tblCellMar>
            <w:top w:w="0" w:type="dxa"/>
            <w:left w:w="108" w:type="dxa"/>
            <w:bottom w:w="0" w:type="dxa"/>
            <w:right w:w="108" w:type="dxa"/>
          </w:tblCellMar>
        </w:tblPrEx>
        <w:trPr>
          <w:trHeight w:val="300" w:hRule="atLeast"/>
        </w:trPr>
        <w:tc>
          <w:tcPr>
            <w:tcW w:w="9060" w:type="dxa"/>
            <w:gridSpan w:val="10"/>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4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公开08表</w:t>
            </w:r>
          </w:p>
        </w:tc>
      </w:tr>
      <w:tr>
        <w:tblPrEx>
          <w:tblLayout w:type="fixed"/>
          <w:tblCellMar>
            <w:top w:w="0" w:type="dxa"/>
            <w:left w:w="108" w:type="dxa"/>
            <w:bottom w:w="0" w:type="dxa"/>
            <w:right w:w="108" w:type="dxa"/>
          </w:tblCellMar>
        </w:tblPrEx>
        <w:trPr>
          <w:trHeight w:val="255" w:hRule="atLeast"/>
        </w:trPr>
        <w:tc>
          <w:tcPr>
            <w:tcW w:w="32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22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PrEx>
        <w:trPr>
          <w:trHeight w:val="255"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r>
      <w:tr>
        <w:tblPrEx>
          <w:tblLayout w:type="fixed"/>
          <w:tblCellMar>
            <w:top w:w="0" w:type="dxa"/>
            <w:left w:w="108" w:type="dxa"/>
            <w:bottom w:w="0" w:type="dxa"/>
            <w:right w:w="108" w:type="dxa"/>
          </w:tblCellMar>
        </w:tblPrEx>
        <w:trPr>
          <w:trHeight w:val="25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伊克乌兰乡卫生院</w:t>
      </w:r>
      <w:r>
        <w:rPr>
          <w:rFonts w:hint="eastAsia" w:ascii="仿宋_GB2312" w:eastAsia="仿宋_GB2312"/>
          <w:b/>
          <w:sz w:val="32"/>
          <w:szCs w:val="32"/>
        </w:rPr>
        <w:t>2015年度部门决算情况说明</w:t>
      </w:r>
    </w:p>
    <w:p>
      <w:pPr>
        <w:rPr>
          <w:rFonts w:ascii="仿宋_GB2312" w:eastAsia="仿宋_GB2312"/>
          <w:sz w:val="32"/>
          <w:szCs w:val="32"/>
        </w:rPr>
      </w:pPr>
      <w:r>
        <w:rPr>
          <w:rFonts w:hint="eastAsia" w:ascii="仿宋_GB2312" w:eastAsia="仿宋_GB2312"/>
          <w:sz w:val="32"/>
          <w:szCs w:val="32"/>
        </w:rPr>
        <w:t xml:space="preserve">   </w:t>
      </w:r>
    </w:p>
    <w:p>
      <w:pPr>
        <w:ind w:firstLine="480" w:firstLineChars="15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一、关于</w:t>
      </w:r>
      <w:r>
        <w:rPr>
          <w:rFonts w:hint="eastAsia" w:ascii="仿宋_GB2312" w:eastAsia="仿宋_GB2312"/>
          <w:b/>
          <w:sz w:val="32"/>
          <w:szCs w:val="32"/>
          <w:lang w:eastAsia="zh-CN"/>
        </w:rPr>
        <w:t>伊克乌兰乡卫生院</w:t>
      </w:r>
      <w:r>
        <w:rPr>
          <w:rFonts w:hint="eastAsia" w:ascii="仿宋_GB2312" w:eastAsia="仿宋_GB2312"/>
          <w:b/>
          <w:sz w:val="32"/>
          <w:szCs w:val="32"/>
        </w:rPr>
        <w:t>2015年度部门决算收支情况总体说明</w:t>
      </w:r>
    </w:p>
    <w:p>
      <w:pPr>
        <w:ind w:firstLine="645"/>
        <w:rPr>
          <w:rFonts w:ascii="仿宋_GB2312" w:eastAsia="仿宋_GB2312"/>
          <w:sz w:val="32"/>
          <w:szCs w:val="32"/>
        </w:rPr>
      </w:pPr>
      <w:r>
        <w:rPr>
          <w:rFonts w:hint="eastAsia" w:ascii="仿宋_GB2312" w:eastAsia="仿宋_GB2312"/>
          <w:b/>
          <w:sz w:val="32"/>
          <w:szCs w:val="32"/>
          <w:lang w:eastAsia="zh-CN"/>
        </w:rPr>
        <w:t>伊克乌兰乡卫生院</w:t>
      </w:r>
      <w:r>
        <w:rPr>
          <w:rFonts w:hint="eastAsia" w:ascii="仿宋_GB2312" w:eastAsia="仿宋_GB2312"/>
          <w:sz w:val="32"/>
          <w:szCs w:val="32"/>
        </w:rPr>
        <w:t>2015年度收支总决算</w:t>
      </w:r>
      <w:r>
        <w:rPr>
          <w:rFonts w:hint="eastAsia" w:ascii="仿宋_GB2312" w:eastAsia="仿宋_GB2312"/>
          <w:sz w:val="32"/>
          <w:szCs w:val="32"/>
          <w:lang w:val="en-US" w:eastAsia="zh-CN"/>
        </w:rPr>
        <w:t>168.77</w:t>
      </w:r>
      <w:r>
        <w:rPr>
          <w:rFonts w:hint="eastAsia" w:ascii="仿宋_GB2312" w:eastAsia="仿宋_GB2312"/>
          <w:sz w:val="32"/>
          <w:szCs w:val="32"/>
        </w:rPr>
        <w:t>万元，比2014年收支总决算增（减）</w:t>
      </w:r>
      <w:r>
        <w:rPr>
          <w:rFonts w:hint="eastAsia" w:ascii="仿宋_GB2312" w:eastAsia="仿宋_GB2312"/>
          <w:sz w:val="32"/>
          <w:szCs w:val="32"/>
          <w:lang w:val="en-US" w:eastAsia="zh-CN"/>
        </w:rPr>
        <w:t>2.6</w:t>
      </w:r>
      <w:r>
        <w:rPr>
          <w:rFonts w:hint="eastAsia" w:ascii="仿宋_GB2312" w:eastAsia="仿宋_GB2312"/>
          <w:sz w:val="32"/>
          <w:szCs w:val="32"/>
        </w:rPr>
        <w:t>万元。主要原因是：（说明收支增或减的主要原因）。其中：</w:t>
      </w:r>
    </w:p>
    <w:p>
      <w:pPr>
        <w:ind w:firstLine="645"/>
        <w:rPr>
          <w:rFonts w:ascii="仿宋_GB2312" w:eastAsia="仿宋_GB2312"/>
          <w:sz w:val="32"/>
          <w:szCs w:val="32"/>
        </w:rPr>
      </w:pPr>
      <w:r>
        <w:rPr>
          <w:rFonts w:hint="eastAsia" w:ascii="仿宋_GB2312" w:eastAsia="仿宋_GB2312"/>
          <w:sz w:val="32"/>
          <w:szCs w:val="32"/>
        </w:rPr>
        <w:t>（一）收入总计</w:t>
      </w:r>
      <w:r>
        <w:rPr>
          <w:rFonts w:hint="eastAsia" w:ascii="仿宋_GB2312" w:eastAsia="仿宋_GB2312"/>
          <w:sz w:val="32"/>
          <w:szCs w:val="32"/>
          <w:lang w:val="en-US" w:eastAsia="zh-CN"/>
        </w:rPr>
        <w:t>185.49</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168.77</w:t>
      </w:r>
      <w:r>
        <w:rPr>
          <w:rFonts w:hint="eastAsia" w:ascii="仿宋_GB2312" w:eastAsia="仿宋_GB2312"/>
          <w:sz w:val="32"/>
          <w:szCs w:val="32"/>
        </w:rPr>
        <w:t>万元，为省财政当年拨付资金。</w:t>
      </w:r>
    </w:p>
    <w:p>
      <w:pPr>
        <w:ind w:firstLine="645"/>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12.66</w:t>
      </w:r>
      <w:r>
        <w:rPr>
          <w:rFonts w:hint="eastAsia" w:ascii="仿宋_GB2312" w:eastAsia="仿宋_GB2312"/>
          <w:sz w:val="32"/>
          <w:szCs w:val="32"/>
        </w:rPr>
        <w:t>万元，为直属上级部门拨付资金。</w:t>
      </w:r>
    </w:p>
    <w:p>
      <w:pPr>
        <w:ind w:firstLine="645"/>
        <w:rPr>
          <w:rFonts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hint="eastAsia" w:ascii="仿宋_GB2312" w:eastAsia="仿宋_GB2312"/>
          <w:sz w:val="32"/>
          <w:szCs w:val="32"/>
        </w:rPr>
        <w:t>4、事业单位经营收入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hint="eastAsia" w:ascii="仿宋_GB2312" w:eastAsia="仿宋_GB2312"/>
          <w:sz w:val="32"/>
          <w:szCs w:val="32"/>
        </w:rPr>
        <w:t>5、下级单位上缴收入</w:t>
      </w:r>
      <w:r>
        <w:rPr>
          <w:rFonts w:hint="eastAsia" w:ascii="仿宋_GB2312" w:eastAsia="仿宋_GB2312"/>
          <w:sz w:val="32"/>
          <w:szCs w:val="32"/>
          <w:lang w:val="en-US" w:eastAsia="zh-CN"/>
        </w:rPr>
        <w:t>0</w:t>
      </w:r>
      <w:r>
        <w:rPr>
          <w:rFonts w:hint="eastAsia" w:ascii="仿宋_GB2312" w:eastAsia="仿宋_GB2312"/>
          <w:sz w:val="32"/>
          <w:szCs w:val="32"/>
        </w:rPr>
        <w:t>万元，为所属的事业单位按有关规定上缴的收入。</w:t>
      </w:r>
    </w:p>
    <w:p>
      <w:pPr>
        <w:ind w:firstLine="645"/>
        <w:rPr>
          <w:rFonts w:ascii="仿宋_GB2312" w:eastAsia="仿宋_GB2312"/>
          <w:sz w:val="32"/>
          <w:szCs w:val="32"/>
        </w:rPr>
      </w:pPr>
      <w:r>
        <w:rPr>
          <w:rFonts w:hint="eastAsia" w:ascii="仿宋_GB2312" w:eastAsia="仿宋_GB2312"/>
          <w:sz w:val="32"/>
          <w:szCs w:val="32"/>
        </w:rPr>
        <w:t>6、其他收入</w:t>
      </w:r>
      <w:r>
        <w:rPr>
          <w:rFonts w:hint="eastAsia" w:ascii="仿宋_GB2312" w:eastAsia="仿宋_GB2312"/>
          <w:sz w:val="32"/>
          <w:szCs w:val="32"/>
          <w:lang w:val="en-US" w:eastAsia="zh-CN"/>
        </w:rPr>
        <w:t>4.06</w:t>
      </w:r>
      <w:r>
        <w:rPr>
          <w:rFonts w:hint="eastAsia" w:ascii="仿宋_GB2312" w:eastAsia="仿宋_GB2312"/>
          <w:sz w:val="32"/>
          <w:szCs w:val="32"/>
        </w:rPr>
        <w:t>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hint="eastAsia" w:ascii="仿宋_GB2312" w:eastAsia="仿宋_GB2312"/>
          <w:sz w:val="32"/>
          <w:szCs w:val="32"/>
        </w:rPr>
        <w:t>（二）支出总计</w:t>
      </w:r>
      <w:r>
        <w:rPr>
          <w:rFonts w:hint="eastAsia" w:ascii="仿宋_GB2312" w:eastAsia="仿宋_GB2312"/>
          <w:sz w:val="32"/>
          <w:szCs w:val="32"/>
          <w:lang w:val="en-US" w:eastAsia="zh-CN"/>
        </w:rPr>
        <w:t>168.77</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1、社会保障和就业(类)支出</w:t>
      </w:r>
      <w:r>
        <w:rPr>
          <w:rFonts w:hint="eastAsia" w:ascii="仿宋_GB2312" w:eastAsia="仿宋_GB2312"/>
          <w:sz w:val="32"/>
          <w:szCs w:val="32"/>
          <w:lang w:val="en-US" w:eastAsia="zh-CN"/>
        </w:rPr>
        <w:t>0.34</w:t>
      </w:r>
      <w:r>
        <w:rPr>
          <w:rFonts w:hint="eastAsia" w:ascii="仿宋_GB2312" w:eastAsia="仿宋_GB2312"/>
          <w:sz w:val="32"/>
          <w:szCs w:val="32"/>
        </w:rPr>
        <w:t>万元，主要用于</w:t>
      </w:r>
      <w:r>
        <w:rPr>
          <w:rFonts w:hint="eastAsia" w:ascii="仿宋_GB2312" w:eastAsia="仿宋_GB2312"/>
          <w:b/>
          <w:sz w:val="32"/>
          <w:szCs w:val="32"/>
          <w:lang w:eastAsia="zh-CN"/>
        </w:rPr>
        <w:t>伊克乌兰乡卫生院</w:t>
      </w:r>
      <w:r>
        <w:rPr>
          <w:rFonts w:hint="eastAsia" w:ascii="仿宋_GB2312" w:eastAsia="仿宋_GB2312"/>
          <w:sz w:val="32"/>
          <w:szCs w:val="32"/>
        </w:rPr>
        <w:t>开支的离退休人员经费和离退休干部管理机构为离退休人员提供管理和服务所发生的工作支出。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、医疗卫生(类) 支出</w:t>
      </w:r>
      <w:r>
        <w:rPr>
          <w:rFonts w:hint="eastAsia" w:ascii="仿宋_GB2312" w:eastAsia="仿宋_GB2312"/>
          <w:sz w:val="32"/>
          <w:szCs w:val="32"/>
          <w:lang w:val="en-US" w:eastAsia="zh-CN"/>
        </w:rPr>
        <w:t>159.12</w:t>
      </w:r>
      <w:r>
        <w:rPr>
          <w:rFonts w:hint="eastAsia" w:ascii="仿宋_GB2312" w:eastAsia="仿宋_GB2312"/>
          <w:sz w:val="32"/>
          <w:szCs w:val="32"/>
        </w:rPr>
        <w:t>万元，主要用于</w:t>
      </w:r>
      <w:r>
        <w:rPr>
          <w:rFonts w:hint="eastAsia" w:ascii="仿宋_GB2312" w:eastAsia="仿宋_GB2312"/>
          <w:b/>
          <w:sz w:val="32"/>
          <w:szCs w:val="32"/>
          <w:lang w:eastAsia="zh-CN"/>
        </w:rPr>
        <w:t>伊克乌兰乡卫生院</w:t>
      </w:r>
      <w:r>
        <w:rPr>
          <w:rFonts w:hint="eastAsia" w:ascii="仿宋_GB2312" w:eastAsia="仿宋_GB2312"/>
          <w:sz w:val="32"/>
          <w:szCs w:val="32"/>
        </w:rPr>
        <w:t>医疗卫生、重大疾病预防控制及突发公共卫生事件处理等方面的支出。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、住房保障支出(类)支出</w:t>
      </w:r>
      <w:r>
        <w:rPr>
          <w:rFonts w:hint="eastAsia" w:ascii="仿宋_GB2312" w:eastAsia="仿宋_GB2312"/>
          <w:sz w:val="32"/>
          <w:szCs w:val="32"/>
          <w:lang w:val="en-US" w:eastAsia="zh-CN"/>
        </w:rPr>
        <w:t>9.3</w:t>
      </w:r>
      <w:r>
        <w:rPr>
          <w:rFonts w:hint="eastAsia" w:ascii="仿宋_GB2312" w:eastAsia="仿宋_GB2312"/>
          <w:sz w:val="32"/>
          <w:szCs w:val="32"/>
        </w:rPr>
        <w:t>万元，主要用于按照国家政策规定为职工缴纳和发放的住房公积金、提租补贴、购房补贴等住房改革方面的支出。</w:t>
      </w:r>
    </w:p>
    <w:p>
      <w:pPr>
        <w:ind w:firstLine="643" w:firstLineChars="200"/>
        <w:rPr>
          <w:rFonts w:ascii="仿宋_GB2312" w:eastAsia="仿宋_GB2312"/>
          <w:sz w:val="32"/>
          <w:szCs w:val="32"/>
        </w:rPr>
      </w:pPr>
      <w:r>
        <w:rPr>
          <w:rFonts w:hint="eastAsia" w:ascii="仿宋_GB2312" w:eastAsia="仿宋_GB2312"/>
          <w:b/>
          <w:sz w:val="32"/>
          <w:szCs w:val="32"/>
        </w:rPr>
        <w:t>公共预算财政拨款支出决算情况说明</w:t>
      </w:r>
    </w:p>
    <w:p>
      <w:pPr>
        <w:ind w:firstLine="640"/>
        <w:rPr>
          <w:rFonts w:ascii="仿宋_GB2312" w:eastAsia="仿宋_GB2312"/>
          <w:sz w:val="32"/>
          <w:szCs w:val="32"/>
        </w:rPr>
      </w:pPr>
      <w:r>
        <w:rPr>
          <w:rFonts w:hint="eastAsia" w:ascii="仿宋_GB2312" w:eastAsia="仿宋_GB2312"/>
          <w:sz w:val="32"/>
          <w:szCs w:val="32"/>
        </w:rPr>
        <w:t>（一）财政拨款支出决算变化情况。</w:t>
      </w:r>
      <w:r>
        <w:rPr>
          <w:rFonts w:hint="eastAsia" w:ascii="仿宋_GB2312" w:eastAsia="仿宋_GB2312"/>
          <w:b/>
          <w:sz w:val="32"/>
          <w:szCs w:val="32"/>
          <w:lang w:eastAsia="zh-CN"/>
        </w:rPr>
        <w:t>伊克乌兰乡卫生院</w:t>
      </w:r>
      <w:r>
        <w:rPr>
          <w:rFonts w:hint="eastAsia" w:ascii="仿宋_GB2312" w:eastAsia="仿宋_GB2312"/>
          <w:sz w:val="32"/>
          <w:szCs w:val="32"/>
        </w:rPr>
        <w:t>2015年度财政拨款支出</w:t>
      </w:r>
      <w:r>
        <w:rPr>
          <w:rFonts w:hint="eastAsia" w:ascii="仿宋_GB2312" w:eastAsia="仿宋_GB2312"/>
          <w:sz w:val="32"/>
          <w:szCs w:val="32"/>
          <w:lang w:val="en-US" w:eastAsia="zh-CN"/>
        </w:rPr>
        <w:t>168.77</w:t>
      </w:r>
      <w:r>
        <w:rPr>
          <w:rFonts w:hint="eastAsia" w:ascii="仿宋_GB2312" w:eastAsia="仿宋_GB2312"/>
          <w:sz w:val="32"/>
          <w:szCs w:val="32"/>
        </w:rPr>
        <w:t>万元。2015年决算数比2014年增加（减少）</w:t>
      </w:r>
      <w:r>
        <w:rPr>
          <w:rFonts w:hint="eastAsia" w:ascii="仿宋_GB2312" w:eastAsia="仿宋_GB2312"/>
          <w:sz w:val="32"/>
          <w:szCs w:val="32"/>
          <w:lang w:val="en-US" w:eastAsia="zh-CN"/>
        </w:rPr>
        <w:t>2.6</w:t>
      </w:r>
      <w:r>
        <w:rPr>
          <w:rFonts w:hint="eastAsia" w:ascii="仿宋_GB2312" w:eastAsia="仿宋_GB2312"/>
          <w:sz w:val="32"/>
          <w:szCs w:val="32"/>
        </w:rPr>
        <w:t>万元，主要原因：一是</w:t>
      </w:r>
      <w:r>
        <w:rPr>
          <w:rFonts w:hint="eastAsia" w:ascii="仿宋_GB2312" w:eastAsia="仿宋_GB2312"/>
          <w:sz w:val="32"/>
          <w:szCs w:val="32"/>
          <w:lang w:eastAsia="zh-CN"/>
        </w:rPr>
        <w:t>工资上涨</w:t>
      </w:r>
      <w:r>
        <w:rPr>
          <w:rFonts w:hint="eastAsia" w:ascii="仿宋_GB2312" w:eastAsia="仿宋_GB2312"/>
          <w:sz w:val="32"/>
          <w:szCs w:val="32"/>
        </w:rPr>
        <w:t>；二是</w:t>
      </w:r>
      <w:r>
        <w:rPr>
          <w:rFonts w:hint="eastAsia" w:ascii="仿宋_GB2312" w:eastAsia="仿宋_GB2312"/>
          <w:sz w:val="32"/>
          <w:szCs w:val="32"/>
          <w:lang w:eastAsia="zh-CN"/>
        </w:rPr>
        <w:t>人员增加</w:t>
      </w:r>
      <w:r>
        <w:rPr>
          <w:rFonts w:hint="eastAsia" w:ascii="仿宋_GB2312" w:eastAsia="仿宋_GB2312"/>
          <w:sz w:val="32"/>
          <w:szCs w:val="32"/>
        </w:rPr>
        <w:t>。</w:t>
      </w:r>
    </w:p>
    <w:p>
      <w:pPr>
        <w:ind w:firstLine="640"/>
        <w:rPr>
          <w:rFonts w:hint="eastAsia" w:ascii="仿宋_GB2312" w:eastAsia="仿宋_GB2312"/>
          <w:sz w:val="32"/>
          <w:szCs w:val="32"/>
        </w:rPr>
      </w:pPr>
      <w:r>
        <w:rPr>
          <w:rFonts w:hint="eastAsia" w:ascii="仿宋_GB2312" w:eastAsia="仿宋_GB2312"/>
          <w:sz w:val="32"/>
          <w:szCs w:val="32"/>
        </w:rPr>
        <w:t>（二）财政拨款支出决算构成情况。2015年</w:t>
      </w:r>
      <w:r>
        <w:rPr>
          <w:rFonts w:hint="eastAsia" w:ascii="仿宋_GB2312" w:eastAsia="仿宋_GB2312"/>
          <w:b/>
          <w:sz w:val="32"/>
          <w:szCs w:val="32"/>
          <w:lang w:eastAsia="zh-CN"/>
        </w:rPr>
        <w:t>伊克乌兰乡卫生院</w:t>
      </w:r>
      <w:r>
        <w:rPr>
          <w:rFonts w:hint="eastAsia" w:ascii="仿宋_GB2312" w:eastAsia="仿宋_GB2312"/>
          <w:sz w:val="32"/>
          <w:szCs w:val="32"/>
        </w:rPr>
        <w:t>财政拨款用于以下方面：</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0.34万元，</w:t>
      </w:r>
      <w:r>
        <w:rPr>
          <w:rFonts w:hint="eastAsia" w:ascii="仿宋_GB2312" w:eastAsia="仿宋_GB2312"/>
          <w:sz w:val="32"/>
          <w:szCs w:val="32"/>
        </w:rPr>
        <w:t>住房保障支出（类）支出</w:t>
      </w:r>
      <w:r>
        <w:rPr>
          <w:rFonts w:hint="eastAsia" w:ascii="仿宋_GB2312" w:eastAsia="仿宋_GB2312"/>
          <w:sz w:val="32"/>
          <w:szCs w:val="32"/>
          <w:lang w:val="en-US" w:eastAsia="zh-CN"/>
        </w:rPr>
        <w:t>9.3</w:t>
      </w:r>
      <w:r>
        <w:rPr>
          <w:rFonts w:hint="eastAsia" w:ascii="仿宋_GB2312" w:eastAsia="仿宋_GB2312"/>
          <w:sz w:val="32"/>
          <w:szCs w:val="32"/>
        </w:rPr>
        <w:t>万元，医疗卫生（类）支出</w:t>
      </w:r>
      <w:r>
        <w:rPr>
          <w:rFonts w:hint="eastAsia" w:ascii="仿宋_GB2312" w:eastAsia="仿宋_GB2312"/>
          <w:sz w:val="32"/>
          <w:szCs w:val="32"/>
          <w:lang w:val="en-US" w:eastAsia="zh-CN"/>
        </w:rPr>
        <w:t>159.12</w:t>
      </w:r>
      <w:r>
        <w:rPr>
          <w:rFonts w:hint="eastAsia"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一般公共预算财政拨款基本支出决算情况说明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年度财政拨款基本支出</w:t>
      </w:r>
      <w:r>
        <w:rPr>
          <w:rFonts w:hint="eastAsia" w:ascii="仿宋_GB2312" w:eastAsia="仿宋_GB2312"/>
          <w:sz w:val="32"/>
          <w:szCs w:val="32"/>
          <w:lang w:val="en-US" w:eastAsia="zh-CN"/>
        </w:rPr>
        <w:t>168.77</w:t>
      </w:r>
      <w:r>
        <w:rPr>
          <w:rFonts w:ascii="仿宋_GB2312" w:eastAsia="仿宋_GB2312"/>
          <w:sz w:val="32"/>
          <w:szCs w:val="32"/>
        </w:rPr>
        <w:t>万元。其中：</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工资福利支出</w:t>
      </w:r>
      <w:r>
        <w:rPr>
          <w:rFonts w:hint="eastAsia" w:ascii="仿宋_GB2312" w:eastAsia="仿宋_GB2312"/>
          <w:sz w:val="32"/>
          <w:szCs w:val="32"/>
          <w:lang w:val="en-US" w:eastAsia="zh-CN"/>
        </w:rPr>
        <w:t>124.28</w:t>
      </w:r>
      <w:r>
        <w:rPr>
          <w:rFonts w:ascii="仿宋_GB2312" w:eastAsia="仿宋_GB2312"/>
          <w:sz w:val="32"/>
          <w:szCs w:val="32"/>
        </w:rPr>
        <w:t>万元。其中：基本工资</w:t>
      </w:r>
      <w:r>
        <w:rPr>
          <w:rFonts w:hint="eastAsia" w:ascii="仿宋_GB2312" w:eastAsia="仿宋_GB2312"/>
          <w:sz w:val="32"/>
          <w:szCs w:val="32"/>
          <w:lang w:val="en-US" w:eastAsia="zh-CN"/>
        </w:rPr>
        <w:t>88.43</w:t>
      </w:r>
      <w:r>
        <w:rPr>
          <w:rFonts w:ascii="仿宋_GB2312" w:eastAsia="仿宋_GB2312"/>
          <w:sz w:val="32"/>
          <w:szCs w:val="32"/>
        </w:rPr>
        <w:t>万元、津贴补贴</w:t>
      </w:r>
      <w:r>
        <w:rPr>
          <w:rFonts w:hint="eastAsia" w:ascii="仿宋_GB2312" w:eastAsia="仿宋_GB2312"/>
          <w:sz w:val="32"/>
          <w:szCs w:val="32"/>
          <w:lang w:val="en-US" w:eastAsia="zh-CN"/>
        </w:rPr>
        <w:t>10.13</w:t>
      </w:r>
      <w:r>
        <w:rPr>
          <w:rFonts w:ascii="仿宋_GB2312" w:eastAsia="仿宋_GB2312"/>
          <w:sz w:val="32"/>
          <w:szCs w:val="32"/>
        </w:rPr>
        <w:t>万元、奖金</w:t>
      </w:r>
      <w:r>
        <w:rPr>
          <w:rFonts w:hint="eastAsia" w:ascii="仿宋_GB2312" w:eastAsia="仿宋_GB2312"/>
          <w:sz w:val="32"/>
          <w:szCs w:val="32"/>
          <w:lang w:val="en-US" w:eastAsia="zh-CN"/>
        </w:rPr>
        <w:t>16.19</w:t>
      </w:r>
      <w:r>
        <w:rPr>
          <w:rFonts w:ascii="仿宋_GB2312" w:eastAsia="仿宋_GB2312"/>
          <w:sz w:val="32"/>
          <w:szCs w:val="32"/>
        </w:rPr>
        <w:t>万元、社会保障缴费</w:t>
      </w:r>
      <w:r>
        <w:rPr>
          <w:rFonts w:hint="eastAsia" w:ascii="仿宋_GB2312" w:eastAsia="仿宋_GB2312"/>
          <w:sz w:val="32"/>
          <w:szCs w:val="32"/>
          <w:lang w:val="en-US" w:eastAsia="zh-CN"/>
        </w:rPr>
        <w:t>9.54</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对个人和家庭的补助</w:t>
      </w:r>
      <w:r>
        <w:rPr>
          <w:rFonts w:hint="eastAsia" w:ascii="仿宋_GB2312" w:eastAsia="仿宋_GB2312"/>
          <w:sz w:val="32"/>
          <w:szCs w:val="32"/>
          <w:lang w:val="en-US" w:eastAsia="zh-CN"/>
        </w:rPr>
        <w:t>19.55</w:t>
      </w:r>
      <w:r>
        <w:rPr>
          <w:rFonts w:ascii="仿宋_GB2312" w:eastAsia="仿宋_GB2312"/>
          <w:sz w:val="32"/>
          <w:szCs w:val="32"/>
        </w:rPr>
        <w:t>万元。其中：医疗费</w:t>
      </w:r>
      <w:r>
        <w:rPr>
          <w:rFonts w:hint="eastAsia" w:ascii="仿宋_GB2312" w:eastAsia="仿宋_GB2312"/>
          <w:sz w:val="32"/>
          <w:szCs w:val="32"/>
          <w:lang w:val="en-US" w:eastAsia="zh-CN"/>
        </w:rPr>
        <w:t>10.25</w:t>
      </w:r>
      <w:r>
        <w:rPr>
          <w:rFonts w:ascii="仿宋_GB2312" w:eastAsia="仿宋_GB2312"/>
          <w:sz w:val="32"/>
          <w:szCs w:val="32"/>
        </w:rPr>
        <w:t>万元、住房公积金</w:t>
      </w:r>
      <w:r>
        <w:rPr>
          <w:rFonts w:hint="eastAsia" w:ascii="仿宋_GB2312" w:eastAsia="仿宋_GB2312"/>
          <w:sz w:val="32"/>
          <w:szCs w:val="32"/>
          <w:lang w:val="en-US" w:eastAsia="zh-CN"/>
        </w:rPr>
        <w:t>9.3</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商品和服务支出</w:t>
      </w:r>
      <w:r>
        <w:rPr>
          <w:rFonts w:hint="eastAsia" w:ascii="仿宋_GB2312" w:eastAsia="仿宋_GB2312"/>
          <w:sz w:val="32"/>
          <w:szCs w:val="32"/>
          <w:lang w:val="en-US" w:eastAsia="zh-CN"/>
        </w:rPr>
        <w:t>14.94</w:t>
      </w:r>
      <w:r>
        <w:rPr>
          <w:rFonts w:ascii="仿宋_GB2312" w:eastAsia="仿宋_GB2312"/>
          <w:sz w:val="32"/>
          <w:szCs w:val="32"/>
        </w:rPr>
        <w:t>万元。其中：办公费</w:t>
      </w:r>
      <w:r>
        <w:rPr>
          <w:rFonts w:hint="eastAsia" w:ascii="仿宋_GB2312" w:eastAsia="仿宋_GB2312"/>
          <w:sz w:val="32"/>
          <w:szCs w:val="32"/>
          <w:lang w:val="en-US" w:eastAsia="zh-CN"/>
        </w:rPr>
        <w:t>5.5</w:t>
      </w:r>
      <w:r>
        <w:rPr>
          <w:rFonts w:ascii="仿宋_GB2312" w:eastAsia="仿宋_GB2312"/>
          <w:sz w:val="32"/>
          <w:szCs w:val="32"/>
        </w:rPr>
        <w:t>万元、取暖费</w:t>
      </w:r>
      <w:r>
        <w:rPr>
          <w:rFonts w:hint="eastAsia" w:ascii="仿宋_GB2312" w:eastAsia="仿宋_GB2312"/>
          <w:sz w:val="32"/>
          <w:szCs w:val="32"/>
          <w:lang w:val="en-US" w:eastAsia="zh-CN"/>
        </w:rPr>
        <w:t>4</w:t>
      </w:r>
      <w:r>
        <w:rPr>
          <w:rFonts w:ascii="仿宋_GB2312" w:eastAsia="仿宋_GB2312"/>
          <w:sz w:val="32"/>
          <w:szCs w:val="32"/>
        </w:rPr>
        <w:t>万元、工会经费</w:t>
      </w:r>
      <w:r>
        <w:rPr>
          <w:rFonts w:hint="eastAsia" w:ascii="仿宋_GB2312" w:eastAsia="仿宋_GB2312"/>
          <w:sz w:val="32"/>
          <w:szCs w:val="32"/>
          <w:lang w:val="en-US" w:eastAsia="zh-CN"/>
        </w:rPr>
        <w:t>1.46</w:t>
      </w:r>
      <w:r>
        <w:rPr>
          <w:rFonts w:ascii="仿宋_GB2312" w:eastAsia="仿宋_GB2312"/>
          <w:sz w:val="32"/>
          <w:szCs w:val="32"/>
        </w:rPr>
        <w:t>万元、公务用车运行维护费</w:t>
      </w:r>
      <w:r>
        <w:rPr>
          <w:rFonts w:hint="eastAsia" w:ascii="仿宋_GB2312" w:eastAsia="仿宋_GB2312"/>
          <w:sz w:val="32"/>
          <w:szCs w:val="32"/>
          <w:lang w:val="en-US" w:eastAsia="zh-CN"/>
        </w:rPr>
        <w:t>0.78</w:t>
      </w:r>
      <w:r>
        <w:rPr>
          <w:rFonts w:ascii="仿宋_GB2312" w:eastAsia="仿宋_GB2312"/>
          <w:sz w:val="32"/>
          <w:szCs w:val="32"/>
        </w:rPr>
        <w:t>万元。</w:t>
      </w:r>
    </w:p>
    <w:p>
      <w:pPr>
        <w:ind w:firstLine="64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一般公共预算财政拨款“三公”经费支出情况说明</w:t>
      </w:r>
    </w:p>
    <w:p>
      <w:pPr>
        <w:ind w:firstLine="640"/>
        <w:rPr>
          <w:rFonts w:ascii="仿宋_GB2312" w:eastAsia="仿宋_GB2312"/>
          <w:sz w:val="32"/>
          <w:szCs w:val="32"/>
        </w:rPr>
      </w:pPr>
      <w:r>
        <w:rPr>
          <w:rFonts w:ascii="仿宋_GB2312" w:eastAsia="仿宋_GB2312"/>
          <w:sz w:val="32"/>
          <w:szCs w:val="32"/>
        </w:rPr>
        <w:t>（一）“三公”经费财政拨款支出预算执行情况说明</w:t>
      </w:r>
    </w:p>
    <w:p>
      <w:pPr>
        <w:ind w:firstLine="640"/>
        <w:rPr>
          <w:rFonts w:hint="eastAsia" w:ascii="仿宋_GB2312" w:eastAsia="仿宋_GB2312"/>
          <w:sz w:val="32"/>
          <w:szCs w:val="32"/>
          <w:lang w:eastAsia="zh-CN"/>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年度“三公”经费财政拨款支出预算为</w:t>
      </w:r>
      <w:r>
        <w:rPr>
          <w:rFonts w:hint="eastAsia" w:ascii="仿宋_GB2312" w:eastAsia="仿宋_GB2312"/>
          <w:sz w:val="32"/>
          <w:szCs w:val="32"/>
          <w:lang w:val="en-US" w:eastAsia="zh-CN"/>
        </w:rPr>
        <w:t>0.78</w:t>
      </w:r>
      <w:r>
        <w:rPr>
          <w:rFonts w:ascii="仿宋_GB2312" w:eastAsia="仿宋_GB2312"/>
          <w:sz w:val="32"/>
          <w:szCs w:val="32"/>
        </w:rPr>
        <w:t>万元，其中：公务用车运行费支出决算为</w:t>
      </w:r>
      <w:r>
        <w:rPr>
          <w:rFonts w:hint="eastAsia" w:ascii="仿宋_GB2312" w:eastAsia="仿宋_GB2312"/>
          <w:sz w:val="32"/>
          <w:szCs w:val="32"/>
          <w:lang w:val="en-US" w:eastAsia="zh-CN"/>
        </w:rPr>
        <w:t>0.78</w:t>
      </w:r>
      <w:r>
        <w:rPr>
          <w:rFonts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sz w:val="32"/>
          <w:szCs w:val="32"/>
        </w:rPr>
      </w:pPr>
      <w:r>
        <w:rPr>
          <w:rFonts w:ascii="仿宋_GB2312" w:eastAsia="仿宋_GB2312"/>
          <w:sz w:val="32"/>
          <w:szCs w:val="32"/>
        </w:rPr>
        <w:t>（二）“三公”经费财政拨款支出决算情况说明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年度“三公”经费财政拨款支出决算中，公务用车购置及运行费</w:t>
      </w:r>
      <w:r>
        <w:rPr>
          <w:rFonts w:hint="eastAsia" w:ascii="仿宋_GB2312" w:eastAsia="仿宋_GB2312"/>
          <w:sz w:val="32"/>
          <w:szCs w:val="32"/>
          <w:lang w:eastAsia="zh-CN"/>
        </w:rPr>
        <w:t>。</w:t>
      </w:r>
    </w:p>
    <w:p>
      <w:pPr>
        <w:jc w:val="center"/>
        <w:rPr>
          <w:rFonts w:ascii="仿宋_GB2312" w:eastAsia="仿宋_GB2312"/>
          <w:b/>
          <w:sz w:val="32"/>
          <w:szCs w:val="32"/>
        </w:rPr>
      </w:pPr>
      <w:r>
        <w:rPr>
          <w:rFonts w:hint="eastAsia" w:ascii="仿宋_GB2312" w:eastAsia="仿宋_GB2312"/>
          <w:b/>
          <w:sz w:val="32"/>
          <w:szCs w:val="32"/>
        </w:rPr>
        <w:t>第四部分  名词解释</w:t>
      </w:r>
    </w:p>
    <w:p>
      <w:pPr>
        <w:ind w:firstLine="640" w:firstLineChars="200"/>
        <w:rPr>
          <w:rFonts w:ascii="仿宋_GB2312" w:eastAsia="仿宋_GB2312"/>
          <w:sz w:val="32"/>
          <w:szCs w:val="32"/>
        </w:rPr>
      </w:pPr>
      <w:r>
        <w:rPr>
          <w:rFonts w:hint="eastAsia" w:ascii="仿宋_GB2312" w:eastAsia="仿宋_GB2312"/>
          <w:sz w:val="32"/>
          <w:szCs w:val="32"/>
        </w:rPr>
        <w:t>(一)财政拨款收入:指财政当年拨付的资金。</w:t>
      </w:r>
    </w:p>
    <w:p>
      <w:pPr>
        <w:ind w:firstLine="640" w:firstLineChars="200"/>
        <w:rPr>
          <w:rFonts w:ascii="仿宋_GB2312" w:eastAsia="仿宋_GB2312"/>
          <w:b/>
          <w:sz w:val="32"/>
          <w:szCs w:val="32"/>
        </w:rPr>
      </w:pPr>
      <w:r>
        <w:rPr>
          <w:rFonts w:hint="eastAsia" w:ascii="仿宋_GB2312" w:eastAsia="仿宋_GB2312"/>
          <w:sz w:val="32"/>
          <w:szCs w:val="32"/>
        </w:rPr>
        <w:t>(二)上级补助收入：指直属上级部门拨付资金。</w:t>
      </w:r>
    </w:p>
    <w:p>
      <w:pPr>
        <w:ind w:firstLine="640" w:firstLineChars="200"/>
        <w:rPr>
          <w:rFonts w:ascii="仿宋_GB2312" w:eastAsia="仿宋_GB2312"/>
          <w:sz w:val="32"/>
          <w:szCs w:val="32"/>
        </w:rPr>
      </w:pPr>
      <w:r>
        <w:rPr>
          <w:rFonts w:hint="eastAsia" w:ascii="仿宋_GB2312" w:eastAsia="仿宋_GB2312"/>
          <w:sz w:val="32"/>
          <w:szCs w:val="32"/>
        </w:rPr>
        <w:t>(三)事业收入:指事业单位开展业务活动取得的收入。</w:t>
      </w:r>
    </w:p>
    <w:p>
      <w:pPr>
        <w:ind w:firstLine="640" w:firstLineChars="200"/>
        <w:rPr>
          <w:rFonts w:ascii="仿宋_GB2312" w:eastAsia="仿宋_GB2312"/>
          <w:sz w:val="32"/>
          <w:szCs w:val="32"/>
        </w:rPr>
      </w:pPr>
      <w:r>
        <w:rPr>
          <w:rFonts w:hint="eastAsia" w:ascii="仿宋_GB2312" w:eastAsia="仿宋_GB2312"/>
          <w:sz w:val="32"/>
          <w:szCs w:val="32"/>
        </w:rPr>
        <w:t>(四)事业单位经营收入:指事业单位在业务活动之外开展非独立核算经营活动取得的收入。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(五)下级单位上缴收入：指所属的事业单位按有关规定上缴的收入。</w:t>
      </w:r>
    </w:p>
    <w:p>
      <w:pPr>
        <w:ind w:firstLine="640" w:firstLineChars="200"/>
        <w:rPr>
          <w:rFonts w:ascii="仿宋_GB2312" w:eastAsia="仿宋_GB2312"/>
          <w:sz w:val="32"/>
          <w:szCs w:val="32"/>
        </w:rPr>
      </w:pPr>
      <w:r>
        <w:rPr>
          <w:rFonts w:hint="eastAsia" w:ascii="仿宋_GB2312" w:eastAsia="仿宋_GB2312"/>
          <w:sz w:val="32"/>
          <w:szCs w:val="32"/>
        </w:rPr>
        <w:t>(六)其他收入:指预算单位在“财政拨款收入”、“事业收入”、“经营收入”之外取得的收入。</w:t>
      </w:r>
    </w:p>
    <w:p>
      <w:pPr>
        <w:ind w:firstLine="640" w:firstLineChars="200"/>
        <w:rPr>
          <w:rFonts w:ascii="仿宋_GB2312" w:eastAsia="仿宋_GB2312"/>
          <w:sz w:val="32"/>
          <w:szCs w:val="32"/>
        </w:rPr>
      </w:pPr>
      <w:r>
        <w:rPr>
          <w:rFonts w:hint="eastAsia" w:ascii="仿宋_GB2312" w:eastAsia="仿宋_GB2312"/>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hint="eastAsia" w:ascii="仿宋_GB2312" w:eastAsia="仿宋_GB2312"/>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hint="eastAsia" w:ascii="仿宋_GB2312" w:eastAsia="仿宋_GB2312"/>
          <w:sz w:val="32"/>
          <w:szCs w:val="32"/>
        </w:rPr>
        <w:t>(九)一般公共服务(类)档案事务(款):指**机关档案管理方面的支出。</w:t>
      </w:r>
    </w:p>
    <w:p>
      <w:pPr>
        <w:ind w:firstLine="640" w:firstLineChars="200"/>
        <w:rPr>
          <w:rFonts w:ascii="仿宋_GB2312" w:eastAsia="仿宋_GB2312"/>
          <w:sz w:val="32"/>
          <w:szCs w:val="32"/>
        </w:rPr>
      </w:pPr>
      <w:r>
        <w:rPr>
          <w:rFonts w:hint="eastAsia" w:ascii="仿宋_GB2312" w:eastAsia="仿宋_GB2312"/>
          <w:sz w:val="32"/>
          <w:szCs w:val="32"/>
        </w:rPr>
        <w:t>(十)教育(类) **教育(款)</w:t>
      </w:r>
    </w:p>
    <w:p>
      <w:pPr>
        <w:ind w:firstLine="640" w:firstLineChars="200"/>
        <w:rPr>
          <w:rFonts w:ascii="仿宋_GB2312" w:eastAsia="仿宋_GB2312"/>
          <w:sz w:val="32"/>
          <w:szCs w:val="32"/>
        </w:rPr>
      </w:pPr>
      <w:r>
        <w:rPr>
          <w:rFonts w:hint="eastAsia" w:ascii="仿宋_GB2312" w:eastAsia="仿宋_GB2312"/>
          <w:sz w:val="32"/>
          <w:szCs w:val="32"/>
        </w:rPr>
        <w:t>1、**教育:指所属**学校用于教学等方面的支出。</w:t>
      </w:r>
    </w:p>
    <w:p>
      <w:pPr>
        <w:ind w:firstLine="640" w:firstLineChars="200"/>
        <w:rPr>
          <w:rFonts w:ascii="仿宋_GB2312" w:eastAsia="仿宋_GB2312"/>
          <w:sz w:val="32"/>
          <w:szCs w:val="32"/>
        </w:rPr>
      </w:pPr>
      <w:r>
        <w:rPr>
          <w:rFonts w:hint="eastAsia" w:ascii="仿宋_GB2312" w:eastAsia="仿宋_GB2312"/>
          <w:sz w:val="32"/>
          <w:szCs w:val="32"/>
        </w:rPr>
        <w:t>2、干部教育:指所属干部教育单位用于教学方面的支出。</w:t>
      </w:r>
    </w:p>
    <w:p>
      <w:pPr>
        <w:ind w:firstLine="640" w:firstLineChars="200"/>
        <w:rPr>
          <w:rFonts w:ascii="仿宋_GB2312" w:eastAsia="仿宋_GB2312"/>
          <w:sz w:val="32"/>
          <w:szCs w:val="32"/>
        </w:rPr>
      </w:pPr>
      <w:r>
        <w:rPr>
          <w:rFonts w:hint="eastAsia" w:ascii="仿宋_GB2312" w:eastAsia="仿宋_GB2312"/>
          <w:sz w:val="32"/>
          <w:szCs w:val="32"/>
        </w:rPr>
        <w:t>(十一)科学技术(类)应用研究(款)：指所属科研单位用于社会公益研究、高技术研究筹方面的支出。</w:t>
      </w:r>
    </w:p>
    <w:p>
      <w:pPr>
        <w:ind w:firstLine="640" w:firstLineChars="200"/>
        <w:rPr>
          <w:rFonts w:ascii="仿宋_GB2312" w:eastAsia="仿宋_GB2312"/>
          <w:sz w:val="32"/>
          <w:szCs w:val="32"/>
        </w:rPr>
      </w:pPr>
      <w:r>
        <w:rPr>
          <w:rFonts w:hint="eastAsia" w:ascii="仿宋_GB2312" w:eastAsia="仿宋_GB2312"/>
          <w:sz w:val="32"/>
          <w:szCs w:val="32"/>
        </w:rPr>
        <w:t>(十二)科学技术(类)科技条件与服务(款)：指所属科研单位用于改善科技条件方面的支出。</w:t>
      </w:r>
    </w:p>
    <w:p>
      <w:pPr>
        <w:ind w:firstLine="640" w:firstLineChars="200"/>
        <w:rPr>
          <w:rFonts w:ascii="仿宋_GB2312" w:eastAsia="仿宋_GB2312"/>
          <w:sz w:val="32"/>
          <w:szCs w:val="32"/>
        </w:rPr>
      </w:pPr>
      <w:r>
        <w:rPr>
          <w:rFonts w:hint="eastAsia" w:ascii="仿宋_GB2312" w:eastAsia="仿宋_GB2312"/>
          <w:sz w:val="32"/>
          <w:szCs w:val="32"/>
        </w:rPr>
        <w:t>(十三)科学技术(类) 其他科学技术支出(款)：指用于</w:t>
      </w:r>
    </w:p>
    <w:p>
      <w:pPr>
        <w:rPr>
          <w:rFonts w:ascii="仿宋_GB2312" w:eastAsia="仿宋_GB2312"/>
          <w:sz w:val="32"/>
          <w:szCs w:val="32"/>
        </w:rPr>
      </w:pPr>
      <w:r>
        <w:rPr>
          <w:rFonts w:hint="eastAsia" w:ascii="仿宋_GB2312" w:eastAsia="仿宋_GB2312"/>
          <w:sz w:val="32"/>
          <w:szCs w:val="32"/>
        </w:rPr>
        <w:t>科技业务管理、培训方面的支出。</w:t>
      </w:r>
    </w:p>
    <w:p>
      <w:pPr>
        <w:ind w:firstLine="640" w:firstLineChars="200"/>
        <w:rPr>
          <w:rFonts w:ascii="仿宋_GB2312" w:eastAsia="仿宋_GB2312"/>
          <w:sz w:val="32"/>
          <w:szCs w:val="32"/>
        </w:rPr>
      </w:pPr>
      <w:r>
        <w:rPr>
          <w:rFonts w:hint="eastAsia" w:ascii="仿宋_GB2312" w:eastAsia="仿宋_GB2312"/>
          <w:sz w:val="32"/>
          <w:szCs w:val="32"/>
        </w:rPr>
        <w:t>(十四) 文化体育与传媒(类) 新闻出版(款)：指用于所属新闻等单位的支出。</w:t>
      </w:r>
    </w:p>
    <w:p>
      <w:pPr>
        <w:ind w:firstLine="640" w:firstLineChars="200"/>
        <w:rPr>
          <w:rFonts w:ascii="仿宋_GB2312" w:eastAsia="仿宋_GB2312"/>
          <w:sz w:val="32"/>
          <w:szCs w:val="32"/>
        </w:rPr>
      </w:pPr>
      <w:r>
        <w:rPr>
          <w:rFonts w:hint="eastAsia" w:ascii="仿宋_GB2312" w:eastAsia="仿宋_GB2312"/>
          <w:sz w:val="32"/>
          <w:szCs w:val="32"/>
        </w:rPr>
        <w:t>(十五) 文化体育与传媒(类)其他文化体育与传媒支出</w:t>
      </w:r>
    </w:p>
    <w:p>
      <w:pPr>
        <w:rPr>
          <w:rFonts w:ascii="仿宋_GB2312" w:eastAsia="仿宋_GB2312"/>
          <w:sz w:val="32"/>
          <w:szCs w:val="32"/>
        </w:rPr>
      </w:pPr>
      <w:r>
        <w:rPr>
          <w:rFonts w:hint="eastAsia" w:ascii="仿宋_GB2312" w:eastAsia="仿宋_GB2312"/>
          <w:sz w:val="32"/>
          <w:szCs w:val="32"/>
        </w:rPr>
        <w:t>(款)：指所属出版单位用于文化产业发展的支出。</w:t>
      </w:r>
    </w:p>
    <w:p>
      <w:pPr>
        <w:ind w:firstLine="640" w:firstLineChars="200"/>
        <w:rPr>
          <w:rFonts w:ascii="仿宋_GB2312" w:eastAsia="仿宋_GB2312"/>
          <w:sz w:val="32"/>
          <w:szCs w:val="32"/>
        </w:rPr>
      </w:pPr>
      <w:r>
        <w:rPr>
          <w:rFonts w:hint="eastAsia" w:ascii="仿宋_GB2312" w:eastAsia="仿宋_GB2312"/>
          <w:sz w:val="32"/>
          <w:szCs w:val="32"/>
        </w:rPr>
        <w:t xml:space="preserve">(十六)社会保障和就业(类)行政事业单位离退休(款) </w:t>
      </w:r>
    </w:p>
    <w:p>
      <w:pPr>
        <w:ind w:firstLine="640" w:firstLineChars="200"/>
        <w:rPr>
          <w:rFonts w:ascii="仿宋_GB2312" w:eastAsia="仿宋_GB2312"/>
          <w:sz w:val="32"/>
          <w:szCs w:val="32"/>
        </w:rPr>
      </w:pPr>
      <w:r>
        <w:rPr>
          <w:rFonts w:hint="eastAsia" w:ascii="仿宋_GB2312" w:eastAsia="仿宋_GB2312"/>
          <w:sz w:val="32"/>
          <w:szCs w:val="32"/>
        </w:rPr>
        <w:t>（1）行政单位离退休:指所属行政单位实行归口管理的离退休经费方面的支出。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（2）事业单位离退休:指用于所属事业单位离退休方面的支出。</w:t>
      </w:r>
    </w:p>
    <w:p>
      <w:pPr>
        <w:ind w:firstLine="640" w:firstLineChars="200"/>
        <w:rPr>
          <w:rFonts w:ascii="仿宋_GB2312" w:eastAsia="仿宋_GB2312"/>
          <w:sz w:val="32"/>
          <w:szCs w:val="32"/>
        </w:rPr>
      </w:pPr>
      <w:r>
        <w:rPr>
          <w:rFonts w:hint="eastAsia" w:ascii="仿宋_GB2312" w:eastAsia="仿宋_GB2312"/>
          <w:sz w:val="32"/>
          <w:szCs w:val="32"/>
        </w:rPr>
        <w:t>（3）离退休人员管理机构:指用于离退休人员管理机构方面的支出。</w:t>
      </w:r>
    </w:p>
    <w:p>
      <w:pPr>
        <w:ind w:firstLine="640" w:firstLineChars="200"/>
        <w:rPr>
          <w:rFonts w:ascii="仿宋_GB2312" w:eastAsia="仿宋_GB2312"/>
          <w:sz w:val="32"/>
          <w:szCs w:val="32"/>
        </w:rPr>
      </w:pPr>
      <w:r>
        <w:rPr>
          <w:rFonts w:hint="eastAsia" w:ascii="仿宋_GB2312" w:eastAsia="仿宋_GB2312"/>
          <w:sz w:val="32"/>
          <w:szCs w:val="32"/>
        </w:rPr>
        <w:t>（4）未归口管理的行政单位离退休:指所属行政单位未实行归口管理的离退休经费方面的支出。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(十七)医疗卫生(类)公立医院(款)</w:t>
      </w:r>
    </w:p>
    <w:p>
      <w:pPr>
        <w:ind w:firstLine="640" w:firstLineChars="200"/>
        <w:rPr>
          <w:rFonts w:ascii="仿宋_GB2312" w:eastAsia="仿宋_GB2312"/>
          <w:sz w:val="32"/>
          <w:szCs w:val="32"/>
        </w:rPr>
      </w:pPr>
      <w:r>
        <w:rPr>
          <w:rFonts w:hint="eastAsia" w:ascii="仿宋_GB2312" w:eastAsia="仿宋_GB2312"/>
          <w:sz w:val="32"/>
          <w:szCs w:val="32"/>
        </w:rPr>
        <w:t>1、行业医院:指所属医疗卫生单位用于医疗卫生方面的支出。</w:t>
      </w:r>
    </w:p>
    <w:p>
      <w:pPr>
        <w:ind w:firstLine="640" w:firstLineChars="200"/>
        <w:rPr>
          <w:rFonts w:ascii="仿宋_GB2312" w:eastAsia="仿宋_GB2312"/>
          <w:sz w:val="32"/>
          <w:szCs w:val="32"/>
        </w:rPr>
      </w:pPr>
      <w:r>
        <w:rPr>
          <w:rFonts w:hint="eastAsia" w:ascii="仿宋_GB2312" w:eastAsia="仿宋_GB2312"/>
          <w:sz w:val="32"/>
          <w:szCs w:val="32"/>
        </w:rPr>
        <w:t>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hint="eastAsia" w:ascii="仿宋_GB2312" w:eastAsia="仿宋_GB2312"/>
          <w:sz w:val="32"/>
          <w:szCs w:val="32"/>
        </w:rPr>
        <w:t>(十八)住房保障支出(类)住房改革支出(款)</w:t>
      </w:r>
    </w:p>
    <w:p>
      <w:pPr>
        <w:ind w:firstLine="640" w:firstLineChars="200"/>
        <w:rPr>
          <w:rFonts w:ascii="仿宋_GB2312" w:eastAsia="仿宋_GB2312"/>
          <w:sz w:val="32"/>
          <w:szCs w:val="32"/>
        </w:rPr>
      </w:pPr>
      <w:r>
        <w:rPr>
          <w:rFonts w:hint="eastAsia" w:ascii="仿宋_GB2312" w:eastAsia="仿宋_GB2312"/>
          <w:sz w:val="32"/>
          <w:szCs w:val="32"/>
        </w:rPr>
        <w:t>1、住房公积金:指按照国家统一规定，按规定比例为职工缴纳的住房公积金。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hint="eastAsia" w:ascii="仿宋_GB2312" w:eastAsia="仿宋_GB2312"/>
          <w:sz w:val="32"/>
          <w:szCs w:val="32"/>
        </w:rPr>
        <w:t>(十九)结转下年:指以前年度预算安排、因客观条件发生变化无法按原计划实施，需延迟到以后年度按原规定用途继续使用的资金。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hint="eastAsia" w:ascii="仿宋_GB2312" w:eastAsia="仿宋_GB2312"/>
          <w:sz w:val="32"/>
          <w:szCs w:val="32"/>
        </w:rPr>
        <w:t>(二十)基本支出:指为保障机构正常运转、完成日常工作任务而发生的人员支出和公用支出。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(二十一)项目支出:指在基本支出之外为完成特定行政任务和事业发展目标所发生的支出。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（二十二）</w:t>
      </w:r>
      <w:r>
        <w:rPr>
          <w:rFonts w:ascii="仿宋_GB2312" w:eastAsia="仿宋_GB2312"/>
          <w:sz w:val="32"/>
          <w:szCs w:val="32"/>
        </w:rPr>
        <w:t>“三公”经费是指本部门（包括所属行政单位、参照公务员法管理的事业单位和其他事业单位）通过财政拨款资金安排的因公出国（境）费、公务用车购置及运行费和公务接待费。</w:t>
      </w:r>
    </w:p>
    <w:sectPr>
      <w:footerReference r:id="rId3" w:type="default"/>
      <w:footerReference r:id="rId4" w:type="even"/>
      <w:pgSz w:w="11906" w:h="16838"/>
      <w:pgMar w:top="1103" w:right="1558"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17</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E1"/>
    <w:rsid w:val="00021D15"/>
    <w:rsid w:val="00036CEC"/>
    <w:rsid w:val="00106A2B"/>
    <w:rsid w:val="00117D5F"/>
    <w:rsid w:val="00165134"/>
    <w:rsid w:val="00176063"/>
    <w:rsid w:val="00190F69"/>
    <w:rsid w:val="001C009A"/>
    <w:rsid w:val="00215420"/>
    <w:rsid w:val="00223F05"/>
    <w:rsid w:val="00237364"/>
    <w:rsid w:val="00237B98"/>
    <w:rsid w:val="00256A95"/>
    <w:rsid w:val="002958DB"/>
    <w:rsid w:val="002C261A"/>
    <w:rsid w:val="002C67F5"/>
    <w:rsid w:val="00310B06"/>
    <w:rsid w:val="00354AC6"/>
    <w:rsid w:val="00387981"/>
    <w:rsid w:val="003C559C"/>
    <w:rsid w:val="003E185A"/>
    <w:rsid w:val="003E5279"/>
    <w:rsid w:val="003F2819"/>
    <w:rsid w:val="004262D6"/>
    <w:rsid w:val="00431D02"/>
    <w:rsid w:val="00473C43"/>
    <w:rsid w:val="00485598"/>
    <w:rsid w:val="004A0C96"/>
    <w:rsid w:val="004B0133"/>
    <w:rsid w:val="004C079C"/>
    <w:rsid w:val="00531DE1"/>
    <w:rsid w:val="00532E35"/>
    <w:rsid w:val="0056174A"/>
    <w:rsid w:val="005778D5"/>
    <w:rsid w:val="005827B1"/>
    <w:rsid w:val="005833F5"/>
    <w:rsid w:val="0067475E"/>
    <w:rsid w:val="00677A9F"/>
    <w:rsid w:val="00680E5B"/>
    <w:rsid w:val="006A43AA"/>
    <w:rsid w:val="006B6AC3"/>
    <w:rsid w:val="006F26C5"/>
    <w:rsid w:val="00705512"/>
    <w:rsid w:val="0072131B"/>
    <w:rsid w:val="00746A08"/>
    <w:rsid w:val="00782077"/>
    <w:rsid w:val="0078641B"/>
    <w:rsid w:val="007A19CA"/>
    <w:rsid w:val="007A5D6F"/>
    <w:rsid w:val="007B0249"/>
    <w:rsid w:val="007B5507"/>
    <w:rsid w:val="007D58DA"/>
    <w:rsid w:val="00830884"/>
    <w:rsid w:val="00846034"/>
    <w:rsid w:val="008B0687"/>
    <w:rsid w:val="008E7D1C"/>
    <w:rsid w:val="00905556"/>
    <w:rsid w:val="009305C2"/>
    <w:rsid w:val="00932083"/>
    <w:rsid w:val="00933DF8"/>
    <w:rsid w:val="00971655"/>
    <w:rsid w:val="009949D7"/>
    <w:rsid w:val="00A11F6C"/>
    <w:rsid w:val="00A16DEE"/>
    <w:rsid w:val="00A20281"/>
    <w:rsid w:val="00A32142"/>
    <w:rsid w:val="00A7043A"/>
    <w:rsid w:val="00A70832"/>
    <w:rsid w:val="00A76591"/>
    <w:rsid w:val="00A81E60"/>
    <w:rsid w:val="00A923D8"/>
    <w:rsid w:val="00AA759B"/>
    <w:rsid w:val="00AF0D6A"/>
    <w:rsid w:val="00AF7055"/>
    <w:rsid w:val="00B53E7E"/>
    <w:rsid w:val="00B838F6"/>
    <w:rsid w:val="00BB54EA"/>
    <w:rsid w:val="00BE7A45"/>
    <w:rsid w:val="00C10AA9"/>
    <w:rsid w:val="00C17D52"/>
    <w:rsid w:val="00C4308F"/>
    <w:rsid w:val="00C470CF"/>
    <w:rsid w:val="00C53010"/>
    <w:rsid w:val="00CB45DB"/>
    <w:rsid w:val="00D37A2F"/>
    <w:rsid w:val="00D50281"/>
    <w:rsid w:val="00D51A40"/>
    <w:rsid w:val="00D64F7E"/>
    <w:rsid w:val="00D725E4"/>
    <w:rsid w:val="00D835D3"/>
    <w:rsid w:val="00D95E7A"/>
    <w:rsid w:val="00D97FE5"/>
    <w:rsid w:val="00DA6C93"/>
    <w:rsid w:val="00DB5087"/>
    <w:rsid w:val="00DC1EA0"/>
    <w:rsid w:val="00E03F95"/>
    <w:rsid w:val="00E25081"/>
    <w:rsid w:val="00EC5882"/>
    <w:rsid w:val="00F30D18"/>
    <w:rsid w:val="00F55610"/>
    <w:rsid w:val="00FB5DBC"/>
    <w:rsid w:val="00FC4998"/>
    <w:rsid w:val="0A3D7937"/>
    <w:rsid w:val="5B8B420B"/>
    <w:rsid w:val="5CF143B5"/>
    <w:rsid w:val="6FE947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18"/>
    </w:rPr>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1407</Words>
  <Characters>8026</Characters>
  <Lines>66</Lines>
  <Paragraphs>18</Paragraphs>
  <ScaleCrop>false</ScaleCrop>
  <LinksUpToDate>false</LinksUpToDate>
  <CharactersWithSpaces>9415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2016-06-16T08:46:00Z</dcterms:created>
  <dc:creator>lenovo</dc:creator>
  <cp:lastModifiedBy>Administrator</cp:lastModifiedBy>
  <cp:lastPrinted>2016-07-28T01:31:35Z</cp:lastPrinted>
  <dcterms:modified xsi:type="dcterms:W3CDTF">2016-07-28T01:31:55Z</dcterms:modified>
  <dc:title>XXX 2012年度部门决算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