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76" w:type="dxa"/>
        <w:tblInd w:w="-269" w:type="dxa"/>
        <w:tblCellMar>
          <w:left w:w="0" w:type="dxa"/>
          <w:right w:w="0" w:type="dxa"/>
        </w:tblCellMar>
        <w:tblLook w:val="04A0"/>
      </w:tblPr>
      <w:tblGrid>
        <w:gridCol w:w="425"/>
        <w:gridCol w:w="1475"/>
        <w:gridCol w:w="2639"/>
        <w:gridCol w:w="5952"/>
        <w:gridCol w:w="1275"/>
        <w:gridCol w:w="1276"/>
        <w:gridCol w:w="1134"/>
      </w:tblGrid>
      <w:tr w:rsidR="0051141B" w:rsidRPr="0051141B" w:rsidTr="0024547B">
        <w:trPr>
          <w:trHeight w:val="765"/>
        </w:trPr>
        <w:tc>
          <w:tcPr>
            <w:tcW w:w="14176" w:type="dxa"/>
            <w:gridSpan w:val="7"/>
            <w:tcBorders>
              <w:top w:val="nil"/>
              <w:bottom w:val="single" w:sz="6" w:space="0" w:color="auto"/>
            </w:tcBorders>
            <w:shd w:val="clear" w:color="auto" w:fill="FFFFFF"/>
            <w:tcMar>
              <w:top w:w="15" w:type="dxa"/>
              <w:left w:w="15" w:type="dxa"/>
              <w:bottom w:w="15" w:type="dxa"/>
              <w:right w:w="15" w:type="dxa"/>
            </w:tcMar>
            <w:vAlign w:val="center"/>
            <w:hideMark/>
          </w:tcPr>
          <w:p w:rsidR="0051141B" w:rsidRPr="00460889" w:rsidRDefault="00527994" w:rsidP="00460889">
            <w:pPr>
              <w:widowControl/>
              <w:jc w:val="center"/>
              <w:textAlignment w:val="center"/>
              <w:rPr>
                <w:rFonts w:asciiTheme="minorEastAsia" w:hAnsiTheme="minorEastAsia" w:cs="Arial"/>
                <w:b/>
                <w:color w:val="000000"/>
                <w:kern w:val="0"/>
                <w:sz w:val="44"/>
                <w:szCs w:val="44"/>
              </w:rPr>
            </w:pPr>
            <w:r w:rsidRPr="00460889">
              <w:rPr>
                <w:rFonts w:asciiTheme="minorEastAsia" w:hAnsiTheme="minorEastAsia" w:cs="Arial" w:hint="eastAsia"/>
                <w:b/>
                <w:color w:val="000000"/>
                <w:kern w:val="0"/>
                <w:sz w:val="44"/>
                <w:szCs w:val="44"/>
              </w:rPr>
              <w:t>刚察县统计局</w:t>
            </w:r>
            <w:r w:rsidR="0051141B" w:rsidRPr="00460889">
              <w:rPr>
                <w:rFonts w:asciiTheme="minorEastAsia" w:hAnsiTheme="minorEastAsia" w:cs="Arial" w:hint="eastAsia"/>
                <w:b/>
                <w:color w:val="000000"/>
                <w:kern w:val="0"/>
                <w:sz w:val="44"/>
                <w:szCs w:val="44"/>
              </w:rPr>
              <w:t>随机抽查事项清单</w:t>
            </w:r>
          </w:p>
        </w:tc>
      </w:tr>
      <w:tr w:rsidR="00635B9B" w:rsidRPr="0051141B" w:rsidTr="00A550C5">
        <w:trPr>
          <w:trHeight w:val="70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547B" w:rsidRPr="0051141B" w:rsidRDefault="0024547B" w:rsidP="0051141B">
            <w:pPr>
              <w:widowControl/>
              <w:wordWrap w:val="0"/>
              <w:jc w:val="center"/>
              <w:textAlignment w:val="center"/>
              <w:rPr>
                <w:rFonts w:ascii="Arial" w:eastAsia="宋体" w:hAnsi="Arial" w:cs="Arial"/>
                <w:color w:val="000000"/>
                <w:kern w:val="0"/>
                <w:sz w:val="18"/>
                <w:szCs w:val="18"/>
              </w:rPr>
            </w:pPr>
            <w:r w:rsidRPr="0051141B">
              <w:rPr>
                <w:rFonts w:ascii="宋体" w:eastAsia="宋体" w:hAnsi="宋体" w:cs="Arial" w:hint="eastAsia"/>
                <w:b/>
                <w:bCs/>
                <w:color w:val="000000"/>
                <w:kern w:val="0"/>
                <w:sz w:val="24"/>
                <w:szCs w:val="24"/>
              </w:rPr>
              <w:t>序号</w:t>
            </w:r>
          </w:p>
        </w:tc>
        <w:tc>
          <w:tcPr>
            <w:tcW w:w="1475" w:type="dxa"/>
            <w:tcBorders>
              <w:top w:val="single" w:sz="6" w:space="0" w:color="000000"/>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547B" w:rsidRPr="0051141B" w:rsidRDefault="0024547B" w:rsidP="0051141B">
            <w:pPr>
              <w:widowControl/>
              <w:jc w:val="center"/>
              <w:textAlignment w:val="center"/>
              <w:rPr>
                <w:rFonts w:ascii="Arial" w:eastAsia="宋体" w:hAnsi="Arial" w:cs="Arial"/>
                <w:color w:val="000000"/>
                <w:kern w:val="0"/>
                <w:sz w:val="18"/>
                <w:szCs w:val="18"/>
              </w:rPr>
            </w:pPr>
            <w:r>
              <w:rPr>
                <w:rFonts w:ascii="宋体" w:eastAsia="宋体" w:hAnsi="宋体" w:cs="Arial" w:hint="eastAsia"/>
                <w:b/>
                <w:bCs/>
                <w:color w:val="000000"/>
                <w:kern w:val="0"/>
                <w:sz w:val="24"/>
                <w:szCs w:val="24"/>
              </w:rPr>
              <w:t>事项名称</w:t>
            </w:r>
          </w:p>
        </w:tc>
        <w:tc>
          <w:tcPr>
            <w:tcW w:w="2639" w:type="dxa"/>
            <w:tcBorders>
              <w:top w:val="single" w:sz="6" w:space="0" w:color="000000"/>
              <w:left w:val="single" w:sz="6" w:space="0" w:color="auto"/>
              <w:bottom w:val="single" w:sz="6" w:space="0" w:color="000000"/>
              <w:right w:val="single" w:sz="4" w:space="0" w:color="auto"/>
            </w:tcBorders>
            <w:shd w:val="clear" w:color="auto" w:fill="FFFFFF"/>
            <w:tcMar>
              <w:top w:w="15" w:type="dxa"/>
              <w:left w:w="15" w:type="dxa"/>
              <w:bottom w:w="15" w:type="dxa"/>
              <w:right w:w="15" w:type="dxa"/>
            </w:tcMar>
            <w:vAlign w:val="center"/>
            <w:hideMark/>
          </w:tcPr>
          <w:p w:rsidR="0024547B" w:rsidRPr="0051141B" w:rsidRDefault="0024547B" w:rsidP="0051141B">
            <w:pPr>
              <w:widowControl/>
              <w:jc w:val="center"/>
              <w:textAlignment w:val="center"/>
              <w:rPr>
                <w:rFonts w:ascii="Arial" w:eastAsia="宋体" w:hAnsi="Arial" w:cs="Arial"/>
                <w:color w:val="000000"/>
                <w:kern w:val="0"/>
                <w:sz w:val="18"/>
                <w:szCs w:val="18"/>
              </w:rPr>
            </w:pPr>
            <w:r w:rsidRPr="0024547B">
              <w:rPr>
                <w:rFonts w:ascii="宋体" w:eastAsia="宋体" w:hAnsi="宋体" w:cs="Arial"/>
                <w:b/>
                <w:bCs/>
                <w:color w:val="000000"/>
                <w:kern w:val="0"/>
                <w:sz w:val="24"/>
                <w:szCs w:val="24"/>
              </w:rPr>
              <w:t>抽查内容</w:t>
            </w:r>
          </w:p>
        </w:tc>
        <w:tc>
          <w:tcPr>
            <w:tcW w:w="5952" w:type="dxa"/>
            <w:tcBorders>
              <w:top w:val="single" w:sz="6" w:space="0" w:color="000000"/>
              <w:left w:val="single" w:sz="4" w:space="0" w:color="auto"/>
              <w:bottom w:val="single" w:sz="6" w:space="0" w:color="000000"/>
              <w:right w:val="single" w:sz="6" w:space="0" w:color="000000"/>
            </w:tcBorders>
            <w:shd w:val="clear" w:color="auto" w:fill="FFFFFF"/>
            <w:vAlign w:val="center"/>
          </w:tcPr>
          <w:p w:rsidR="0024547B" w:rsidRPr="0051141B" w:rsidRDefault="0024547B" w:rsidP="0024547B">
            <w:pPr>
              <w:widowControl/>
              <w:jc w:val="center"/>
              <w:textAlignment w:val="center"/>
              <w:rPr>
                <w:rFonts w:ascii="Arial" w:eastAsia="宋体" w:hAnsi="Arial" w:cs="Arial"/>
                <w:color w:val="000000"/>
                <w:kern w:val="0"/>
                <w:sz w:val="18"/>
                <w:szCs w:val="18"/>
              </w:rPr>
            </w:pPr>
            <w:r w:rsidRPr="0051141B">
              <w:rPr>
                <w:rFonts w:ascii="宋体" w:eastAsia="宋体" w:hAnsi="宋体" w:cs="Arial" w:hint="eastAsia"/>
                <w:b/>
                <w:bCs/>
                <w:color w:val="000000"/>
                <w:kern w:val="0"/>
                <w:sz w:val="24"/>
                <w:szCs w:val="24"/>
              </w:rPr>
              <w:t>抽查依据</w:t>
            </w:r>
          </w:p>
        </w:tc>
        <w:tc>
          <w:tcPr>
            <w:tcW w:w="1275" w:type="dxa"/>
            <w:tcBorders>
              <w:top w:val="single" w:sz="6" w:space="0" w:color="000000"/>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547B" w:rsidRPr="0051141B" w:rsidRDefault="0024547B" w:rsidP="0051141B">
            <w:pPr>
              <w:widowControl/>
              <w:jc w:val="center"/>
              <w:textAlignment w:val="center"/>
              <w:rPr>
                <w:rFonts w:ascii="Arial" w:eastAsia="宋体" w:hAnsi="Arial" w:cs="Arial"/>
                <w:color w:val="000000"/>
                <w:kern w:val="0"/>
                <w:sz w:val="18"/>
                <w:szCs w:val="18"/>
              </w:rPr>
            </w:pPr>
            <w:r w:rsidRPr="0051141B">
              <w:rPr>
                <w:rFonts w:ascii="宋体" w:eastAsia="宋体" w:hAnsi="宋体" w:cs="Arial" w:hint="eastAsia"/>
                <w:b/>
                <w:bCs/>
                <w:color w:val="000000"/>
                <w:kern w:val="0"/>
                <w:sz w:val="24"/>
                <w:szCs w:val="24"/>
              </w:rPr>
              <w:t>抽查主体</w:t>
            </w:r>
          </w:p>
        </w:tc>
        <w:tc>
          <w:tcPr>
            <w:tcW w:w="1276" w:type="dxa"/>
            <w:tcBorders>
              <w:top w:val="single" w:sz="6" w:space="0" w:color="000000"/>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547B" w:rsidRPr="0051141B" w:rsidRDefault="0024547B" w:rsidP="0051141B">
            <w:pPr>
              <w:widowControl/>
              <w:jc w:val="center"/>
              <w:textAlignment w:val="center"/>
              <w:rPr>
                <w:rFonts w:ascii="Arial" w:eastAsia="宋体" w:hAnsi="Arial" w:cs="Arial"/>
                <w:color w:val="000000"/>
                <w:kern w:val="0"/>
                <w:sz w:val="18"/>
                <w:szCs w:val="18"/>
              </w:rPr>
            </w:pPr>
            <w:r w:rsidRPr="0051141B">
              <w:rPr>
                <w:rFonts w:ascii="宋体" w:eastAsia="宋体" w:hAnsi="宋体" w:cs="Arial" w:hint="eastAsia"/>
                <w:b/>
                <w:bCs/>
                <w:color w:val="000000"/>
                <w:kern w:val="0"/>
                <w:sz w:val="24"/>
                <w:szCs w:val="24"/>
              </w:rPr>
              <w:t>抽查方式</w:t>
            </w:r>
          </w:p>
        </w:tc>
        <w:tc>
          <w:tcPr>
            <w:tcW w:w="1134" w:type="dxa"/>
            <w:tcBorders>
              <w:top w:val="single" w:sz="6" w:space="0" w:color="000000"/>
              <w:left w:val="single" w:sz="6"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4547B" w:rsidRPr="0051141B" w:rsidRDefault="0024547B" w:rsidP="0051141B">
            <w:pPr>
              <w:widowControl/>
              <w:jc w:val="center"/>
              <w:textAlignment w:val="center"/>
              <w:rPr>
                <w:rFonts w:ascii="Arial" w:eastAsia="宋体" w:hAnsi="Arial" w:cs="Arial"/>
                <w:color w:val="000000"/>
                <w:kern w:val="0"/>
                <w:sz w:val="18"/>
                <w:szCs w:val="18"/>
              </w:rPr>
            </w:pPr>
            <w:r w:rsidRPr="0051141B">
              <w:rPr>
                <w:rFonts w:ascii="宋体" w:eastAsia="宋体" w:hAnsi="宋体" w:cs="Arial" w:hint="eastAsia"/>
                <w:b/>
                <w:bCs/>
                <w:color w:val="000000"/>
                <w:kern w:val="0"/>
                <w:sz w:val="24"/>
                <w:szCs w:val="24"/>
              </w:rPr>
              <w:t>备注</w:t>
            </w:r>
          </w:p>
        </w:tc>
      </w:tr>
      <w:tr w:rsidR="00635B9B" w:rsidRPr="0051141B" w:rsidTr="00A550C5">
        <w:trPr>
          <w:trHeight w:val="2090"/>
        </w:trPr>
        <w:tc>
          <w:tcPr>
            <w:tcW w:w="425" w:type="dxa"/>
            <w:tcBorders>
              <w:top w:val="single" w:sz="6" w:space="0" w:color="auto"/>
              <w:left w:val="single" w:sz="6" w:space="0" w:color="000000"/>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24547B" w:rsidP="0051141B">
            <w:pPr>
              <w:widowControl/>
              <w:jc w:val="center"/>
              <w:textAlignment w:val="center"/>
              <w:rPr>
                <w:rFonts w:ascii="Arial" w:eastAsia="宋体" w:hAnsi="Arial" w:cs="Arial"/>
                <w:color w:val="000000"/>
                <w:kern w:val="0"/>
                <w:sz w:val="18"/>
                <w:szCs w:val="18"/>
              </w:rPr>
            </w:pPr>
            <w:r w:rsidRPr="0051141B">
              <w:rPr>
                <w:rFonts w:ascii="宋体" w:eastAsia="宋体" w:hAnsi="宋体" w:cs="Arial" w:hint="eastAsia"/>
                <w:b/>
                <w:bCs/>
                <w:color w:val="000000"/>
                <w:kern w:val="0"/>
                <w:sz w:val="24"/>
                <w:szCs w:val="24"/>
              </w:rPr>
              <w:t>1</w:t>
            </w:r>
          </w:p>
        </w:tc>
        <w:tc>
          <w:tcPr>
            <w:tcW w:w="1475"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24547B" w:rsidP="0051141B">
            <w:pPr>
              <w:widowControl/>
              <w:jc w:val="center"/>
              <w:textAlignment w:val="center"/>
              <w:rPr>
                <w:rFonts w:ascii="Arial" w:eastAsia="宋体" w:hAnsi="Arial" w:cs="Arial"/>
                <w:color w:val="000000"/>
                <w:kern w:val="0"/>
                <w:sz w:val="18"/>
                <w:szCs w:val="18"/>
              </w:rPr>
            </w:pPr>
            <w:r>
              <w:rPr>
                <w:rFonts w:ascii="仿宋_GB2312" w:eastAsia="仿宋_GB2312" w:hAnsi="楷体" w:hint="eastAsia"/>
              </w:rPr>
              <w:t>对违反《统计法》第四十一条的处罚</w:t>
            </w:r>
          </w:p>
        </w:tc>
        <w:tc>
          <w:tcPr>
            <w:tcW w:w="2639" w:type="dxa"/>
            <w:tcBorders>
              <w:top w:val="single" w:sz="6" w:space="0" w:color="auto"/>
              <w:left w:val="single" w:sz="6" w:space="0" w:color="auto"/>
              <w:bottom w:val="single" w:sz="6" w:space="0" w:color="auto"/>
              <w:right w:val="single" w:sz="4" w:space="0" w:color="auto"/>
            </w:tcBorders>
            <w:shd w:val="clear" w:color="auto" w:fill="FFFFFF"/>
            <w:tcMar>
              <w:top w:w="15" w:type="dxa"/>
              <w:left w:w="15" w:type="dxa"/>
              <w:bottom w:w="15" w:type="dxa"/>
              <w:right w:w="15" w:type="dxa"/>
            </w:tcMar>
            <w:vAlign w:val="center"/>
            <w:hideMark/>
          </w:tcPr>
          <w:p w:rsidR="0024547B" w:rsidRPr="0051141B" w:rsidRDefault="00635B9B" w:rsidP="0051141B">
            <w:pPr>
              <w:widowControl/>
              <w:jc w:val="left"/>
              <w:textAlignment w:val="center"/>
              <w:rPr>
                <w:rFonts w:ascii="Arial" w:eastAsia="宋体" w:hAnsi="Arial" w:cs="Arial"/>
                <w:color w:val="000000"/>
                <w:kern w:val="0"/>
                <w:sz w:val="18"/>
                <w:szCs w:val="18"/>
              </w:rPr>
            </w:pPr>
            <w:r w:rsidRPr="00635B9B">
              <w:rPr>
                <w:rFonts w:ascii="仿宋_GB2312" w:eastAsia="仿宋_GB2312" w:hAnsi="楷体" w:hint="eastAsia"/>
              </w:rPr>
              <w:t>对企业事业单位、其他组织或个体工商户拒绝提供统计资料或者经催报后仍未按时提供统计资料的；提供不真实或者不完整的统计资料的；拒绝答复或者</w:t>
            </w:r>
            <w:proofErr w:type="gramStart"/>
            <w:r w:rsidRPr="00635B9B">
              <w:rPr>
                <w:rFonts w:ascii="仿宋_GB2312" w:eastAsia="仿宋_GB2312" w:hAnsi="楷体" w:hint="eastAsia"/>
              </w:rPr>
              <w:t>不</w:t>
            </w:r>
            <w:proofErr w:type="gramEnd"/>
            <w:r w:rsidRPr="00635B9B">
              <w:rPr>
                <w:rFonts w:ascii="仿宋_GB2312" w:eastAsia="仿宋_GB2312" w:hAnsi="楷体" w:hint="eastAsia"/>
              </w:rPr>
              <w:t>如实答复统计检查查询书的；拒绝、阻碍统计调查、统计检查的；转移、隐匿、篡改、毁弃或者拒绝提供原始记录和凭证、统计台账、统计调查表及其他相关证明和资料的</w:t>
            </w:r>
          </w:p>
        </w:tc>
        <w:tc>
          <w:tcPr>
            <w:tcW w:w="5952" w:type="dxa"/>
            <w:tcBorders>
              <w:top w:val="single" w:sz="6" w:space="0" w:color="auto"/>
              <w:left w:val="single" w:sz="4" w:space="0" w:color="auto"/>
              <w:bottom w:val="single" w:sz="6" w:space="0" w:color="auto"/>
              <w:right w:val="single" w:sz="6" w:space="0" w:color="000000"/>
            </w:tcBorders>
            <w:shd w:val="clear" w:color="auto" w:fill="FFFFFF"/>
            <w:vAlign w:val="center"/>
          </w:tcPr>
          <w:p w:rsidR="0024547B" w:rsidRPr="0051141B" w:rsidRDefault="0024547B" w:rsidP="0024547B">
            <w:pPr>
              <w:widowControl/>
              <w:jc w:val="left"/>
              <w:textAlignment w:val="center"/>
              <w:rPr>
                <w:rFonts w:ascii="Arial" w:eastAsia="宋体" w:hAnsi="Arial" w:cs="Arial"/>
                <w:color w:val="000000"/>
                <w:kern w:val="0"/>
                <w:sz w:val="18"/>
                <w:szCs w:val="18"/>
              </w:rPr>
            </w:pPr>
            <w:r>
              <w:rPr>
                <w:rFonts w:ascii="仿宋_GB2312" w:eastAsia="仿宋_GB2312" w:hAnsi="楷体" w:hint="eastAsia"/>
              </w:rPr>
              <w:t>《统计法》（主席令第十五号</w:t>
            </w:r>
            <w:r>
              <w:rPr>
                <w:rFonts w:ascii="楷体" w:eastAsia="楷体" w:hAnsi="楷体" w:hint="eastAsia"/>
              </w:rPr>
              <w:t>2009</w:t>
            </w:r>
            <w:r>
              <w:rPr>
                <w:rFonts w:ascii="仿宋_GB2312" w:eastAsia="仿宋_GB2312" w:hAnsi="楷体" w:hint="eastAsia"/>
              </w:rPr>
              <w:t>年</w:t>
            </w:r>
            <w:r>
              <w:rPr>
                <w:rFonts w:ascii="楷体" w:eastAsia="楷体" w:hAnsi="楷体" w:hint="eastAsia"/>
              </w:rPr>
              <w:t>6</w:t>
            </w:r>
            <w:r>
              <w:rPr>
                <w:rFonts w:ascii="仿宋_GB2312" w:eastAsia="仿宋_GB2312" w:hAnsi="楷体" w:hint="eastAsia"/>
              </w:rPr>
              <w:t>月修订）第四十一条</w:t>
            </w:r>
            <w:r>
              <w:rPr>
                <w:rFonts w:ascii="宋体" w:eastAsia="宋体" w:hAnsi="宋体" w:cs="宋体" w:hint="eastAsia"/>
              </w:rPr>
              <w:t> </w:t>
            </w:r>
            <w:r>
              <w:rPr>
                <w:rFonts w:ascii="楷体" w:eastAsia="楷体" w:hAnsi="楷体" w:cs="楷体" w:hint="eastAsia"/>
              </w:rPr>
              <w:t xml:space="preserve"> </w:t>
            </w:r>
            <w:r>
              <w:rPr>
                <w:rFonts w:ascii="仿宋_GB2312" w:eastAsia="仿宋_GB2312" w:hAnsi="楷体" w:hint="eastAsia"/>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ascii="楷体" w:eastAsia="楷体" w:hAnsi="楷体" w:hint="eastAsia"/>
              </w:rPr>
              <w:br/>
            </w:r>
            <w:r>
              <w:rPr>
                <w:rFonts w:ascii="宋体" w:eastAsia="宋体" w:hAnsi="宋体" w:cs="宋体" w:hint="eastAsia"/>
              </w:rPr>
              <w:t> </w:t>
            </w:r>
            <w:r>
              <w:rPr>
                <w:rFonts w:ascii="楷体" w:eastAsia="楷体" w:hAnsi="楷体" w:cs="楷体" w:hint="eastAsia"/>
              </w:rPr>
              <w:t xml:space="preserve"> </w:t>
            </w:r>
            <w:r>
              <w:rPr>
                <w:rFonts w:ascii="仿宋_GB2312" w:eastAsia="仿宋_GB2312" w:hAnsi="楷体" w:hint="eastAsia"/>
              </w:rPr>
              <w:t>（二）提供不真实或者不完整的统计资料的。</w:t>
            </w:r>
            <w:r>
              <w:rPr>
                <w:rFonts w:ascii="楷体" w:eastAsia="楷体" w:hAnsi="楷体" w:hint="eastAsia"/>
              </w:rPr>
              <w:br/>
            </w:r>
            <w:r>
              <w:rPr>
                <w:rFonts w:ascii="仿宋_GB2312" w:eastAsia="仿宋_GB2312" w:hAnsi="楷体" w:hint="eastAsia"/>
              </w:rPr>
              <w:t xml:space="preserve">　　企业事业单位或者其他组织有前款所</w:t>
            </w:r>
            <w:proofErr w:type="gramStart"/>
            <w:r>
              <w:rPr>
                <w:rFonts w:ascii="仿宋_GB2312" w:eastAsia="仿宋_GB2312" w:hAnsi="楷体" w:hint="eastAsia"/>
              </w:rPr>
              <w:t>列行</w:t>
            </w:r>
            <w:proofErr w:type="gramEnd"/>
            <w:r>
              <w:rPr>
                <w:rFonts w:ascii="仿宋_GB2312" w:eastAsia="仿宋_GB2312" w:hAnsi="楷体" w:hint="eastAsia"/>
              </w:rPr>
              <w:t>为之一的，可以并处五万元以下的罚款；情节严重的，并处五万元以上二十万元以下的罚款。</w:t>
            </w:r>
            <w:r>
              <w:rPr>
                <w:rFonts w:ascii="楷体" w:eastAsia="楷体" w:hAnsi="楷体" w:hint="eastAsia"/>
              </w:rPr>
              <w:br/>
            </w:r>
            <w:r>
              <w:rPr>
                <w:rFonts w:ascii="仿宋_GB2312" w:eastAsia="仿宋_GB2312" w:hAnsi="楷体" w:hint="eastAsia"/>
              </w:rPr>
              <w:t xml:space="preserve">　　个体工商户有本条第一款所</w:t>
            </w:r>
            <w:proofErr w:type="gramStart"/>
            <w:r>
              <w:rPr>
                <w:rFonts w:ascii="仿宋_GB2312" w:eastAsia="仿宋_GB2312" w:hAnsi="楷体" w:hint="eastAsia"/>
              </w:rPr>
              <w:t>列行</w:t>
            </w:r>
            <w:proofErr w:type="gramEnd"/>
            <w:r>
              <w:rPr>
                <w:rFonts w:ascii="仿宋_GB2312" w:eastAsia="仿宋_GB2312" w:hAnsi="楷体" w:hint="eastAsia"/>
              </w:rPr>
              <w:t>为之一的，由县级以上人民政府统计机构责令改正，给予警告，可以并处一万元以下的罚款。</w:t>
            </w:r>
          </w:p>
        </w:tc>
        <w:tc>
          <w:tcPr>
            <w:tcW w:w="1275"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460889" w:rsidRDefault="0024547B" w:rsidP="00460889">
            <w:pPr>
              <w:widowControl/>
              <w:jc w:val="center"/>
              <w:textAlignment w:val="center"/>
              <w:rPr>
                <w:rFonts w:ascii="仿宋_GB2312" w:eastAsia="仿宋_GB2312" w:hAnsi="楷体"/>
              </w:rPr>
            </w:pPr>
            <w:r w:rsidRPr="00460889">
              <w:rPr>
                <w:rFonts w:ascii="仿宋_GB2312" w:eastAsia="仿宋_GB2312" w:hAnsi="楷体" w:hint="eastAsia"/>
              </w:rPr>
              <w:t>县统计局</w:t>
            </w:r>
          </w:p>
        </w:tc>
        <w:tc>
          <w:tcPr>
            <w:tcW w:w="1276"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460889" w:rsidRDefault="0024547B" w:rsidP="00460889">
            <w:pPr>
              <w:widowControl/>
              <w:wordWrap w:val="0"/>
              <w:spacing w:before="100" w:beforeAutospacing="1" w:after="100" w:afterAutospacing="1" w:line="300" w:lineRule="atLeast"/>
              <w:jc w:val="center"/>
              <w:rPr>
                <w:rFonts w:ascii="仿宋_GB2312" w:eastAsia="仿宋_GB2312" w:hAnsi="楷体"/>
              </w:rPr>
            </w:pPr>
            <w:r w:rsidRPr="00460889">
              <w:rPr>
                <w:rFonts w:ascii="仿宋_GB2312" w:eastAsia="仿宋_GB2312" w:hAnsi="楷体" w:hint="eastAsia"/>
              </w:rPr>
              <w:t>定期抽查和不定期抽查相结合的方式</w:t>
            </w:r>
          </w:p>
        </w:tc>
        <w:tc>
          <w:tcPr>
            <w:tcW w:w="1134"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24547B" w:rsidP="0051141B">
            <w:pPr>
              <w:widowControl/>
              <w:jc w:val="left"/>
              <w:rPr>
                <w:rFonts w:ascii="Arial" w:eastAsia="宋体" w:hAnsi="Arial" w:cs="Arial"/>
                <w:color w:val="000000"/>
                <w:kern w:val="0"/>
                <w:sz w:val="18"/>
                <w:szCs w:val="18"/>
              </w:rPr>
            </w:pPr>
          </w:p>
        </w:tc>
      </w:tr>
      <w:tr w:rsidR="00635B9B" w:rsidRPr="0051141B" w:rsidTr="00A550C5">
        <w:trPr>
          <w:trHeight w:val="1666"/>
        </w:trPr>
        <w:tc>
          <w:tcPr>
            <w:tcW w:w="425" w:type="dxa"/>
            <w:tcBorders>
              <w:top w:val="single" w:sz="6" w:space="0" w:color="auto"/>
              <w:left w:val="single" w:sz="6" w:space="0" w:color="000000"/>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24547B" w:rsidP="0051141B">
            <w:pPr>
              <w:widowControl/>
              <w:jc w:val="center"/>
              <w:textAlignment w:val="center"/>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2</w:t>
            </w:r>
          </w:p>
        </w:tc>
        <w:tc>
          <w:tcPr>
            <w:tcW w:w="1475"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24547B" w:rsidP="0051141B">
            <w:pPr>
              <w:widowControl/>
              <w:jc w:val="center"/>
              <w:textAlignment w:val="center"/>
              <w:rPr>
                <w:rFonts w:ascii="仿宋_GB2312" w:eastAsia="仿宋_GB2312" w:hAnsi="Arial" w:cs="Arial"/>
                <w:color w:val="000000"/>
                <w:kern w:val="0"/>
                <w:sz w:val="24"/>
                <w:szCs w:val="24"/>
              </w:rPr>
            </w:pPr>
            <w:r>
              <w:rPr>
                <w:rFonts w:ascii="仿宋_GB2312" w:eastAsia="仿宋_GB2312" w:hAnsi="楷体" w:hint="eastAsia"/>
              </w:rPr>
              <w:t>对违反《全国农业普查条例》第三十九条的处罚</w:t>
            </w:r>
          </w:p>
        </w:tc>
        <w:tc>
          <w:tcPr>
            <w:tcW w:w="2639" w:type="dxa"/>
            <w:tcBorders>
              <w:top w:val="single" w:sz="6" w:space="0" w:color="auto"/>
              <w:left w:val="single" w:sz="6" w:space="0" w:color="auto"/>
              <w:bottom w:val="single" w:sz="6" w:space="0" w:color="auto"/>
              <w:right w:val="single" w:sz="4" w:space="0" w:color="auto"/>
            </w:tcBorders>
            <w:shd w:val="clear" w:color="auto" w:fill="FFFFFF"/>
            <w:tcMar>
              <w:top w:w="15" w:type="dxa"/>
              <w:left w:w="15" w:type="dxa"/>
              <w:bottom w:w="15" w:type="dxa"/>
              <w:right w:w="15" w:type="dxa"/>
            </w:tcMar>
            <w:vAlign w:val="center"/>
            <w:hideMark/>
          </w:tcPr>
          <w:p w:rsidR="0024547B" w:rsidRPr="0051141B" w:rsidRDefault="0024547B" w:rsidP="0051141B">
            <w:pPr>
              <w:widowControl/>
              <w:jc w:val="left"/>
              <w:textAlignment w:val="center"/>
              <w:rPr>
                <w:rFonts w:ascii="仿宋_GB2312" w:eastAsia="仿宋_GB2312" w:hAnsi="Arial" w:cs="Arial"/>
                <w:color w:val="000000"/>
                <w:kern w:val="0"/>
                <w:sz w:val="24"/>
                <w:szCs w:val="24"/>
              </w:rPr>
            </w:pPr>
            <w:r>
              <w:rPr>
                <w:rFonts w:ascii="仿宋_GB2312" w:eastAsia="仿宋_GB2312" w:hAnsi="楷体" w:hint="eastAsia"/>
              </w:rPr>
              <w:t>对提供虚假或者不完整的农业普查资料的处罚</w:t>
            </w:r>
          </w:p>
        </w:tc>
        <w:tc>
          <w:tcPr>
            <w:tcW w:w="5952" w:type="dxa"/>
            <w:tcBorders>
              <w:top w:val="single" w:sz="6" w:space="0" w:color="auto"/>
              <w:left w:val="single" w:sz="4" w:space="0" w:color="auto"/>
              <w:bottom w:val="single" w:sz="6" w:space="0" w:color="auto"/>
              <w:right w:val="single" w:sz="6" w:space="0" w:color="000000"/>
            </w:tcBorders>
            <w:shd w:val="clear" w:color="auto" w:fill="FFFFFF"/>
            <w:vAlign w:val="center"/>
          </w:tcPr>
          <w:p w:rsidR="0024547B" w:rsidRPr="0051141B" w:rsidRDefault="0024547B" w:rsidP="0051141B">
            <w:pPr>
              <w:widowControl/>
              <w:jc w:val="left"/>
              <w:textAlignment w:val="center"/>
              <w:rPr>
                <w:rFonts w:ascii="仿宋_GB2312" w:eastAsia="仿宋_GB2312" w:hAnsi="Arial" w:cs="Arial"/>
                <w:color w:val="000000"/>
                <w:kern w:val="0"/>
                <w:sz w:val="24"/>
                <w:szCs w:val="24"/>
              </w:rPr>
            </w:pPr>
            <w:r>
              <w:rPr>
                <w:rFonts w:ascii="仿宋_GB2312" w:eastAsia="仿宋_GB2312" w:hAnsi="楷体" w:hint="eastAsia"/>
              </w:rPr>
              <w:t>《全国农业普查条例》</w:t>
            </w:r>
            <w:r>
              <w:rPr>
                <w:rFonts w:ascii="楷体" w:eastAsia="楷体" w:hAnsi="楷体" w:hint="eastAsia"/>
              </w:rPr>
              <w:t>(</w:t>
            </w:r>
            <w:r>
              <w:rPr>
                <w:rFonts w:ascii="仿宋_GB2312" w:eastAsia="仿宋_GB2312" w:hAnsi="楷体" w:hint="eastAsia"/>
              </w:rPr>
              <w:t>国务院令 第</w:t>
            </w:r>
            <w:r>
              <w:rPr>
                <w:rFonts w:ascii="楷体" w:eastAsia="楷体" w:hAnsi="楷体" w:hint="eastAsia"/>
              </w:rPr>
              <w:t xml:space="preserve"> 473 </w:t>
            </w:r>
            <w:r>
              <w:rPr>
                <w:rFonts w:ascii="仿宋_GB2312" w:eastAsia="仿宋_GB2312" w:hAnsi="楷体" w:hint="eastAsia"/>
              </w:rPr>
              <w:t>号</w:t>
            </w:r>
            <w:r>
              <w:rPr>
                <w:rFonts w:ascii="楷体" w:eastAsia="楷体" w:hAnsi="楷体" w:hint="eastAsia"/>
              </w:rPr>
              <w:t>2006</w:t>
            </w:r>
            <w:r>
              <w:rPr>
                <w:rFonts w:ascii="仿宋_GB2312" w:eastAsia="仿宋_GB2312" w:hAnsi="楷体" w:hint="eastAsia"/>
              </w:rPr>
              <w:t>年</w:t>
            </w:r>
            <w:r>
              <w:rPr>
                <w:rFonts w:ascii="楷体" w:eastAsia="楷体" w:hAnsi="楷体" w:hint="eastAsia"/>
              </w:rPr>
              <w:t>8</w:t>
            </w:r>
            <w:r>
              <w:rPr>
                <w:rFonts w:ascii="仿宋_GB2312" w:eastAsia="仿宋_GB2312" w:hAnsi="楷体" w:hint="eastAsia"/>
              </w:rPr>
              <w:t>月</w:t>
            </w:r>
            <w:r>
              <w:rPr>
                <w:rFonts w:ascii="楷体" w:eastAsia="楷体" w:hAnsi="楷体" w:hint="eastAsia"/>
              </w:rPr>
              <w:t>)</w:t>
            </w:r>
            <w:r>
              <w:rPr>
                <w:rFonts w:ascii="楷体" w:eastAsia="楷体" w:hAnsi="楷体" w:hint="eastAsia"/>
              </w:rPr>
              <w:br/>
            </w:r>
            <w:r>
              <w:rPr>
                <w:rFonts w:ascii="仿宋_GB2312" w:eastAsia="仿宋_GB2312" w:hAnsi="楷体" w:hint="eastAsia"/>
              </w:rPr>
              <w:t>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r>
              <w:rPr>
                <w:rFonts w:ascii="楷体" w:eastAsia="楷体" w:hAnsi="楷体" w:hint="eastAsia"/>
              </w:rPr>
              <w:br/>
            </w:r>
            <w:r>
              <w:rPr>
                <w:rFonts w:ascii="仿宋_GB2312" w:eastAsia="仿宋_GB2312" w:hAnsi="楷体" w:hint="eastAsia"/>
              </w:rPr>
              <w:t>（二）提供虚假或者不完整的农业普查资料的；</w:t>
            </w:r>
            <w:r>
              <w:rPr>
                <w:rFonts w:ascii="楷体" w:eastAsia="楷体" w:hAnsi="楷体" w:hint="eastAsia"/>
              </w:rPr>
              <w:br/>
            </w:r>
            <w:r>
              <w:rPr>
                <w:rFonts w:ascii="仿宋_GB2312" w:eastAsia="仿宋_GB2312" w:hAnsi="楷体" w:hint="eastAsia"/>
              </w:rPr>
              <w:t xml:space="preserve">　　农业生产经营单位有前款所列违法行为之一的，由县级以上人民政府统计机构或者国家统计局派出的调查</w:t>
            </w:r>
            <w:proofErr w:type="gramStart"/>
            <w:r>
              <w:rPr>
                <w:rFonts w:ascii="仿宋_GB2312" w:eastAsia="仿宋_GB2312" w:hAnsi="楷体" w:hint="eastAsia"/>
              </w:rPr>
              <w:t>队予以</w:t>
            </w:r>
            <w:proofErr w:type="gramEnd"/>
            <w:r>
              <w:rPr>
                <w:rFonts w:ascii="仿宋_GB2312" w:eastAsia="仿宋_GB2312" w:hAnsi="楷体" w:hint="eastAsia"/>
              </w:rPr>
              <w:t>警告，并可以处</w:t>
            </w:r>
            <w:r>
              <w:rPr>
                <w:rFonts w:ascii="楷体" w:eastAsia="楷体" w:hAnsi="楷体" w:hint="eastAsia"/>
              </w:rPr>
              <w:t>5</w:t>
            </w:r>
            <w:r>
              <w:rPr>
                <w:rFonts w:ascii="仿宋_GB2312" w:eastAsia="仿宋_GB2312" w:hAnsi="楷体" w:hint="eastAsia"/>
              </w:rPr>
              <w:t>万元以下罚款；农业生产经营户有前款所列违法行为之一的，由县级以上人民政府统计机构或者国家统计局派出的调查</w:t>
            </w:r>
            <w:proofErr w:type="gramStart"/>
            <w:r>
              <w:rPr>
                <w:rFonts w:ascii="仿宋_GB2312" w:eastAsia="仿宋_GB2312" w:hAnsi="楷体" w:hint="eastAsia"/>
              </w:rPr>
              <w:t>队予以</w:t>
            </w:r>
            <w:proofErr w:type="gramEnd"/>
            <w:r>
              <w:rPr>
                <w:rFonts w:ascii="仿宋_GB2312" w:eastAsia="仿宋_GB2312" w:hAnsi="楷体" w:hint="eastAsia"/>
              </w:rPr>
              <w:t>警告，并可以处</w:t>
            </w:r>
            <w:r>
              <w:rPr>
                <w:rFonts w:ascii="楷体" w:eastAsia="楷体" w:hAnsi="楷体" w:hint="eastAsia"/>
              </w:rPr>
              <w:t>1</w:t>
            </w:r>
            <w:r>
              <w:rPr>
                <w:rFonts w:ascii="仿宋_GB2312" w:eastAsia="仿宋_GB2312" w:hAnsi="楷体" w:hint="eastAsia"/>
              </w:rPr>
              <w:t>万元以下罚款。</w:t>
            </w:r>
          </w:p>
        </w:tc>
        <w:tc>
          <w:tcPr>
            <w:tcW w:w="1275"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460889" w:rsidRDefault="0024547B" w:rsidP="00460889">
            <w:pPr>
              <w:widowControl/>
              <w:jc w:val="center"/>
              <w:textAlignment w:val="center"/>
              <w:rPr>
                <w:rFonts w:ascii="仿宋_GB2312" w:eastAsia="仿宋_GB2312" w:hAnsi="楷体"/>
              </w:rPr>
            </w:pPr>
            <w:r w:rsidRPr="00460889">
              <w:rPr>
                <w:rFonts w:ascii="仿宋_GB2312" w:eastAsia="仿宋_GB2312" w:hAnsi="楷体" w:hint="eastAsia"/>
              </w:rPr>
              <w:t>县统计局</w:t>
            </w:r>
          </w:p>
        </w:tc>
        <w:tc>
          <w:tcPr>
            <w:tcW w:w="1276"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460889" w:rsidRDefault="0024547B" w:rsidP="00460889">
            <w:pPr>
              <w:widowControl/>
              <w:wordWrap w:val="0"/>
              <w:spacing w:before="100" w:beforeAutospacing="1" w:after="100" w:afterAutospacing="1" w:line="300" w:lineRule="atLeast"/>
              <w:jc w:val="center"/>
              <w:rPr>
                <w:rFonts w:ascii="仿宋_GB2312" w:eastAsia="仿宋_GB2312" w:hAnsi="楷体"/>
              </w:rPr>
            </w:pPr>
            <w:r w:rsidRPr="00460889">
              <w:rPr>
                <w:rFonts w:ascii="仿宋_GB2312" w:eastAsia="仿宋_GB2312" w:hAnsi="楷体" w:hint="eastAsia"/>
              </w:rPr>
              <w:t>定期抽查和不定期抽查相结合的方式</w:t>
            </w:r>
          </w:p>
        </w:tc>
        <w:tc>
          <w:tcPr>
            <w:tcW w:w="1134"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24547B" w:rsidP="0051141B">
            <w:pPr>
              <w:widowControl/>
              <w:jc w:val="left"/>
              <w:rPr>
                <w:rFonts w:ascii="Arial" w:eastAsia="宋体" w:hAnsi="Arial" w:cs="Arial"/>
                <w:color w:val="000000"/>
                <w:kern w:val="0"/>
                <w:sz w:val="18"/>
                <w:szCs w:val="18"/>
              </w:rPr>
            </w:pPr>
          </w:p>
        </w:tc>
      </w:tr>
      <w:tr w:rsidR="00635B9B" w:rsidRPr="0051141B" w:rsidTr="00A550C5">
        <w:trPr>
          <w:trHeight w:val="1666"/>
        </w:trPr>
        <w:tc>
          <w:tcPr>
            <w:tcW w:w="425" w:type="dxa"/>
            <w:tcBorders>
              <w:top w:val="single" w:sz="6" w:space="0" w:color="auto"/>
              <w:left w:val="single" w:sz="6" w:space="0" w:color="000000"/>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24547B" w:rsidP="0051141B">
            <w:pPr>
              <w:widowControl/>
              <w:jc w:val="center"/>
              <w:textAlignment w:val="center"/>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lastRenderedPageBreak/>
              <w:t>3</w:t>
            </w:r>
          </w:p>
        </w:tc>
        <w:tc>
          <w:tcPr>
            <w:tcW w:w="1475"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24547B" w:rsidP="0051141B">
            <w:pPr>
              <w:widowControl/>
              <w:jc w:val="center"/>
              <w:textAlignment w:val="center"/>
              <w:rPr>
                <w:rFonts w:ascii="仿宋_GB2312" w:eastAsia="仿宋_GB2312" w:hAnsi="Arial" w:cs="Arial"/>
                <w:color w:val="000000"/>
                <w:kern w:val="0"/>
                <w:sz w:val="24"/>
                <w:szCs w:val="24"/>
              </w:rPr>
            </w:pPr>
            <w:r>
              <w:rPr>
                <w:rFonts w:ascii="仿宋_GB2312" w:eastAsia="仿宋_GB2312" w:hAnsi="楷体" w:hint="eastAsia"/>
              </w:rPr>
              <w:t>对违反《全国经济普查条例》第三十六条的处罚</w:t>
            </w:r>
          </w:p>
        </w:tc>
        <w:tc>
          <w:tcPr>
            <w:tcW w:w="2639" w:type="dxa"/>
            <w:tcBorders>
              <w:top w:val="single" w:sz="6" w:space="0" w:color="auto"/>
              <w:left w:val="single" w:sz="6" w:space="0" w:color="auto"/>
              <w:bottom w:val="single" w:sz="6" w:space="0" w:color="auto"/>
              <w:right w:val="single" w:sz="4" w:space="0" w:color="auto"/>
            </w:tcBorders>
            <w:shd w:val="clear" w:color="auto" w:fill="FFFFFF"/>
            <w:tcMar>
              <w:top w:w="15" w:type="dxa"/>
              <w:left w:w="15" w:type="dxa"/>
              <w:bottom w:w="15" w:type="dxa"/>
              <w:right w:w="15" w:type="dxa"/>
            </w:tcMar>
            <w:vAlign w:val="center"/>
            <w:hideMark/>
          </w:tcPr>
          <w:p w:rsidR="0024547B" w:rsidRPr="0051141B" w:rsidRDefault="0024547B" w:rsidP="0051141B">
            <w:pPr>
              <w:widowControl/>
              <w:jc w:val="left"/>
              <w:textAlignment w:val="center"/>
              <w:rPr>
                <w:rFonts w:ascii="仿宋_GB2312" w:eastAsia="仿宋_GB2312" w:hAnsi="Arial" w:cs="Arial"/>
                <w:color w:val="000000"/>
                <w:kern w:val="0"/>
                <w:sz w:val="24"/>
                <w:szCs w:val="24"/>
              </w:rPr>
            </w:pPr>
            <w:r>
              <w:rPr>
                <w:rFonts w:ascii="仿宋_GB2312" w:eastAsia="仿宋_GB2312" w:hAnsi="楷体" w:hint="eastAsia"/>
              </w:rPr>
              <w:t>对提供虚假或者不完整的经济普查资料的处罚</w:t>
            </w:r>
          </w:p>
        </w:tc>
        <w:tc>
          <w:tcPr>
            <w:tcW w:w="5952" w:type="dxa"/>
            <w:tcBorders>
              <w:top w:val="single" w:sz="6" w:space="0" w:color="auto"/>
              <w:left w:val="single" w:sz="4" w:space="0" w:color="auto"/>
              <w:bottom w:val="single" w:sz="6" w:space="0" w:color="auto"/>
              <w:right w:val="single" w:sz="6" w:space="0" w:color="000000"/>
            </w:tcBorders>
            <w:shd w:val="clear" w:color="auto" w:fill="FFFFFF"/>
            <w:vAlign w:val="center"/>
          </w:tcPr>
          <w:p w:rsidR="0024547B" w:rsidRPr="0051141B" w:rsidRDefault="0024547B" w:rsidP="0051141B">
            <w:pPr>
              <w:widowControl/>
              <w:jc w:val="left"/>
              <w:textAlignment w:val="center"/>
              <w:rPr>
                <w:rFonts w:ascii="仿宋_GB2312" w:eastAsia="仿宋_GB2312" w:hAnsi="Arial" w:cs="Arial"/>
                <w:color w:val="000000"/>
                <w:kern w:val="0"/>
                <w:sz w:val="24"/>
                <w:szCs w:val="24"/>
              </w:rPr>
            </w:pPr>
            <w:r>
              <w:rPr>
                <w:rFonts w:ascii="仿宋_GB2312" w:eastAsia="仿宋_GB2312" w:hAnsi="楷体" w:hint="eastAsia"/>
              </w:rPr>
              <w:t>《全国经济普查条例》（国务院令第</w:t>
            </w:r>
            <w:r>
              <w:rPr>
                <w:rFonts w:ascii="楷体" w:eastAsia="楷体" w:hAnsi="楷体" w:hint="eastAsia"/>
              </w:rPr>
              <w:t>415</w:t>
            </w:r>
            <w:r>
              <w:rPr>
                <w:rFonts w:ascii="仿宋_GB2312" w:eastAsia="仿宋_GB2312" w:hAnsi="楷体" w:hint="eastAsia"/>
              </w:rPr>
              <w:t>号</w:t>
            </w:r>
            <w:proofErr w:type="gramStart"/>
            <w:r>
              <w:rPr>
                <w:rFonts w:ascii="仿宋_GB2312" w:eastAsia="仿宋_GB2312" w:hAnsi="楷体" w:hint="eastAsia"/>
              </w:rPr>
              <w:t>号</w:t>
            </w:r>
            <w:proofErr w:type="gramEnd"/>
            <w:r>
              <w:rPr>
                <w:rFonts w:ascii="楷体" w:eastAsia="楷体" w:hAnsi="楷体" w:hint="eastAsia"/>
              </w:rPr>
              <w:t>2004</w:t>
            </w:r>
            <w:r>
              <w:rPr>
                <w:rFonts w:ascii="仿宋_GB2312" w:eastAsia="仿宋_GB2312" w:hAnsi="楷体" w:hint="eastAsia"/>
              </w:rPr>
              <w:t>年</w:t>
            </w:r>
            <w:r>
              <w:rPr>
                <w:rFonts w:ascii="楷体" w:eastAsia="楷体" w:hAnsi="楷体" w:hint="eastAsia"/>
              </w:rPr>
              <w:t>9</w:t>
            </w:r>
            <w:r>
              <w:rPr>
                <w:rFonts w:ascii="仿宋_GB2312" w:eastAsia="仿宋_GB2312" w:hAnsi="楷体" w:hint="eastAsia"/>
              </w:rPr>
              <w:t>月）</w:t>
            </w:r>
            <w:r>
              <w:rPr>
                <w:rFonts w:ascii="楷体" w:eastAsia="楷体" w:hAnsi="楷体" w:hint="eastAsia"/>
              </w:rPr>
              <w:br/>
            </w:r>
            <w:r>
              <w:rPr>
                <w:rFonts w:ascii="仿宋_GB2312" w:eastAsia="仿宋_GB2312" w:hAnsi="楷体" w:hint="eastAsia"/>
              </w:rPr>
              <w:t>第三十六条　经济普查对象有下列违法行为之一的，由县级以上人民政府统计机构责令改正，给予通报批评；情节较重的，可以建议有关部门、单位对负有直接责任的主管人员和其他直接责任人员依法给予行政处分或者纪律处分：</w:t>
            </w:r>
            <w:r>
              <w:rPr>
                <w:rFonts w:ascii="楷体" w:eastAsia="楷体" w:hAnsi="楷体" w:hint="eastAsia"/>
              </w:rPr>
              <w:t xml:space="preserve"> </w:t>
            </w:r>
            <w:r>
              <w:rPr>
                <w:rFonts w:ascii="楷体" w:eastAsia="楷体" w:hAnsi="楷体" w:hint="eastAsia"/>
              </w:rPr>
              <w:br/>
            </w:r>
            <w:r>
              <w:rPr>
                <w:rFonts w:ascii="仿宋_GB2312" w:eastAsia="仿宋_GB2312" w:hAnsi="楷体" w:hint="eastAsia"/>
              </w:rPr>
              <w:t>（二）提供虚假或者不完整的经济普查资料的；</w:t>
            </w:r>
            <w:r>
              <w:rPr>
                <w:rFonts w:ascii="楷体" w:eastAsia="楷体" w:hAnsi="楷体" w:hint="eastAsia"/>
              </w:rPr>
              <w:t xml:space="preserve"> </w:t>
            </w:r>
            <w:r>
              <w:rPr>
                <w:rFonts w:ascii="楷体" w:eastAsia="楷体" w:hAnsi="楷体" w:hint="eastAsia"/>
              </w:rPr>
              <w:br/>
            </w:r>
            <w:r>
              <w:rPr>
                <w:rFonts w:ascii="仿宋_GB2312" w:eastAsia="仿宋_GB2312" w:hAnsi="楷体" w:hint="eastAsia"/>
              </w:rPr>
              <w:t>企业事业组织有前款所列违法行为之一的，由县级以上人民政府统计机构给予警告，并可以处５万元以下罚款；个体经营户有前款所列违法行为之一的，由县级以上人民政府统计机构给予警告，并可以处１万元以下罚款。</w:t>
            </w:r>
          </w:p>
        </w:tc>
        <w:tc>
          <w:tcPr>
            <w:tcW w:w="1275"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24547B" w:rsidP="00460889">
            <w:pPr>
              <w:widowControl/>
              <w:jc w:val="center"/>
              <w:textAlignment w:val="center"/>
              <w:rPr>
                <w:rFonts w:ascii="Arial" w:eastAsia="宋体" w:hAnsi="Arial" w:cs="Arial"/>
                <w:color w:val="000000"/>
                <w:kern w:val="0"/>
                <w:sz w:val="18"/>
                <w:szCs w:val="18"/>
              </w:rPr>
            </w:pPr>
            <w:r w:rsidRPr="00460889">
              <w:rPr>
                <w:rFonts w:ascii="仿宋_GB2312" w:eastAsia="仿宋_GB2312" w:hAnsi="楷体" w:hint="eastAsia"/>
              </w:rPr>
              <w:t>县统计局</w:t>
            </w:r>
          </w:p>
        </w:tc>
        <w:tc>
          <w:tcPr>
            <w:tcW w:w="1276"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952093" w:rsidRDefault="0024547B" w:rsidP="00460889">
            <w:pPr>
              <w:widowControl/>
              <w:jc w:val="center"/>
              <w:textAlignment w:val="center"/>
              <w:rPr>
                <w:rFonts w:ascii="楷体" w:eastAsia="楷体" w:hAnsi="楷体" w:cs="宋体"/>
                <w:kern w:val="0"/>
                <w:sz w:val="24"/>
                <w:szCs w:val="24"/>
              </w:rPr>
            </w:pPr>
            <w:r w:rsidRPr="00460889">
              <w:rPr>
                <w:rFonts w:ascii="仿宋_GB2312" w:eastAsia="仿宋_GB2312" w:hAnsi="楷体" w:hint="eastAsia"/>
              </w:rPr>
              <w:t>定期抽查和不定期抽查相结合的方式</w:t>
            </w:r>
          </w:p>
        </w:tc>
        <w:tc>
          <w:tcPr>
            <w:tcW w:w="1134"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24547B" w:rsidP="0051141B">
            <w:pPr>
              <w:widowControl/>
              <w:jc w:val="left"/>
              <w:rPr>
                <w:rFonts w:ascii="Arial" w:eastAsia="宋体" w:hAnsi="Arial" w:cs="Arial"/>
                <w:color w:val="000000"/>
                <w:kern w:val="0"/>
                <w:sz w:val="18"/>
                <w:szCs w:val="18"/>
              </w:rPr>
            </w:pPr>
          </w:p>
        </w:tc>
      </w:tr>
      <w:tr w:rsidR="00635B9B" w:rsidRPr="0051141B" w:rsidTr="00A550C5">
        <w:trPr>
          <w:trHeight w:val="1666"/>
        </w:trPr>
        <w:tc>
          <w:tcPr>
            <w:tcW w:w="425" w:type="dxa"/>
            <w:tcBorders>
              <w:top w:val="single" w:sz="6" w:space="0" w:color="auto"/>
              <w:left w:val="single" w:sz="6" w:space="0" w:color="000000"/>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635B9B" w:rsidP="0051141B">
            <w:pPr>
              <w:widowControl/>
              <w:jc w:val="center"/>
              <w:textAlignment w:val="center"/>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4</w:t>
            </w:r>
          </w:p>
        </w:tc>
        <w:tc>
          <w:tcPr>
            <w:tcW w:w="1475"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635B9B" w:rsidP="0051141B">
            <w:pPr>
              <w:widowControl/>
              <w:jc w:val="center"/>
              <w:textAlignment w:val="center"/>
              <w:rPr>
                <w:rFonts w:ascii="仿宋_GB2312" w:eastAsia="仿宋_GB2312" w:hAnsi="Arial" w:cs="Arial"/>
                <w:color w:val="000000"/>
                <w:kern w:val="0"/>
                <w:sz w:val="24"/>
                <w:szCs w:val="24"/>
              </w:rPr>
            </w:pPr>
            <w:r>
              <w:rPr>
                <w:rFonts w:ascii="仿宋_GB2312" w:eastAsia="仿宋_GB2312" w:hAnsi="楷体" w:hint="eastAsia"/>
              </w:rPr>
              <w:t>对违反《统计法》第四十二条的处罚</w:t>
            </w:r>
          </w:p>
        </w:tc>
        <w:tc>
          <w:tcPr>
            <w:tcW w:w="2639" w:type="dxa"/>
            <w:tcBorders>
              <w:top w:val="single" w:sz="6" w:space="0" w:color="auto"/>
              <w:left w:val="single" w:sz="6" w:space="0" w:color="auto"/>
              <w:bottom w:val="single" w:sz="6" w:space="0" w:color="auto"/>
              <w:right w:val="single" w:sz="4" w:space="0" w:color="auto"/>
            </w:tcBorders>
            <w:shd w:val="clear" w:color="auto" w:fill="FFFFFF"/>
            <w:tcMar>
              <w:top w:w="15" w:type="dxa"/>
              <w:left w:w="15" w:type="dxa"/>
              <w:bottom w:w="15" w:type="dxa"/>
              <w:right w:w="15" w:type="dxa"/>
            </w:tcMar>
            <w:vAlign w:val="center"/>
            <w:hideMark/>
          </w:tcPr>
          <w:p w:rsidR="0024547B" w:rsidRPr="0051141B" w:rsidRDefault="00635B9B" w:rsidP="0051141B">
            <w:pPr>
              <w:widowControl/>
              <w:jc w:val="left"/>
              <w:textAlignment w:val="center"/>
              <w:rPr>
                <w:rFonts w:ascii="仿宋_GB2312" w:eastAsia="仿宋_GB2312" w:hAnsi="Arial" w:cs="Arial"/>
                <w:color w:val="000000"/>
                <w:kern w:val="0"/>
                <w:sz w:val="24"/>
                <w:szCs w:val="24"/>
              </w:rPr>
            </w:pPr>
            <w:r w:rsidRPr="00635B9B">
              <w:rPr>
                <w:rFonts w:ascii="仿宋_GB2312" w:eastAsia="仿宋_GB2312" w:hAnsi="楷体" w:hint="eastAsia"/>
              </w:rPr>
              <w:t>对作为统计调查对象的国家机关、企业事业单位、其他组织或者个体工商户迟报统计资料，或者未按照国家有关规定设置原始记录、统计台账的</w:t>
            </w:r>
          </w:p>
        </w:tc>
        <w:tc>
          <w:tcPr>
            <w:tcW w:w="5952" w:type="dxa"/>
            <w:tcBorders>
              <w:top w:val="single" w:sz="6" w:space="0" w:color="auto"/>
              <w:left w:val="single" w:sz="4" w:space="0" w:color="auto"/>
              <w:bottom w:val="single" w:sz="6" w:space="0" w:color="auto"/>
              <w:right w:val="single" w:sz="6" w:space="0" w:color="000000"/>
            </w:tcBorders>
            <w:shd w:val="clear" w:color="auto" w:fill="FFFFFF"/>
            <w:vAlign w:val="center"/>
          </w:tcPr>
          <w:p w:rsidR="00635B9B" w:rsidRDefault="00635B9B" w:rsidP="00635B9B">
            <w:pPr>
              <w:widowControl/>
              <w:jc w:val="left"/>
              <w:textAlignment w:val="center"/>
              <w:rPr>
                <w:rFonts w:ascii="仿宋_GB2312" w:eastAsia="仿宋_GB2312" w:hAnsi="楷体" w:hint="eastAsia"/>
              </w:rPr>
            </w:pPr>
            <w:r w:rsidRPr="00635B9B">
              <w:rPr>
                <w:rFonts w:ascii="仿宋_GB2312" w:eastAsia="仿宋_GB2312" w:hAnsi="楷体" w:hint="eastAsia"/>
              </w:rPr>
              <w:t>《中华人民共和国统计法》（2009年6月27日主席令第15号）第四十二条：作为统计调查对象的国家机关、企业事业单位或者其他组织迟报统计资料，或者未按照国家有关规定设置原始记录、统计台账的，由县级以上人民政府统计机构责令改正，给予警告。</w:t>
            </w:r>
            <w:r w:rsidRPr="00635B9B">
              <w:rPr>
                <w:rFonts w:ascii="仿宋_GB2312" w:eastAsia="仿宋_GB2312" w:hAnsi="楷体" w:hint="eastAsia"/>
              </w:rPr>
              <w:t>           </w:t>
            </w:r>
            <w:r w:rsidRPr="00635B9B">
              <w:rPr>
                <w:rFonts w:ascii="仿宋_GB2312" w:eastAsia="仿宋_GB2312" w:hAnsi="楷体" w:hint="eastAsia"/>
              </w:rPr>
              <w:t xml:space="preserve"> </w:t>
            </w:r>
          </w:p>
          <w:p w:rsidR="0024547B" w:rsidRPr="00635B9B" w:rsidRDefault="00635B9B" w:rsidP="00635B9B">
            <w:pPr>
              <w:widowControl/>
              <w:jc w:val="left"/>
              <w:textAlignment w:val="center"/>
              <w:rPr>
                <w:rFonts w:ascii="仿宋_GB2312" w:eastAsia="仿宋_GB2312" w:hAnsi="Arial" w:cs="Arial"/>
                <w:color w:val="000000"/>
                <w:kern w:val="0"/>
                <w:sz w:val="24"/>
                <w:szCs w:val="24"/>
              </w:rPr>
            </w:pPr>
            <w:r w:rsidRPr="00635B9B">
              <w:rPr>
                <w:rFonts w:ascii="仿宋_GB2312" w:eastAsia="仿宋_GB2312" w:hAnsi="楷体" w:hint="eastAsia"/>
              </w:rPr>
              <w:t>个体工商户迟报统计资料的，由县级以上人民政府统计机构责令改正，给予警告，可以并处一千元以下的罚款。</w:t>
            </w:r>
          </w:p>
        </w:tc>
        <w:tc>
          <w:tcPr>
            <w:tcW w:w="1275"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635B9B" w:rsidP="00460889">
            <w:pPr>
              <w:widowControl/>
              <w:jc w:val="center"/>
              <w:textAlignment w:val="center"/>
              <w:rPr>
                <w:rFonts w:ascii="仿宋_GB2312" w:eastAsia="仿宋_GB2312" w:hAnsi="Arial" w:cs="Arial"/>
                <w:color w:val="000000"/>
                <w:kern w:val="0"/>
                <w:sz w:val="24"/>
                <w:szCs w:val="24"/>
              </w:rPr>
            </w:pPr>
            <w:r w:rsidRPr="00460889">
              <w:rPr>
                <w:rFonts w:ascii="仿宋_GB2312" w:eastAsia="仿宋_GB2312" w:hAnsi="楷体" w:hint="eastAsia"/>
              </w:rPr>
              <w:t>县统计局</w:t>
            </w:r>
          </w:p>
        </w:tc>
        <w:tc>
          <w:tcPr>
            <w:tcW w:w="1276"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635B9B" w:rsidP="00460889">
            <w:pPr>
              <w:widowControl/>
              <w:jc w:val="center"/>
              <w:textAlignment w:val="center"/>
              <w:rPr>
                <w:rFonts w:ascii="仿宋_GB2312" w:eastAsia="仿宋_GB2312" w:hAnsi="Arial" w:cs="Arial"/>
                <w:color w:val="000000"/>
                <w:kern w:val="0"/>
                <w:sz w:val="24"/>
                <w:szCs w:val="24"/>
              </w:rPr>
            </w:pPr>
            <w:r w:rsidRPr="00635B9B">
              <w:rPr>
                <w:rFonts w:ascii="仿宋_GB2312" w:eastAsia="仿宋_GB2312" w:hAnsi="楷体" w:hint="eastAsia"/>
              </w:rPr>
              <w:t>随机抽查、查阅资料、现场检查</w:t>
            </w:r>
          </w:p>
        </w:tc>
        <w:tc>
          <w:tcPr>
            <w:tcW w:w="1134"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24547B" w:rsidP="0051141B">
            <w:pPr>
              <w:widowControl/>
              <w:jc w:val="left"/>
              <w:rPr>
                <w:rFonts w:ascii="Arial" w:eastAsia="宋体" w:hAnsi="Arial" w:cs="Arial"/>
                <w:color w:val="000000"/>
                <w:kern w:val="0"/>
                <w:sz w:val="18"/>
                <w:szCs w:val="18"/>
              </w:rPr>
            </w:pPr>
          </w:p>
        </w:tc>
      </w:tr>
      <w:tr w:rsidR="00635B9B" w:rsidRPr="0051141B" w:rsidTr="00A550C5">
        <w:trPr>
          <w:trHeight w:val="1666"/>
        </w:trPr>
        <w:tc>
          <w:tcPr>
            <w:tcW w:w="425" w:type="dxa"/>
            <w:tcBorders>
              <w:top w:val="single" w:sz="6" w:space="0" w:color="auto"/>
              <w:left w:val="single" w:sz="6" w:space="0" w:color="000000"/>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635B9B" w:rsidP="0051141B">
            <w:pPr>
              <w:widowControl/>
              <w:jc w:val="center"/>
              <w:textAlignment w:val="center"/>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5</w:t>
            </w:r>
          </w:p>
        </w:tc>
        <w:tc>
          <w:tcPr>
            <w:tcW w:w="1475"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635B9B" w:rsidP="00635B9B">
            <w:pPr>
              <w:widowControl/>
              <w:jc w:val="center"/>
              <w:textAlignment w:val="center"/>
              <w:rPr>
                <w:rFonts w:ascii="仿宋_GB2312" w:eastAsia="仿宋_GB2312" w:hAnsi="Arial" w:cs="Arial"/>
                <w:color w:val="000000"/>
                <w:kern w:val="0"/>
                <w:sz w:val="24"/>
                <w:szCs w:val="24"/>
              </w:rPr>
            </w:pPr>
            <w:r>
              <w:rPr>
                <w:rFonts w:ascii="仿宋_GB2312" w:eastAsia="仿宋_GB2312" w:hAnsi="楷体" w:hint="eastAsia"/>
              </w:rPr>
              <w:t>对违反《统计法》第三十一条的处罚</w:t>
            </w:r>
          </w:p>
        </w:tc>
        <w:tc>
          <w:tcPr>
            <w:tcW w:w="2639" w:type="dxa"/>
            <w:tcBorders>
              <w:top w:val="single" w:sz="6" w:space="0" w:color="auto"/>
              <w:left w:val="single" w:sz="6" w:space="0" w:color="auto"/>
              <w:bottom w:val="single" w:sz="6" w:space="0" w:color="auto"/>
              <w:right w:val="single" w:sz="4" w:space="0" w:color="auto"/>
            </w:tcBorders>
            <w:shd w:val="clear" w:color="auto" w:fill="FFFFFF"/>
            <w:tcMar>
              <w:top w:w="15" w:type="dxa"/>
              <w:left w:w="15" w:type="dxa"/>
              <w:bottom w:w="15" w:type="dxa"/>
              <w:right w:w="15" w:type="dxa"/>
            </w:tcMar>
            <w:vAlign w:val="center"/>
            <w:hideMark/>
          </w:tcPr>
          <w:p w:rsidR="0024547B" w:rsidRPr="0051141B" w:rsidRDefault="00635B9B" w:rsidP="0051141B">
            <w:pPr>
              <w:widowControl/>
              <w:jc w:val="left"/>
              <w:textAlignment w:val="center"/>
              <w:rPr>
                <w:rFonts w:ascii="仿宋_GB2312" w:eastAsia="仿宋_GB2312" w:hAnsi="Arial" w:cs="Arial"/>
                <w:color w:val="000000"/>
                <w:kern w:val="0"/>
                <w:sz w:val="24"/>
                <w:szCs w:val="24"/>
              </w:rPr>
            </w:pPr>
            <w:r w:rsidRPr="00635B9B">
              <w:rPr>
                <w:rFonts w:ascii="仿宋_GB2312" w:eastAsia="仿宋_GB2312" w:hAnsi="楷体" w:hint="eastAsia"/>
              </w:rPr>
              <w:t>对聘请、任用未取得统计从业资格证书的人员从事统计工作的</w:t>
            </w:r>
          </w:p>
        </w:tc>
        <w:tc>
          <w:tcPr>
            <w:tcW w:w="5952" w:type="dxa"/>
            <w:tcBorders>
              <w:top w:val="single" w:sz="6" w:space="0" w:color="auto"/>
              <w:left w:val="single" w:sz="4" w:space="0" w:color="auto"/>
              <w:bottom w:val="single" w:sz="6" w:space="0" w:color="auto"/>
              <w:right w:val="single" w:sz="6" w:space="0" w:color="000000"/>
            </w:tcBorders>
            <w:shd w:val="clear" w:color="auto" w:fill="FFFFFF"/>
            <w:vAlign w:val="center"/>
          </w:tcPr>
          <w:p w:rsidR="00635B9B" w:rsidRDefault="00635B9B" w:rsidP="0051141B">
            <w:pPr>
              <w:widowControl/>
              <w:jc w:val="left"/>
              <w:textAlignment w:val="center"/>
              <w:rPr>
                <w:rFonts w:ascii="仿宋_GB2312" w:eastAsia="仿宋_GB2312" w:hAnsi="楷体" w:hint="eastAsia"/>
              </w:rPr>
            </w:pPr>
            <w:r w:rsidRPr="00635B9B">
              <w:rPr>
                <w:rFonts w:ascii="仿宋_GB2312" w:eastAsia="仿宋_GB2312" w:hAnsi="楷体" w:hint="eastAsia"/>
              </w:rPr>
              <w:t>1、《中华人民共和国统计法》（2009年6月27日主席令第15号）第三十一条第二款：　统计人员应当具备与其从事的统计工作相适应的专业知识和业务能力。</w:t>
            </w:r>
          </w:p>
          <w:p w:rsidR="0024547B" w:rsidRPr="0051141B" w:rsidRDefault="00635B9B" w:rsidP="0051141B">
            <w:pPr>
              <w:widowControl/>
              <w:jc w:val="left"/>
              <w:textAlignment w:val="center"/>
              <w:rPr>
                <w:rFonts w:ascii="仿宋_GB2312" w:eastAsia="仿宋_GB2312" w:hAnsi="Arial" w:cs="Arial"/>
                <w:color w:val="000000"/>
                <w:kern w:val="0"/>
                <w:sz w:val="24"/>
                <w:szCs w:val="24"/>
              </w:rPr>
            </w:pPr>
            <w:r w:rsidRPr="00635B9B">
              <w:rPr>
                <w:rFonts w:ascii="仿宋_GB2312" w:eastAsia="仿宋_GB2312" w:hAnsi="楷体" w:hint="eastAsia"/>
              </w:rPr>
              <w:t>2、《统计从业资格认定办法》（2007年4月30日 国家统计局令 第10号）第二条：在国家机关、社会团体、企业事业单位和其他组织等统计调查对象中承担经常性政府统计调查任务的人员，必须取得统计从业资格，持有统计从业资格证书。第二十五条：任何单位违反本办法第二条的规定，聘请、任用未取得统计从业资格证书的人员从事统计工作的，由县级以上人民政府统计机构责令限期改正，予以警告或者通报批评。拒不改正的，处一千元以下的罚款。</w:t>
            </w:r>
          </w:p>
        </w:tc>
        <w:tc>
          <w:tcPr>
            <w:tcW w:w="1275"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635B9B" w:rsidP="00460889">
            <w:pPr>
              <w:widowControl/>
              <w:jc w:val="center"/>
              <w:textAlignment w:val="center"/>
              <w:rPr>
                <w:rFonts w:ascii="仿宋_GB2312" w:eastAsia="仿宋_GB2312" w:hAnsi="Arial" w:cs="Arial"/>
                <w:color w:val="000000"/>
                <w:kern w:val="0"/>
                <w:sz w:val="24"/>
                <w:szCs w:val="24"/>
              </w:rPr>
            </w:pPr>
            <w:r w:rsidRPr="00460889">
              <w:rPr>
                <w:rFonts w:ascii="仿宋_GB2312" w:eastAsia="仿宋_GB2312" w:hAnsi="楷体" w:hint="eastAsia"/>
              </w:rPr>
              <w:t>县统计局</w:t>
            </w:r>
          </w:p>
        </w:tc>
        <w:tc>
          <w:tcPr>
            <w:tcW w:w="1276"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635B9B" w:rsidP="00460889">
            <w:pPr>
              <w:widowControl/>
              <w:jc w:val="center"/>
              <w:textAlignment w:val="center"/>
              <w:rPr>
                <w:rFonts w:ascii="仿宋_GB2312" w:eastAsia="仿宋_GB2312" w:hAnsi="Arial" w:cs="Arial"/>
                <w:color w:val="000000"/>
                <w:kern w:val="0"/>
                <w:sz w:val="24"/>
                <w:szCs w:val="24"/>
              </w:rPr>
            </w:pPr>
            <w:r w:rsidRPr="00635B9B">
              <w:rPr>
                <w:rFonts w:ascii="仿宋_GB2312" w:eastAsia="仿宋_GB2312" w:hAnsi="楷体" w:hint="eastAsia"/>
              </w:rPr>
              <w:t>随机抽查、查阅资料、现场检查</w:t>
            </w:r>
          </w:p>
        </w:tc>
        <w:tc>
          <w:tcPr>
            <w:tcW w:w="1134"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24547B" w:rsidP="0051141B">
            <w:pPr>
              <w:widowControl/>
              <w:jc w:val="left"/>
              <w:rPr>
                <w:rFonts w:ascii="Arial" w:eastAsia="宋体" w:hAnsi="Arial" w:cs="Arial"/>
                <w:color w:val="000000"/>
                <w:kern w:val="0"/>
                <w:sz w:val="18"/>
                <w:szCs w:val="18"/>
              </w:rPr>
            </w:pPr>
          </w:p>
        </w:tc>
      </w:tr>
      <w:tr w:rsidR="00635B9B" w:rsidRPr="0051141B" w:rsidTr="00A550C5">
        <w:trPr>
          <w:trHeight w:val="1666"/>
        </w:trPr>
        <w:tc>
          <w:tcPr>
            <w:tcW w:w="425" w:type="dxa"/>
            <w:tcBorders>
              <w:top w:val="single" w:sz="6" w:space="0" w:color="auto"/>
              <w:left w:val="single" w:sz="6" w:space="0" w:color="000000"/>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E66624" w:rsidP="0051141B">
            <w:pPr>
              <w:widowControl/>
              <w:jc w:val="center"/>
              <w:textAlignment w:val="center"/>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lastRenderedPageBreak/>
              <w:t>6</w:t>
            </w:r>
          </w:p>
        </w:tc>
        <w:tc>
          <w:tcPr>
            <w:tcW w:w="1475"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E66624" w:rsidP="00E66624">
            <w:pPr>
              <w:widowControl/>
              <w:jc w:val="center"/>
              <w:textAlignment w:val="center"/>
              <w:rPr>
                <w:rFonts w:ascii="仿宋_GB2312" w:eastAsia="仿宋_GB2312" w:hAnsi="Arial" w:cs="Arial"/>
                <w:color w:val="000000"/>
                <w:kern w:val="0"/>
                <w:sz w:val="24"/>
                <w:szCs w:val="24"/>
              </w:rPr>
            </w:pPr>
            <w:r>
              <w:rPr>
                <w:rFonts w:ascii="仿宋_GB2312" w:eastAsia="仿宋_GB2312" w:hAnsi="楷体" w:hint="eastAsia"/>
              </w:rPr>
              <w:t>对违反《统计法》第三十三条、</w:t>
            </w:r>
            <w:r w:rsidRPr="00FC5236">
              <w:rPr>
                <w:rFonts w:ascii="仿宋_GB2312" w:eastAsia="仿宋_GB2312" w:hAnsi="楷体" w:hint="eastAsia"/>
              </w:rPr>
              <w:t>《统计执法检查规定》第二条</w:t>
            </w:r>
            <w:r>
              <w:rPr>
                <w:rFonts w:ascii="仿宋_GB2312" w:eastAsia="仿宋_GB2312" w:hAnsi="楷体" w:hint="eastAsia"/>
              </w:rPr>
              <w:t>的处罚</w:t>
            </w:r>
          </w:p>
        </w:tc>
        <w:tc>
          <w:tcPr>
            <w:tcW w:w="2639" w:type="dxa"/>
            <w:tcBorders>
              <w:top w:val="single" w:sz="6" w:space="0" w:color="auto"/>
              <w:left w:val="single" w:sz="6" w:space="0" w:color="auto"/>
              <w:bottom w:val="single" w:sz="6" w:space="0" w:color="auto"/>
              <w:right w:val="single" w:sz="4" w:space="0" w:color="auto"/>
            </w:tcBorders>
            <w:shd w:val="clear" w:color="auto" w:fill="FFFFFF"/>
            <w:tcMar>
              <w:top w:w="15" w:type="dxa"/>
              <w:left w:w="15" w:type="dxa"/>
              <w:bottom w:w="15" w:type="dxa"/>
              <w:right w:w="15" w:type="dxa"/>
            </w:tcMar>
            <w:vAlign w:val="center"/>
            <w:hideMark/>
          </w:tcPr>
          <w:p w:rsidR="0024547B" w:rsidRPr="00E66624" w:rsidRDefault="00E66624" w:rsidP="0051141B">
            <w:pPr>
              <w:widowControl/>
              <w:jc w:val="left"/>
              <w:textAlignment w:val="center"/>
              <w:rPr>
                <w:rFonts w:ascii="仿宋_GB2312" w:eastAsia="仿宋_GB2312" w:hAnsi="Arial" w:cs="Arial"/>
                <w:color w:val="000000"/>
                <w:kern w:val="0"/>
                <w:sz w:val="24"/>
                <w:szCs w:val="24"/>
              </w:rPr>
            </w:pPr>
            <w:r w:rsidRPr="00460889">
              <w:rPr>
                <w:rFonts w:ascii="仿宋_GB2312" w:eastAsia="仿宋_GB2312" w:hAnsi="楷体"/>
              </w:rPr>
              <w:t>统计执法检查</w:t>
            </w:r>
          </w:p>
        </w:tc>
        <w:tc>
          <w:tcPr>
            <w:tcW w:w="5952" w:type="dxa"/>
            <w:tcBorders>
              <w:top w:val="single" w:sz="6" w:space="0" w:color="auto"/>
              <w:left w:val="single" w:sz="4" w:space="0" w:color="auto"/>
              <w:bottom w:val="single" w:sz="6" w:space="0" w:color="auto"/>
              <w:right w:val="single" w:sz="6" w:space="0" w:color="000000"/>
            </w:tcBorders>
            <w:shd w:val="clear" w:color="auto" w:fill="FFFFFF"/>
            <w:vAlign w:val="center"/>
          </w:tcPr>
          <w:p w:rsidR="00FC5236" w:rsidRPr="00FC5236" w:rsidRDefault="00FC5236" w:rsidP="00FC5236">
            <w:pPr>
              <w:widowControl/>
              <w:jc w:val="left"/>
              <w:textAlignment w:val="center"/>
              <w:rPr>
                <w:rFonts w:ascii="仿宋_GB2312" w:eastAsia="仿宋_GB2312" w:hAnsi="楷体" w:hint="eastAsia"/>
              </w:rPr>
            </w:pPr>
            <w:r w:rsidRPr="00FC5236">
              <w:rPr>
                <w:rFonts w:ascii="仿宋_GB2312" w:eastAsia="仿宋_GB2312" w:hAnsi="楷体" w:hint="eastAsia"/>
              </w:rPr>
              <w:t>1.《中华人民共和国统计法》（2009年6月27日主席第15号）第三十三条：县级以上地方人民政府统计机构依法查处本行政区域内发生的统计违法行为。</w:t>
            </w:r>
          </w:p>
          <w:p w:rsidR="0024547B" w:rsidRPr="0051141B" w:rsidRDefault="00FC5236" w:rsidP="00FC5236">
            <w:pPr>
              <w:widowControl/>
              <w:jc w:val="left"/>
              <w:textAlignment w:val="center"/>
              <w:rPr>
                <w:rFonts w:ascii="仿宋_GB2312" w:eastAsia="仿宋_GB2312" w:hAnsi="Arial" w:cs="Arial"/>
                <w:color w:val="000000"/>
                <w:kern w:val="0"/>
                <w:sz w:val="24"/>
                <w:szCs w:val="24"/>
              </w:rPr>
            </w:pPr>
            <w:r w:rsidRPr="00FC5236">
              <w:rPr>
                <w:rFonts w:ascii="仿宋_GB2312" w:eastAsia="仿宋_GB2312" w:hAnsi="楷体" w:hint="eastAsia"/>
              </w:rPr>
              <w:t>2.《统计执法检查规定》（2006年7月17日国家统计局令第9号）第二条：县级以上各级人民政府统计机构、国家统计局派出的各级调查队是统计执法检查机关，负责监督检查统计法和统计制度的实施，依法查处违反统计法和统计制度的行为。</w:t>
            </w:r>
          </w:p>
        </w:tc>
        <w:tc>
          <w:tcPr>
            <w:tcW w:w="1275"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E66624" w:rsidP="00460889">
            <w:pPr>
              <w:widowControl/>
              <w:jc w:val="center"/>
              <w:textAlignment w:val="center"/>
              <w:rPr>
                <w:rFonts w:ascii="仿宋_GB2312" w:eastAsia="仿宋_GB2312" w:hAnsi="Arial" w:cs="Arial"/>
                <w:color w:val="000000"/>
                <w:kern w:val="0"/>
                <w:sz w:val="24"/>
                <w:szCs w:val="24"/>
              </w:rPr>
            </w:pPr>
            <w:r w:rsidRPr="00460889">
              <w:rPr>
                <w:rFonts w:ascii="仿宋_GB2312" w:eastAsia="仿宋_GB2312" w:hAnsi="楷体" w:hint="eastAsia"/>
              </w:rPr>
              <w:t>县统计局</w:t>
            </w:r>
          </w:p>
        </w:tc>
        <w:tc>
          <w:tcPr>
            <w:tcW w:w="1276"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E66624" w:rsidP="00460889">
            <w:pPr>
              <w:widowControl/>
              <w:jc w:val="center"/>
              <w:textAlignment w:val="center"/>
              <w:rPr>
                <w:rFonts w:ascii="仿宋_GB2312" w:eastAsia="仿宋_GB2312" w:hAnsi="Arial" w:cs="Arial"/>
                <w:color w:val="000000"/>
                <w:kern w:val="0"/>
                <w:sz w:val="24"/>
                <w:szCs w:val="24"/>
              </w:rPr>
            </w:pPr>
            <w:r w:rsidRPr="00635B9B">
              <w:rPr>
                <w:rFonts w:ascii="仿宋_GB2312" w:eastAsia="仿宋_GB2312" w:hAnsi="楷体" w:hint="eastAsia"/>
              </w:rPr>
              <w:t>随机抽查、查阅资料、现场检查</w:t>
            </w:r>
          </w:p>
        </w:tc>
        <w:tc>
          <w:tcPr>
            <w:tcW w:w="1134"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24547B" w:rsidRPr="0051141B" w:rsidRDefault="0024547B" w:rsidP="0051141B">
            <w:pPr>
              <w:widowControl/>
              <w:jc w:val="left"/>
              <w:rPr>
                <w:rFonts w:ascii="Arial" w:eastAsia="宋体" w:hAnsi="Arial" w:cs="Arial"/>
                <w:color w:val="000000"/>
                <w:kern w:val="0"/>
                <w:sz w:val="18"/>
                <w:szCs w:val="18"/>
              </w:rPr>
            </w:pPr>
          </w:p>
        </w:tc>
      </w:tr>
      <w:tr w:rsidR="00FC5236" w:rsidRPr="0051141B" w:rsidTr="00A550C5">
        <w:trPr>
          <w:trHeight w:val="1666"/>
        </w:trPr>
        <w:tc>
          <w:tcPr>
            <w:tcW w:w="425" w:type="dxa"/>
            <w:tcBorders>
              <w:top w:val="single" w:sz="6" w:space="0" w:color="auto"/>
              <w:left w:val="single" w:sz="6" w:space="0" w:color="000000"/>
              <w:bottom w:val="single" w:sz="6" w:space="0" w:color="auto"/>
              <w:right w:val="single" w:sz="6" w:space="0" w:color="000000"/>
            </w:tcBorders>
            <w:shd w:val="clear" w:color="auto" w:fill="FFFFFF"/>
            <w:tcMar>
              <w:top w:w="15" w:type="dxa"/>
              <w:left w:w="15" w:type="dxa"/>
              <w:bottom w:w="15" w:type="dxa"/>
              <w:right w:w="15" w:type="dxa"/>
            </w:tcMar>
            <w:vAlign w:val="center"/>
            <w:hideMark/>
          </w:tcPr>
          <w:p w:rsidR="00FC5236" w:rsidRPr="0051141B" w:rsidRDefault="00A550C5" w:rsidP="0051141B">
            <w:pPr>
              <w:widowControl/>
              <w:jc w:val="center"/>
              <w:textAlignment w:val="center"/>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7</w:t>
            </w:r>
          </w:p>
        </w:tc>
        <w:tc>
          <w:tcPr>
            <w:tcW w:w="1475"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FC5236" w:rsidRPr="0051141B" w:rsidRDefault="00A550C5" w:rsidP="00A550C5">
            <w:pPr>
              <w:widowControl/>
              <w:jc w:val="center"/>
              <w:textAlignment w:val="center"/>
              <w:rPr>
                <w:rFonts w:ascii="仿宋_GB2312" w:eastAsia="仿宋_GB2312" w:hAnsi="Arial" w:cs="Arial"/>
                <w:color w:val="000000"/>
                <w:kern w:val="0"/>
                <w:sz w:val="24"/>
                <w:szCs w:val="24"/>
              </w:rPr>
            </w:pPr>
            <w:r>
              <w:rPr>
                <w:rFonts w:ascii="仿宋_GB2312" w:eastAsia="仿宋_GB2312" w:hAnsi="楷体" w:hint="eastAsia"/>
              </w:rPr>
              <w:t>对违反《统计法》第三十五条的处罚</w:t>
            </w:r>
          </w:p>
        </w:tc>
        <w:tc>
          <w:tcPr>
            <w:tcW w:w="2639" w:type="dxa"/>
            <w:tcBorders>
              <w:top w:val="single" w:sz="6" w:space="0" w:color="auto"/>
              <w:left w:val="single" w:sz="6" w:space="0" w:color="auto"/>
              <w:bottom w:val="single" w:sz="6" w:space="0" w:color="auto"/>
              <w:right w:val="single" w:sz="4" w:space="0" w:color="auto"/>
            </w:tcBorders>
            <w:shd w:val="clear" w:color="auto" w:fill="FFFFFF"/>
            <w:tcMar>
              <w:top w:w="15" w:type="dxa"/>
              <w:left w:w="15" w:type="dxa"/>
              <w:bottom w:w="15" w:type="dxa"/>
              <w:right w:w="15" w:type="dxa"/>
            </w:tcMar>
            <w:vAlign w:val="center"/>
            <w:hideMark/>
          </w:tcPr>
          <w:p w:rsidR="00FC5236" w:rsidRPr="0051141B" w:rsidRDefault="00A550C5" w:rsidP="0051141B">
            <w:pPr>
              <w:widowControl/>
              <w:jc w:val="left"/>
              <w:textAlignment w:val="center"/>
              <w:rPr>
                <w:rFonts w:ascii="仿宋_GB2312" w:eastAsia="仿宋_GB2312" w:hAnsi="Arial" w:cs="Arial"/>
                <w:color w:val="000000"/>
                <w:kern w:val="0"/>
                <w:sz w:val="24"/>
                <w:szCs w:val="24"/>
              </w:rPr>
            </w:pPr>
            <w:r w:rsidRPr="00460889">
              <w:rPr>
                <w:rFonts w:ascii="仿宋_GB2312" w:eastAsia="仿宋_GB2312" w:hAnsi="楷体"/>
              </w:rPr>
              <w:t>统计监督</w:t>
            </w:r>
          </w:p>
        </w:tc>
        <w:tc>
          <w:tcPr>
            <w:tcW w:w="5952" w:type="dxa"/>
            <w:tcBorders>
              <w:top w:val="single" w:sz="6" w:space="0" w:color="auto"/>
              <w:left w:val="single" w:sz="4" w:space="0" w:color="auto"/>
              <w:bottom w:val="single" w:sz="6" w:space="0" w:color="auto"/>
              <w:right w:val="single" w:sz="6" w:space="0" w:color="000000"/>
            </w:tcBorders>
            <w:shd w:val="clear" w:color="auto" w:fill="FFFFFF"/>
            <w:vAlign w:val="center"/>
          </w:tcPr>
          <w:p w:rsidR="00A550C5" w:rsidRPr="00A550C5" w:rsidRDefault="00A550C5" w:rsidP="00A550C5">
            <w:pPr>
              <w:widowControl/>
              <w:jc w:val="left"/>
              <w:textAlignment w:val="center"/>
              <w:rPr>
                <w:rFonts w:ascii="仿宋_GB2312" w:eastAsia="仿宋_GB2312" w:hAnsi="楷体"/>
              </w:rPr>
            </w:pPr>
            <w:r w:rsidRPr="00A550C5">
              <w:rPr>
                <w:rFonts w:ascii="仿宋_GB2312" w:eastAsia="仿宋_GB2312" w:hAnsi="楷体" w:hint="eastAsia"/>
              </w:rPr>
              <w:t>《中华人民共和国统计法》（2009年6月27日主席令第15号）第三十五条：县级以上人民政府统计机构在调查统计违法行为或者核查统计数据时，有权采取下列措施：</w:t>
            </w:r>
          </w:p>
          <w:p w:rsidR="00A550C5" w:rsidRPr="00A550C5" w:rsidRDefault="00A550C5" w:rsidP="00A550C5">
            <w:pPr>
              <w:widowControl/>
              <w:jc w:val="left"/>
              <w:textAlignment w:val="center"/>
              <w:rPr>
                <w:rFonts w:ascii="仿宋_GB2312" w:eastAsia="仿宋_GB2312" w:hAnsi="楷体" w:hint="eastAsia"/>
              </w:rPr>
            </w:pPr>
            <w:r w:rsidRPr="00A550C5">
              <w:rPr>
                <w:rFonts w:ascii="仿宋_GB2312" w:eastAsia="仿宋_GB2312" w:hAnsi="楷体" w:hint="eastAsia"/>
              </w:rPr>
              <w:t>（一）发出统计检查查询书，向检查对象查询有关事项；</w:t>
            </w:r>
          </w:p>
          <w:p w:rsidR="00A550C5" w:rsidRPr="00A550C5" w:rsidRDefault="00A550C5" w:rsidP="00A550C5">
            <w:pPr>
              <w:widowControl/>
              <w:jc w:val="left"/>
              <w:textAlignment w:val="center"/>
              <w:rPr>
                <w:rFonts w:ascii="仿宋_GB2312" w:eastAsia="仿宋_GB2312" w:hAnsi="楷体" w:hint="eastAsia"/>
              </w:rPr>
            </w:pPr>
            <w:r w:rsidRPr="00A550C5">
              <w:rPr>
                <w:rFonts w:ascii="仿宋_GB2312" w:eastAsia="仿宋_GB2312" w:hAnsi="楷体" w:hint="eastAsia"/>
              </w:rPr>
              <w:t>（二）要求检查对象提供有关原始记录和凭证、统计台账、统计调查表、会计资料及其他相关证明和资料；</w:t>
            </w:r>
          </w:p>
          <w:p w:rsidR="00A550C5" w:rsidRPr="00A550C5" w:rsidRDefault="00A550C5" w:rsidP="00A550C5">
            <w:pPr>
              <w:widowControl/>
              <w:jc w:val="left"/>
              <w:textAlignment w:val="center"/>
              <w:rPr>
                <w:rFonts w:ascii="仿宋_GB2312" w:eastAsia="仿宋_GB2312" w:hAnsi="楷体" w:hint="eastAsia"/>
              </w:rPr>
            </w:pPr>
            <w:r w:rsidRPr="00A550C5">
              <w:rPr>
                <w:rFonts w:ascii="仿宋_GB2312" w:eastAsia="仿宋_GB2312" w:hAnsi="楷体" w:hint="eastAsia"/>
              </w:rPr>
              <w:t>（三）就与检查有关的事项询问有关人员；</w:t>
            </w:r>
          </w:p>
          <w:p w:rsidR="00A550C5" w:rsidRPr="00A550C5" w:rsidRDefault="00A550C5" w:rsidP="00A550C5">
            <w:pPr>
              <w:widowControl/>
              <w:jc w:val="left"/>
              <w:textAlignment w:val="center"/>
              <w:rPr>
                <w:rFonts w:ascii="仿宋_GB2312" w:eastAsia="仿宋_GB2312" w:hAnsi="楷体" w:hint="eastAsia"/>
              </w:rPr>
            </w:pPr>
            <w:r w:rsidRPr="00A550C5">
              <w:rPr>
                <w:rFonts w:ascii="仿宋_GB2312" w:eastAsia="仿宋_GB2312" w:hAnsi="楷体" w:hint="eastAsia"/>
              </w:rPr>
              <w:t>（四）进入检查对象的业务场所和统计数据处理信息系统进行检查、核对；</w:t>
            </w:r>
          </w:p>
          <w:p w:rsidR="00A550C5" w:rsidRPr="00A550C5" w:rsidRDefault="00A550C5" w:rsidP="00A550C5">
            <w:pPr>
              <w:widowControl/>
              <w:jc w:val="left"/>
              <w:textAlignment w:val="center"/>
              <w:rPr>
                <w:rFonts w:ascii="仿宋_GB2312" w:eastAsia="仿宋_GB2312" w:hAnsi="楷体" w:hint="eastAsia"/>
              </w:rPr>
            </w:pPr>
            <w:r w:rsidRPr="00A550C5">
              <w:rPr>
                <w:rFonts w:ascii="仿宋_GB2312" w:eastAsia="仿宋_GB2312" w:hAnsi="楷体" w:hint="eastAsia"/>
              </w:rPr>
              <w:t>（五）经本机构负责人批准，登记保存检查对象的有关原始记录和凭证、统计台账、统计调查表、会计资料及其他相关证明和资料；</w:t>
            </w:r>
          </w:p>
          <w:p w:rsidR="00A550C5" w:rsidRPr="00A550C5" w:rsidRDefault="00A550C5" w:rsidP="00A550C5">
            <w:pPr>
              <w:widowControl/>
              <w:jc w:val="left"/>
              <w:textAlignment w:val="center"/>
              <w:rPr>
                <w:rFonts w:ascii="仿宋_GB2312" w:eastAsia="仿宋_GB2312" w:hAnsi="楷体" w:hint="eastAsia"/>
              </w:rPr>
            </w:pPr>
            <w:r w:rsidRPr="00A550C5">
              <w:rPr>
                <w:rFonts w:ascii="仿宋_GB2312" w:eastAsia="仿宋_GB2312" w:hAnsi="楷体" w:hint="eastAsia"/>
              </w:rPr>
              <w:t>（六）对与检查事项有关的情况和资料进行记录、录音、录像、照相和复制。</w:t>
            </w:r>
          </w:p>
          <w:p w:rsidR="00FC5236" w:rsidRPr="00A550C5" w:rsidRDefault="00A550C5" w:rsidP="00A550C5">
            <w:pPr>
              <w:widowControl/>
              <w:jc w:val="left"/>
              <w:textAlignment w:val="center"/>
              <w:rPr>
                <w:rFonts w:ascii="仿宋_GB2312" w:eastAsia="仿宋_GB2312" w:hAnsi="Arial" w:cs="Arial"/>
                <w:color w:val="000000"/>
                <w:kern w:val="0"/>
                <w:sz w:val="24"/>
                <w:szCs w:val="24"/>
              </w:rPr>
            </w:pPr>
            <w:r w:rsidRPr="00A550C5">
              <w:rPr>
                <w:rFonts w:ascii="仿宋_GB2312" w:eastAsia="仿宋_GB2312" w:hAnsi="楷体" w:hint="eastAsia"/>
              </w:rPr>
              <w:t>县级以上人民政府统计机构进行监督检查时，监督检查人员不得少于二人，并应当出示执法证件；未出示的，有关单位和个人有权拒绝检查。</w:t>
            </w:r>
          </w:p>
        </w:tc>
        <w:tc>
          <w:tcPr>
            <w:tcW w:w="1275"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FC5236" w:rsidRPr="00460889" w:rsidRDefault="00A550C5" w:rsidP="00460889">
            <w:pPr>
              <w:widowControl/>
              <w:jc w:val="center"/>
              <w:textAlignment w:val="center"/>
              <w:rPr>
                <w:rFonts w:ascii="仿宋_GB2312" w:eastAsia="仿宋_GB2312" w:hAnsi="楷体"/>
              </w:rPr>
            </w:pPr>
            <w:r w:rsidRPr="00460889">
              <w:rPr>
                <w:rFonts w:ascii="仿宋_GB2312" w:eastAsia="仿宋_GB2312" w:hAnsi="楷体" w:hint="eastAsia"/>
              </w:rPr>
              <w:t>县统计局</w:t>
            </w:r>
          </w:p>
        </w:tc>
        <w:tc>
          <w:tcPr>
            <w:tcW w:w="1276"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FC5236" w:rsidRPr="0051141B" w:rsidRDefault="00A550C5" w:rsidP="00460889">
            <w:pPr>
              <w:widowControl/>
              <w:jc w:val="center"/>
              <w:textAlignment w:val="center"/>
              <w:rPr>
                <w:rFonts w:ascii="仿宋_GB2312" w:eastAsia="仿宋_GB2312" w:hAnsi="Arial" w:cs="Arial"/>
                <w:color w:val="000000"/>
                <w:kern w:val="0"/>
                <w:sz w:val="24"/>
                <w:szCs w:val="24"/>
              </w:rPr>
            </w:pPr>
            <w:r w:rsidRPr="00635B9B">
              <w:rPr>
                <w:rFonts w:ascii="仿宋_GB2312" w:eastAsia="仿宋_GB2312" w:hAnsi="楷体" w:hint="eastAsia"/>
              </w:rPr>
              <w:t>随机抽查、查阅资料、现场检查</w:t>
            </w:r>
          </w:p>
        </w:tc>
        <w:tc>
          <w:tcPr>
            <w:tcW w:w="1134"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FC5236" w:rsidRPr="0051141B" w:rsidRDefault="00FC5236" w:rsidP="0051141B">
            <w:pPr>
              <w:widowControl/>
              <w:jc w:val="left"/>
              <w:rPr>
                <w:rFonts w:ascii="Arial" w:eastAsia="宋体" w:hAnsi="Arial" w:cs="Arial"/>
                <w:color w:val="000000"/>
                <w:kern w:val="0"/>
                <w:sz w:val="18"/>
                <w:szCs w:val="18"/>
              </w:rPr>
            </w:pPr>
          </w:p>
        </w:tc>
      </w:tr>
      <w:tr w:rsidR="00FC5236" w:rsidRPr="0051141B" w:rsidTr="00A550C5">
        <w:trPr>
          <w:trHeight w:val="1666"/>
        </w:trPr>
        <w:tc>
          <w:tcPr>
            <w:tcW w:w="425" w:type="dxa"/>
            <w:tcBorders>
              <w:top w:val="single" w:sz="6" w:space="0" w:color="auto"/>
              <w:left w:val="single" w:sz="6" w:space="0" w:color="000000"/>
              <w:bottom w:val="single" w:sz="6" w:space="0" w:color="auto"/>
              <w:right w:val="single" w:sz="6" w:space="0" w:color="000000"/>
            </w:tcBorders>
            <w:shd w:val="clear" w:color="auto" w:fill="FFFFFF"/>
            <w:tcMar>
              <w:top w:w="15" w:type="dxa"/>
              <w:left w:w="15" w:type="dxa"/>
              <w:bottom w:w="15" w:type="dxa"/>
              <w:right w:w="15" w:type="dxa"/>
            </w:tcMar>
            <w:vAlign w:val="center"/>
            <w:hideMark/>
          </w:tcPr>
          <w:p w:rsidR="00FC5236" w:rsidRPr="0051141B" w:rsidRDefault="00FC5236" w:rsidP="0051141B">
            <w:pPr>
              <w:widowControl/>
              <w:jc w:val="center"/>
              <w:textAlignment w:val="center"/>
              <w:rPr>
                <w:rFonts w:ascii="宋体" w:eastAsia="宋体" w:hAnsi="宋体" w:cs="Arial"/>
                <w:b/>
                <w:bCs/>
                <w:color w:val="000000"/>
                <w:kern w:val="0"/>
                <w:sz w:val="24"/>
                <w:szCs w:val="24"/>
              </w:rPr>
            </w:pPr>
          </w:p>
        </w:tc>
        <w:tc>
          <w:tcPr>
            <w:tcW w:w="1475"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FC5236" w:rsidRPr="0051141B" w:rsidRDefault="00FC5236" w:rsidP="0051141B">
            <w:pPr>
              <w:widowControl/>
              <w:jc w:val="center"/>
              <w:textAlignment w:val="center"/>
              <w:rPr>
                <w:rFonts w:ascii="仿宋_GB2312" w:eastAsia="仿宋_GB2312" w:hAnsi="Arial" w:cs="Arial"/>
                <w:color w:val="000000"/>
                <w:kern w:val="0"/>
                <w:sz w:val="24"/>
                <w:szCs w:val="24"/>
              </w:rPr>
            </w:pPr>
          </w:p>
        </w:tc>
        <w:tc>
          <w:tcPr>
            <w:tcW w:w="2639" w:type="dxa"/>
            <w:tcBorders>
              <w:top w:val="single" w:sz="6" w:space="0" w:color="auto"/>
              <w:left w:val="single" w:sz="6" w:space="0" w:color="auto"/>
              <w:bottom w:val="single" w:sz="6" w:space="0" w:color="auto"/>
              <w:right w:val="single" w:sz="4" w:space="0" w:color="auto"/>
            </w:tcBorders>
            <w:shd w:val="clear" w:color="auto" w:fill="FFFFFF"/>
            <w:tcMar>
              <w:top w:w="15" w:type="dxa"/>
              <w:left w:w="15" w:type="dxa"/>
              <w:bottom w:w="15" w:type="dxa"/>
              <w:right w:w="15" w:type="dxa"/>
            </w:tcMar>
            <w:vAlign w:val="center"/>
            <w:hideMark/>
          </w:tcPr>
          <w:p w:rsidR="00FC5236" w:rsidRPr="0051141B" w:rsidRDefault="00FC5236" w:rsidP="0051141B">
            <w:pPr>
              <w:widowControl/>
              <w:jc w:val="left"/>
              <w:textAlignment w:val="center"/>
              <w:rPr>
                <w:rFonts w:ascii="仿宋_GB2312" w:eastAsia="仿宋_GB2312" w:hAnsi="Arial" w:cs="Arial"/>
                <w:color w:val="000000"/>
                <w:kern w:val="0"/>
                <w:sz w:val="24"/>
                <w:szCs w:val="24"/>
              </w:rPr>
            </w:pPr>
          </w:p>
        </w:tc>
        <w:tc>
          <w:tcPr>
            <w:tcW w:w="5952" w:type="dxa"/>
            <w:tcBorders>
              <w:top w:val="single" w:sz="6" w:space="0" w:color="auto"/>
              <w:left w:val="single" w:sz="4" w:space="0" w:color="auto"/>
              <w:bottom w:val="single" w:sz="6" w:space="0" w:color="auto"/>
              <w:right w:val="single" w:sz="6" w:space="0" w:color="000000"/>
            </w:tcBorders>
            <w:shd w:val="clear" w:color="auto" w:fill="FFFFFF"/>
            <w:vAlign w:val="center"/>
          </w:tcPr>
          <w:p w:rsidR="00FC5236" w:rsidRPr="0051141B" w:rsidRDefault="00FC5236" w:rsidP="0051141B">
            <w:pPr>
              <w:widowControl/>
              <w:jc w:val="left"/>
              <w:textAlignment w:val="center"/>
              <w:rPr>
                <w:rFonts w:ascii="仿宋_GB2312" w:eastAsia="仿宋_GB2312" w:hAnsi="Arial" w:cs="Arial"/>
                <w:color w:val="000000"/>
                <w:kern w:val="0"/>
                <w:sz w:val="24"/>
                <w:szCs w:val="24"/>
              </w:rPr>
            </w:pPr>
          </w:p>
        </w:tc>
        <w:tc>
          <w:tcPr>
            <w:tcW w:w="1275"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FC5236" w:rsidRPr="0051141B" w:rsidRDefault="00FC5236" w:rsidP="0051141B">
            <w:pPr>
              <w:widowControl/>
              <w:jc w:val="center"/>
              <w:textAlignment w:val="center"/>
              <w:rPr>
                <w:rFonts w:ascii="仿宋_GB2312" w:eastAsia="仿宋_GB2312" w:hAnsi="Arial" w:cs="Arial"/>
                <w:color w:val="000000"/>
                <w:kern w:val="0"/>
                <w:sz w:val="24"/>
                <w:szCs w:val="24"/>
              </w:rPr>
            </w:pPr>
          </w:p>
        </w:tc>
        <w:tc>
          <w:tcPr>
            <w:tcW w:w="1276"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FC5236" w:rsidRPr="0051141B" w:rsidRDefault="00FC5236" w:rsidP="0051141B">
            <w:pPr>
              <w:widowControl/>
              <w:jc w:val="center"/>
              <w:textAlignment w:val="center"/>
              <w:rPr>
                <w:rFonts w:ascii="仿宋_GB2312" w:eastAsia="仿宋_GB2312" w:hAnsi="Arial" w:cs="Arial"/>
                <w:color w:val="000000"/>
                <w:kern w:val="0"/>
                <w:sz w:val="24"/>
                <w:szCs w:val="24"/>
              </w:rPr>
            </w:pPr>
          </w:p>
        </w:tc>
        <w:tc>
          <w:tcPr>
            <w:tcW w:w="1134" w:type="dxa"/>
            <w:tcBorders>
              <w:top w:val="single" w:sz="6" w:space="0" w:color="auto"/>
              <w:left w:val="single" w:sz="6" w:space="0" w:color="auto"/>
              <w:bottom w:val="single" w:sz="6" w:space="0" w:color="auto"/>
              <w:right w:val="single" w:sz="6" w:space="0" w:color="000000"/>
            </w:tcBorders>
            <w:shd w:val="clear" w:color="auto" w:fill="FFFFFF"/>
            <w:tcMar>
              <w:top w:w="15" w:type="dxa"/>
              <w:left w:w="15" w:type="dxa"/>
              <w:bottom w:w="15" w:type="dxa"/>
              <w:right w:w="15" w:type="dxa"/>
            </w:tcMar>
            <w:vAlign w:val="center"/>
            <w:hideMark/>
          </w:tcPr>
          <w:p w:rsidR="00FC5236" w:rsidRPr="0051141B" w:rsidRDefault="00FC5236" w:rsidP="0051141B">
            <w:pPr>
              <w:widowControl/>
              <w:jc w:val="left"/>
              <w:rPr>
                <w:rFonts w:ascii="Arial" w:eastAsia="宋体" w:hAnsi="Arial" w:cs="Arial"/>
                <w:color w:val="000000"/>
                <w:kern w:val="0"/>
                <w:sz w:val="18"/>
                <w:szCs w:val="18"/>
              </w:rPr>
            </w:pPr>
          </w:p>
        </w:tc>
      </w:tr>
    </w:tbl>
    <w:p w:rsidR="00A97B91" w:rsidRDefault="00A97B91"/>
    <w:sectPr w:rsidR="00A97B91" w:rsidSect="00635B9B">
      <w:pgSz w:w="16838" w:h="11906" w:orient="landscape"/>
      <w:pgMar w:top="1134" w:right="1701" w:bottom="1134"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141B"/>
    <w:rsid w:val="0024547B"/>
    <w:rsid w:val="00380ABD"/>
    <w:rsid w:val="004342B5"/>
    <w:rsid w:val="00460889"/>
    <w:rsid w:val="0051141B"/>
    <w:rsid w:val="00527994"/>
    <w:rsid w:val="00560559"/>
    <w:rsid w:val="00635B9B"/>
    <w:rsid w:val="0094340B"/>
    <w:rsid w:val="00952093"/>
    <w:rsid w:val="00A550C5"/>
    <w:rsid w:val="00A97B91"/>
    <w:rsid w:val="00E66624"/>
    <w:rsid w:val="00F73D48"/>
    <w:rsid w:val="00FC52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1141B"/>
    <w:rPr>
      <w:b/>
      <w:bCs/>
    </w:rPr>
  </w:style>
  <w:style w:type="paragraph" w:styleId="a4">
    <w:name w:val="Normal (Web)"/>
    <w:basedOn w:val="a"/>
    <w:uiPriority w:val="99"/>
    <w:semiHidden/>
    <w:unhideWhenUsed/>
    <w:rsid w:val="00635B9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4626734">
      <w:bodyDiv w:val="1"/>
      <w:marLeft w:val="0"/>
      <w:marRight w:val="0"/>
      <w:marTop w:val="0"/>
      <w:marBottom w:val="0"/>
      <w:divBdr>
        <w:top w:val="none" w:sz="0" w:space="0" w:color="auto"/>
        <w:left w:val="none" w:sz="0" w:space="0" w:color="auto"/>
        <w:bottom w:val="none" w:sz="0" w:space="0" w:color="auto"/>
        <w:right w:val="none" w:sz="0" w:space="0" w:color="auto"/>
      </w:divBdr>
    </w:div>
    <w:div w:id="1130973877">
      <w:bodyDiv w:val="1"/>
      <w:marLeft w:val="0"/>
      <w:marRight w:val="0"/>
      <w:marTop w:val="0"/>
      <w:marBottom w:val="0"/>
      <w:divBdr>
        <w:top w:val="none" w:sz="0" w:space="0" w:color="auto"/>
        <w:left w:val="none" w:sz="0" w:space="0" w:color="auto"/>
        <w:bottom w:val="none" w:sz="0" w:space="0" w:color="auto"/>
        <w:right w:val="none" w:sz="0" w:space="0" w:color="auto"/>
      </w:divBdr>
      <w:divsChild>
        <w:div w:id="1577664505">
          <w:marLeft w:val="0"/>
          <w:marRight w:val="0"/>
          <w:marTop w:val="0"/>
          <w:marBottom w:val="0"/>
          <w:divBdr>
            <w:top w:val="none" w:sz="0" w:space="0" w:color="auto"/>
            <w:left w:val="none" w:sz="0" w:space="0" w:color="auto"/>
            <w:bottom w:val="none" w:sz="0" w:space="0" w:color="auto"/>
            <w:right w:val="none" w:sz="0" w:space="0" w:color="auto"/>
          </w:divBdr>
          <w:divsChild>
            <w:div w:id="1982954474">
              <w:marLeft w:val="0"/>
              <w:marRight w:val="0"/>
              <w:marTop w:val="0"/>
              <w:marBottom w:val="0"/>
              <w:divBdr>
                <w:top w:val="none" w:sz="0" w:space="0" w:color="auto"/>
                <w:left w:val="none" w:sz="0" w:space="0" w:color="auto"/>
                <w:bottom w:val="none" w:sz="0" w:space="0" w:color="auto"/>
                <w:right w:val="none" w:sz="0" w:space="0" w:color="auto"/>
              </w:divBdr>
              <w:divsChild>
                <w:div w:id="2043363382">
                  <w:marLeft w:val="0"/>
                  <w:marRight w:val="0"/>
                  <w:marTop w:val="0"/>
                  <w:marBottom w:val="0"/>
                  <w:divBdr>
                    <w:top w:val="none" w:sz="0" w:space="0" w:color="auto"/>
                    <w:left w:val="none" w:sz="0" w:space="0" w:color="auto"/>
                    <w:bottom w:val="none" w:sz="0" w:space="0" w:color="auto"/>
                    <w:right w:val="none" w:sz="0" w:space="0" w:color="auto"/>
                  </w:divBdr>
                  <w:divsChild>
                    <w:div w:id="454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1234">
      <w:bodyDiv w:val="1"/>
      <w:marLeft w:val="0"/>
      <w:marRight w:val="0"/>
      <w:marTop w:val="0"/>
      <w:marBottom w:val="0"/>
      <w:divBdr>
        <w:top w:val="none" w:sz="0" w:space="0" w:color="auto"/>
        <w:left w:val="none" w:sz="0" w:space="0" w:color="auto"/>
        <w:bottom w:val="none" w:sz="0" w:space="0" w:color="auto"/>
        <w:right w:val="none" w:sz="0" w:space="0" w:color="auto"/>
      </w:divBdr>
    </w:div>
    <w:div w:id="180199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tongjibgs</dc:creator>
  <cp:keywords/>
  <dc:description/>
  <cp:lastModifiedBy>tongjibgs</cp:lastModifiedBy>
  <cp:revision>3</cp:revision>
  <dcterms:created xsi:type="dcterms:W3CDTF">2016-10-13T13:39:00Z</dcterms:created>
  <dcterms:modified xsi:type="dcterms:W3CDTF">2016-11-04T01:33:00Z</dcterms:modified>
</cp:coreProperties>
</file>