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  <w:r w:rsidRPr="00362205">
        <w:rPr>
          <w:rFonts w:ascii="宋体" w:hAnsi="宋体" w:cs="宋体" w:hint="eastAsia"/>
          <w:kern w:val="0"/>
          <w:sz w:val="44"/>
          <w:szCs w:val="44"/>
        </w:rPr>
        <w:t xml:space="preserve">刚察县</w:t>
      </w:r>
      <w:r>
        <w:rPr>
          <w:rFonts w:ascii="宋体" w:hAnsi="宋体" w:cs="宋体" w:hint="eastAsia"/>
          <w:kern w:val="0"/>
          <w:sz w:val="44"/>
          <w:szCs w:val="44"/>
        </w:rPr>
        <w:t xml:space="preserve">沙柳河镇人民政府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  <w:r w:rsidRPr="00362205">
        <w:rPr>
          <w:rFonts w:ascii="宋体" w:hAnsi="宋体" w:cs="宋体"/>
          <w:kern w:val="0"/>
          <w:sz w:val="44"/>
          <w:szCs w:val="44"/>
        </w:rPr>
        <w:t xml:space="preserve">2017</w:t>
      </w:r>
      <w:r w:rsidRPr="00362205">
        <w:rPr>
          <w:rFonts w:ascii="宋体" w:hAnsi="宋体" w:cs="宋体" w:hint="eastAsia"/>
          <w:kern w:val="0"/>
          <w:sz w:val="44"/>
          <w:szCs w:val="44"/>
        </w:rPr>
        <w:t xml:space="preserve">年部门预算情况说明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774242">
        <w:rPr>
          <w:rFonts w:ascii="仿宋_GB2312" w:eastAsia="仿宋_GB2312" w:cs="仿宋_GB2312"/>
          <w:b/>
          <w:kern w:val="0"/>
          <w:sz w:val="32"/>
          <w:szCs w:val="32"/>
        </w:rPr>
        <w:t xml:space="preserve"> 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   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一、刚察县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沙柳河镇人民政府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概况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1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、主要职能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镇政府基本职能是促进经济发展、加强社会管理、搞活好公共服务、加强基层政权建设、维护农牧区社会和谐稳定，重点强化以下几方面的职能，一是为农牧区经济发展创造环境。包括稳定农牧区基本经营制度，维护农牧民的主体地位和权益，加强对农牧区市场的监管，组织农牧区基础设施建设，完善农牧业社会化服务体系。二是为农牧区提供更多的公共服务，加快农牧区教育、卫生、文化、体育、科技、环境保护等社会事业的发展。三是为农牧区构建和谐社会创造条件，加强社会管理中的薄弱环节，开展农牧区扶贫和社会救助，化解农牧区社会矛盾，保持农牧区社会稳定。促进经济发展，加强社会管理，搞好公共服务，维护农牧区稳定。四是推动农牧区民主政治建设和村民自治，提高农牧民的民主法治意识。同时，履行土地承包、农民负担监督、农村集体经济资产管理等行政职责。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、部门预算单位构成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全乡辖６个行政村，下辖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7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个村（其中：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4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个牧业村、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3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个农业村），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4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个社区，共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4426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户，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13646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人（其中农牧民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1816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户、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7171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人，城镇居民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2610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户、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6475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人），共有劳动力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3295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人。居住藏、汉、蒙、回、土等民族，藏族占全乡人口的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99.8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％。全镇存栏各类牲畜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169055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头（只、匹），其中繁殖母畜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106538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头（只、匹），母畜比例达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63.02%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；共繁活各类仔畜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88751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头（只、匹），繁活率达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86.02%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；农业方面：总播种面积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3451.5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亩，其中：青稞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1856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亩、油料作物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742.3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亩，青燕麦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853.2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亩。全乡辖藏传佛教寺院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2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所，清真寺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1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所。分别为刚察大寺：僧侣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68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人，活佛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2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名，民管会主任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1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名，副主任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1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名，成员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5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名。加尼寺：僧侣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15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人，活佛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1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名，民管会主任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1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名，副主任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1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名，成员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3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名。清真寺：阿訇一名，管理人员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5</w:t>
      </w:r>
      <w:r w:rsidRPr="00404192">
        <w:rPr>
          <w:rFonts w:ascii="仿宋_GB2312" w:eastAsia="仿宋_GB2312" w:cs="仿宋_GB2312" w:hint="eastAsia"/>
          <w:kern w:val="0"/>
          <w:sz w:val="32"/>
          <w:szCs w:val="32"/>
        </w:rPr>
        <w:t xml:space="preserve">名。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二、关于刚察县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沙柳河镇人民政府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年一般公共预算财政拨款收支情况说明</w:t>
      </w:r>
    </w:p>
    <w:p>
      <w:pPr>
        <w:jc w:val="left"/>
        <w:rPr>
          <w:rFonts w:ascii="宋体" w:cs="宋体"/>
          <w:color w:val="000000"/>
          <w:kern w:val="0"/>
          <w:sz w:val="2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沙柳河镇人民政府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年一般公共预算财政拨款收入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1283.75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万元，包括经费拨款收入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1283.75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万元，行政事业性收费收入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1283.75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没有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国有资源（资产）有偿使用收入；支出包括：一般公共服务支出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1030.03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万元，社会保障和就业支出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122.35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万元，医疗卫生与计划生育支出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72.99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万元，住房保障支出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58.38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三、关于刚察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沙柳河镇人民政府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沙柳河镇人民政府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年一般公共预算财政拨款支出</w:t>
      </w:r>
      <w:r w:rsidRPr="00404192">
        <w:rPr>
          <w:rFonts w:ascii="仿宋_GB2312" w:eastAsia="仿宋_GB2312" w:cs="仿宋_GB2312"/>
          <w:kern w:val="0"/>
          <w:sz w:val="32"/>
          <w:szCs w:val="32"/>
        </w:rPr>
        <w:t xml:space="preserve">1283.75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,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其中：一般公共服务支出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1030.03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80.2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，社会保障和就业支出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122.35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9.5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，医疗卫生与计划生育支出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72.99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5.6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，住房保障支出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58.38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万元，占比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4.5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四、关于刚察县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沙柳河镇人民政府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年一般公共预算财政拨款基本支出情况说明</w:t>
      </w:r>
    </w:p>
    <w:p>
      <w:pPr>
        <w:jc w:val="left"/>
        <w:rPr>
          <w:rFonts w:ascii="宋体" w:cs="宋体"/>
          <w:b/>
          <w:bCs/>
          <w:color w:val="000000"/>
          <w:kern w:val="0"/>
          <w:sz w:val="20"/>
          <w:szCs w:val="20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 w:rsidRPr="0072050D"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沙柳河镇人民政府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年一般公共预算财政拨款基本支出</w:t>
      </w:r>
      <w:r w:rsidRPr="0072050D">
        <w:rPr>
          <w:rFonts w:ascii="宋体" w:hAnsi="宋体" w:cs="宋体"/>
          <w:b/>
          <w:bCs/>
          <w:color w:val="000000"/>
          <w:kern w:val="0"/>
          <w:sz w:val="20"/>
          <w:szCs w:val="20"/>
        </w:rPr>
        <w:t xml:space="preserve">972.21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万元，其中：人员经费</w:t>
      </w:r>
      <w:r w:rsidRPr="0072050D">
        <w:rPr>
          <w:rFonts w:ascii="仿宋_GB2312" w:eastAsia="仿宋_GB2312" w:cs="仿宋_GB2312"/>
          <w:kern w:val="0"/>
          <w:sz w:val="32"/>
          <w:szCs w:val="32"/>
        </w:rPr>
        <w:t xml:space="preserve">970.21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73.86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万元，主要包括办公费、印刷费、水费、电费、邮电费、取暖费、差旅费、因公出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(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国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)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五、关于刚察县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沙柳河镇人民政府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沙柳河镇人民政府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年一般公共预算财政拨款“三公”经费预算数为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1.328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万元，其中公务用车购置及运行费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1.328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年“三公经费”实际支出</w:t>
      </w:r>
      <w:r w:rsidRPr="00610CD4">
        <w:rPr>
          <w:rFonts w:ascii="仿宋_GB2312" w:eastAsia="仿宋_GB2312" w:cs="仿宋_GB2312"/>
          <w:kern w:val="0"/>
          <w:sz w:val="32"/>
          <w:szCs w:val="32"/>
        </w:rPr>
        <w:t xml:space="preserve">3.9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年“三公”预算较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2016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年执行数下降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35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，主要原因是公务用车运行维护费及公务接待费减少。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六、关于刚察县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沙柳河镇人民政府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年部门收支情况说明</w:t>
      </w:r>
    </w:p>
    <w:p>
      <w:pPr>
        <w:jc w:val="left"/>
        <w:rPr>
          <w:rFonts w:ascii="宋体" w:cs="宋体"/>
          <w:color w:val="000000"/>
          <w:kern w:val="0"/>
          <w:sz w:val="2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按照综合预算的原则，刚察县</w:t>
      </w:r>
      <w:r w:rsidRPr="00614238"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沙柳河镇人民政府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所有收入和支出均纳入部门预算管理。收入包括一般公共预算拨款收入，支出包括一般公共服务支出、社会保障和就业支出、医疗卫生与计划生育支出、住房保障支出。刚察县</w:t>
      </w:r>
      <w:r w:rsidRPr="00614238"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沙柳河镇人民政府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年收支总预算</w:t>
      </w:r>
      <w:r w:rsidRPr="00F204CA">
        <w:rPr>
          <w:rFonts w:ascii="仿宋_GB2312" w:eastAsia="仿宋_GB2312" w:cs="仿宋_GB2312"/>
          <w:kern w:val="0"/>
          <w:sz w:val="32"/>
          <w:szCs w:val="32"/>
        </w:rPr>
        <w:t xml:space="preserve">1283.75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七、关于刚察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沙柳河镇人民政府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年部门收入情况说明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 w:rsidRPr="00614238"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沙柳河镇人民政府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年部门收入预</w:t>
      </w:r>
      <w:r w:rsidRPr="00F204CA">
        <w:rPr>
          <w:rFonts w:ascii="仿宋_GB2312" w:eastAsia="仿宋_GB2312" w:cs="仿宋_GB2312"/>
          <w:kern w:val="0"/>
          <w:sz w:val="32"/>
          <w:szCs w:val="32"/>
        </w:rPr>
        <w:t xml:space="preserve">1283.75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八、关于刚察县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沙柳河镇人民政府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年部门支出情况说明</w:t>
      </w:r>
    </w:p>
    <w:p>
      <w:pPr>
        <w:jc w:val="left"/>
        <w:rPr>
          <w:rFonts w:ascii="宋体" w:cs="宋体"/>
          <w:color w:val="000000"/>
          <w:kern w:val="0"/>
          <w:sz w:val="2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 w:rsidRPr="00614238"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沙柳河镇人民政府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年部门支出预</w:t>
      </w:r>
      <w:r w:rsidRPr="00F204CA">
        <w:rPr>
          <w:rFonts w:ascii="仿宋_GB2312" w:eastAsia="仿宋_GB2312" w:cs="仿宋_GB2312"/>
          <w:kern w:val="0"/>
          <w:sz w:val="32"/>
          <w:szCs w:val="32"/>
        </w:rPr>
        <w:t xml:space="preserve">1283.75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万元，其中：基本支出</w:t>
      </w:r>
      <w:r w:rsidRPr="00617940">
        <w:rPr>
          <w:rFonts w:ascii="仿宋_GB2312" w:eastAsia="仿宋_GB2312" w:cs="仿宋_GB2312"/>
          <w:kern w:val="0"/>
          <w:sz w:val="32"/>
          <w:szCs w:val="32"/>
        </w:rPr>
        <w:t xml:space="preserve">1030.02</w:t>
      </w:r>
      <w:r w:rsidRPr="00F204CA">
        <w:rPr>
          <w:rFonts w:ascii="宋体" w:hAnsi="宋体" w:cs="宋体"/>
          <w:color w:val="000000"/>
          <w:kern w:val="0"/>
          <w:sz w:val="22"/>
        </w:rPr>
        <w:t xml:space="preserve"> 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80.2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，项目支出</w:t>
      </w:r>
      <w:r w:rsidRPr="00617940">
        <w:rPr>
          <w:rFonts w:ascii="仿宋_GB2312" w:eastAsia="仿宋_GB2312" w:cs="仿宋_GB2312"/>
          <w:kern w:val="0"/>
          <w:sz w:val="32"/>
          <w:szCs w:val="32"/>
        </w:rPr>
        <w:t xml:space="preserve">311.53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万元，占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24.2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%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31680" w:firstLineChars="196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九、关于刚察县</w:t>
      </w:r>
      <w:r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沙柳河镇人民政府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2017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年部门项目支出情况说明</w:t>
      </w:r>
    </w:p>
    <w:p>
      <w:pPr>
        <w:autoSpaceDE w:val="0"/>
        <w:autoSpaceDN w:val="0"/>
        <w:adjustRightInd w:val="0"/>
        <w:spacing w:line="560" w:lineRule="exact"/>
        <w:ind w:firstLine="3168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刚察县</w:t>
      </w:r>
      <w:r w:rsidRPr="00614238">
        <w:rPr>
          <w:rFonts w:ascii="仿宋_GB2312" w:eastAsia="仿宋_GB2312" w:cs="仿宋_GB2312" w:hint="eastAsia"/>
          <w:kern w:val="0"/>
          <w:sz w:val="32"/>
          <w:szCs w:val="32"/>
        </w:rPr>
        <w:t xml:space="preserve">沙柳河镇人民政府</w:t>
      </w:r>
      <w:r w:rsidRPr="00362205">
        <w:rPr>
          <w:rFonts w:ascii="仿宋_GB2312" w:eastAsia="仿宋_GB2312" w:cs="仿宋_GB2312"/>
          <w:kern w:val="0"/>
          <w:sz w:val="32"/>
          <w:szCs w:val="32"/>
        </w:rPr>
        <w:t xml:space="preserve">2017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年部门项目支出</w:t>
      </w:r>
      <w:r w:rsidRPr="00617940">
        <w:rPr>
          <w:rFonts w:ascii="仿宋_GB2312" w:eastAsia="仿宋_GB2312" w:cs="仿宋_GB2312"/>
          <w:kern w:val="0"/>
          <w:sz w:val="32"/>
          <w:szCs w:val="32"/>
        </w:rPr>
        <w:t xml:space="preserve">311.53</w:t>
      </w:r>
      <w:r w:rsidRPr="00362205">
        <w:rPr>
          <w:rFonts w:ascii="仿宋_GB2312" w:eastAsia="仿宋_GB2312" w:cs="仿宋_GB2312" w:hint="eastAsia"/>
          <w:kern w:val="0"/>
          <w:sz w:val="32"/>
          <w:szCs w:val="32"/>
        </w:rPr>
        <w:t xml:space="preserve">万元。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Sect="00E51B58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Auto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CC"/>
    <w:pPr>
      <w:widowControl w:val="0"/>
      <w:jc w:val="both"/>
    </w:pPr>
    <w:rPr/>
  </w:style>
  <w:style w:type="character" w:default="1" w:styleId="DefaultParagraphFont">
    <w:name w:val="Default Paragraph Font"/>
    <w:uiPriority w:val="99"/>
    <w:semiHidden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semiHidden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uiPriority w:val="99"/>
    <w:semiHidden/>
    <w:locked/>
    <w:rsid w:val="005474CC"/>
    <w:rPr>
      <w:rFonts w:cs="Times New Roman"/>
      <w:sz w:val="18"/>
      <w:szCs w:val="18"/>
    </w:rPr>
  </w:style>
  <w:style w:type="paragraph" w:styleId="Footer">
    <w:name w:val="Footer"/>
    <w:basedOn w:val="Normal"/>
    <w:uiPriority w:val="99"/>
    <w:semiHidden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uiPriority w:val="99"/>
    <w:semiHidden/>
    <w:locked/>
    <w:rsid w:val="005474CC"/>
    <w:rPr>
      <w:rFonts w:cs="Times New Roman"/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Normal_Wordconv.dotm</Template>
  <TotalTime>31</TotalTime>
  <Pages>4</Pages>
  <Words>300</Words>
  <Characters>1710</Characters>
  <Application>Microsoft Office Outlook</Application>
  <DocSecurity>0</DocSecurity>
  <Lines>0</Lines>
  <Paragraphs>0</Paragraphs>
  <Company>China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mecctor</cp:lastModifiedBy>
  <cp:revision>12</cp:revision>
  <dcterms:created xsi:type="dcterms:W3CDTF">2017-03-22T14:06:00Z</dcterms:created>
  <dcterms:modified xsi:type="dcterms:W3CDTF">2017-03-23T06:01:00Z</dcterms:modified>
</cp:coreProperties>
</file>