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泉政〔2017〕16号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泉吉乡人民政府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关于上报2017年部门预算信息公开的报告</w:t>
      </w:r>
    </w:p>
    <w:p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县财政局：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现将《泉吉乡党委2017年部门预算信息公开的报告》随文呈报，妥否，请审示。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附：1、单位2017年部门收支预算说明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2、单位2017年部门预算公开表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2017年3月27日</w:t>
      </w:r>
    </w:p>
    <w:p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ascii="宋体" w:hAnsi="宋体" w:cs="宋体" w:hint="eastAsia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抄送： 档。                                                </w:t>
      </w:r>
    </w:p>
    <w:p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泉吉乡人民政府                 2017年3月27日印发  </w:t>
      </w:r>
    </w:p>
    <w:p>
      <w:pPr>
        <w:autoSpaceDE w:val="0"/>
        <w:autoSpaceDN w:val="0"/>
        <w:adjustRightInd w:val="0"/>
        <w:spacing w:line="560" w:lineRule="exact"/>
        <w:ind w:firstLine="2420" w:firstLineChars="550"/>
        <w:jc w:val="left"/>
        <w:rPr>
          <w:rFonts w:ascii="宋体" w:hAnsi="宋体" w:asciiTheme="minorEastAsia" w:hAnsiTheme="minorEastAsia" w:cs="宋体" w:hint="eastAsia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2420" w:firstLineChars="550"/>
        <w:jc w:val="left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泉吉乡党委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一、刚察县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党委概况</w:t>
      </w:r>
    </w:p>
    <w:p>
      <w:pPr>
        <w:spacing w:line="520" w:lineRule="exact"/>
        <w:ind w:firstLine="640" w:firstLineChars="200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spacing w:line="520" w:lineRule="exact"/>
        <w:ind w:firstLine="640" w:firstLineChars="200"/>
        <w:rPr>
          <w:rFonts w:ascii="仿宋" w:eastAsia="仿宋" w:hAnsi="仿宋" w:cs="宋体"/>
          <w:kern w:val="0"/>
          <w:sz w:val="32"/>
          <w:szCs w:val="32"/>
        </w:rPr>
      </w:pPr>
      <w:r w:rsidRPr="008E3E10">
        <w:rPr>
          <w:rFonts w:ascii="仿宋" w:eastAsia="仿宋" w:hAnsi="仿宋" w:cs="宋体" w:hint="eastAsia"/>
          <w:kern w:val="0"/>
          <w:sz w:val="32"/>
          <w:szCs w:val="32"/>
        </w:rPr>
        <w:t xml:space="preserve">职能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主要有</w:t>
      </w:r>
      <w:r w:rsidRPr="008E3E10">
        <w:rPr>
          <w:rFonts w:ascii="仿宋" w:eastAsia="仿宋" w:hAnsi="仿宋" w:cs="宋体" w:hint="eastAsia"/>
          <w:kern w:val="0"/>
          <w:sz w:val="32"/>
          <w:szCs w:val="32"/>
        </w:rPr>
        <w:t xml:space="preserve">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济发展，加强社会管理，搞好公共服务，维护农牧区稳定。四是推动农牧区民主政治建设和村民自治，提高农牧民的民主法治意识。</w:t>
      </w:r>
    </w:p>
    <w:p>
      <w:pPr>
        <w:spacing w:line="520" w:lineRule="exact"/>
        <w:ind w:firstLine="720" w:firstLineChars="225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spacing w:line="520" w:lineRule="exact"/>
        <w:ind w:firstLine="720" w:firstLineChars="225"/>
        <w:rPr>
          <w:rFonts w:ascii="仿宋" w:eastAsia="仿宋" w:hAnsi="仿宋" w:cs="Times New Roman"/>
          <w:sz w:val="32"/>
        </w:rPr>
      </w:pPr>
      <w:r w:rsidRPr="008E3E10">
        <w:rPr>
          <w:rFonts w:ascii="仿宋" w:eastAsia="仿宋" w:hAnsi="仿宋" w:hint="eastAsia"/>
          <w:sz w:val="32"/>
          <w:szCs w:val="32"/>
        </w:rPr>
        <w:t xml:space="preserve">独立编制机构1个，独立核算机构1个。单位隶属财政全额拨款的行政单位;</w:t>
      </w:r>
      <w:r>
        <w:rPr>
          <w:rFonts w:ascii="仿宋" w:eastAsia="仿宋" w:hAnsi="仿宋" w:hint="eastAsia"/>
          <w:sz w:val="32"/>
          <w:szCs w:val="32"/>
        </w:rPr>
        <w:t xml:space="preserve">现有人元编制5名，实有人员3名</w:t>
      </w:r>
      <w:r w:rsidRPr="008E3E10">
        <w:rPr>
          <w:rFonts w:ascii="仿宋" w:eastAsia="仿宋" w:hAnsi="仿宋" w:cs="Times New Roman" w:hint="eastAsia"/>
          <w:bCs/>
          <w:sz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党委2017年一般公共预算财政拨款收入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万元，行政事业性收费收入0万元，国有资源（资产）有偿使用收入0万元；支出包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括：一般公共服务支出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63.74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万元，文化体育与传媒支出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1.3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万元; 社会保障和就业支出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13.03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医疗卫生与计划生育支出6.71万元，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农林水支出4.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2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5.37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党委2017年一般公共预算财政拨款支出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万元,其中：一般公共服务支出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63.74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67.56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%，文化体育与传媒支出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1.3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万元; 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1.38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%; 社会保障和就业支出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13.03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13.81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；医疗卫生与计划生育支出6.71万元，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占比7.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11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；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农林水支出4.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2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4.45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；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住房保障支出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5.37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5.6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9%。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党委2017年一般公共预算财政拨款基本支出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88.85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84.16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3.7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党委2017年一般公共预算财政拨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="007A56A9"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党委2017年一般公共预算财政拨款“三公”经费预算数为0万元，其中因公出国(境)费0万元，公务接待费0万元，公务用车购置及运行费0万元。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="007A56A9"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党委2017年收支总预算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党委2017年部门收入预算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党委2017年部门支出预算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88.85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万元，占94.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17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5.5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万元，占5.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83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党委2017年部门项目支出情况说明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泉吉乡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党委2017年部门项目支出预算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属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一般行政管理事务（财政事务）</w:t>
      </w:r>
      <w:r w:rsidR="00A766A9">
        <w:rPr>
          <w:rFonts w:ascii="仿宋" w:eastAsia="仿宋" w:hAnsi="仿宋" w:cs="仿宋_GB2312" w:hint="eastAsia"/>
          <w:kern w:val="0"/>
          <w:sz w:val="32"/>
          <w:szCs w:val="32"/>
        </w:rPr>
        <w:t xml:space="preserve">94.35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p>
      <w:pPr>
        <w:rPr/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5E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A7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A766A9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A7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A766A9"/>
    <w:rPr>
      <w:sz w:val="18"/>
      <w:szCs w:val="18"/>
    </w:rPr>
  </w:style>
  <w:style w:type="paragraph" w:styleId="BalloonText">
    <w:name w:val="Balloon Text"/>
    <w:basedOn w:val="Normal"/>
    <w:uiPriority w:val="99"/>
    <w:semiHidden/>
    <w:unhideWhenUsed/>
    <w:rsid w:val="007A56A9"/>
    <w:rPr>
      <w:sz w:val="18"/>
      <w:szCs w:val="18"/>
    </w:rPr>
  </w:style>
  <w:style w:type="character" w:customStyle="1" w:styleId="批注框文本Char">
    <w:name w:val="批注框文本 Char"/>
    <w:basedOn w:val="DefaultParagraphFont"/>
    <w:uiPriority w:val="99"/>
    <w:semiHidden/>
    <w:rsid w:val="007A56A9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4</Pages>
  <Words>295</Words>
  <Characters>1686</Characters>
  <Application>Microsoft Office Word</Application>
  <DocSecurity>0</DocSecurity>
  <Lines>14</Lines>
  <Paragraphs>3</Paragraphs>
  <CharactersWithSpaces>1978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2017-03-28T09:18:00Z</cp:lastPrinted>
  <dcterms:created xsi:type="dcterms:W3CDTF">2017-03-28T07:20:00Z</dcterms:created>
  <dcterms:modified xsi:type="dcterms:W3CDTF">2017-03-28T09:19:00Z</dcterms:modified>
</cp:coreProperties>
</file>