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eastAsia="仿宋_GB2312"/>
          <w:sz w:val="32"/>
        </w:rPr>
      </w:pPr>
    </w:p>
    <w:p>
      <w:pPr>
        <w:spacing w:line="46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eastAsia="仿宋_GB2312"/>
          <w:sz w:val="32"/>
        </w:rPr>
        <w:t>刚政</w:t>
      </w:r>
      <w:r>
        <w:rPr>
          <w:rFonts w:hint="eastAsia" w:ascii="仿宋_GB2312" w:eastAsia="仿宋_GB2312"/>
          <w:sz w:val="32"/>
          <w:lang w:val="en-US" w:eastAsia="zh-CN"/>
        </w:rPr>
        <w:t>卫计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</w:rPr>
        <w:t>号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刘光明</w:t>
      </w:r>
    </w:p>
    <w:p>
      <w:pPr>
        <w:spacing w:line="460" w:lineRule="exact"/>
        <w:jc w:val="center"/>
        <w:rPr>
          <w:rFonts w:hint="eastAsia" w:ascii="仿宋_GB2312" w:eastAsia="仿宋_GB2312"/>
          <w:sz w:val="32"/>
        </w:rPr>
      </w:pPr>
    </w:p>
    <w:p>
      <w:pPr>
        <w:spacing w:line="460" w:lineRule="exact"/>
        <w:jc w:val="center"/>
        <w:rPr>
          <w:rFonts w:hint="eastAsia" w:ascii="黑体" w:hAnsi="黑体" w:eastAsia="黑体" w:cs="黑体"/>
          <w:b/>
          <w:bCs w:val="0"/>
          <w:color w:val="3D3D3D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刚察县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卫生计生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刚察县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eastAsia="zh-CN"/>
        </w:rPr>
        <w:t>药品采购集中管理中心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2017年部门预算情况说明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 xml:space="preserve">    一、刚察县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概况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主要职能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 xml:space="preserve">加强沟通、密切配合，按照各自职责分工，依照有关法律法规及 《工作规范》和《监督管理办法》等规定，加强对药品集中招标 采购的监督管理。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对医疗机构药品集中采购的执行情 况，纳入目标管理和绩效考核等工作，实行定期考核，并向社会公布，接受社会监督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加强实时监控购销行为，开展定期或不定期现场检查分析医疗机 构实际药品采购、使用和回款情况，建立不良记录管理制度、市场清退制度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2、部门预算单位构成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：药品采购中心集中管理中心。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二、关于刚察县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2017年一般公共预算财政拨款收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计生站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017年一般公共预算财政拨款收入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28.31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万元，包括经费拨款收入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28.31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万元，行政事业性收费收入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万元，国有资源（资产）有偿使用收入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万元；支出包括：一般公共服务支出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4.87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21.75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1.69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三、关于刚察县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</w:rPr>
        <w:t>2017年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一般公共预算财政拨款支出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28.31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万元,其中：一般公共服务支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%，社会保障和就业支出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4.87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%，医疗卫生与计划生育支出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21.75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%，住房保障支出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1.69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万元，占比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四、关于刚察县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</w:rPr>
        <w:t>2017年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一般公共预算财政拨款基本支出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28.31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万元，其中：人员经费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26.97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1.33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五、关于刚察县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2017年一般公共预算财政拨款“三公”经费预算数为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万元，其中因公出国(境)费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万元，公务接待费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2016年“三公经费”实际支出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万元，2017年“三公”预算较2016年执行数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不变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，主要原因是公务用车运行维护费及公务接待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数不变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六、关于刚察县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按照综合预算的原则，刚察县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伊克乌兰乡卫生院、计生站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</w:rPr>
        <w:t>2017年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收支总预算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28.31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七、关于刚察县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</w:rPr>
        <w:t>2017年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部门收入预算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28.31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刚察县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 w:val="0"/>
          <w:bCs/>
          <w:kern w:val="0"/>
          <w:sz w:val="32"/>
          <w:szCs w:val="32"/>
        </w:rPr>
        <w:t>2017年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部门支出预算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28.31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28.31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%，项目支出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hint="eastAsia" w:asci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九、关于刚察县</w:t>
      </w:r>
      <w:r>
        <w:rPr>
          <w:rFonts w:hint="eastAsia" w:ascii="仿宋_GB2312" w:eastAsia="仿宋_GB2312" w:cs="仿宋_GB2312"/>
          <w:b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刚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</w:rPr>
        <w:t>察县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药品集中采购管理中心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</w:rPr>
        <w:t>2017年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部门项目支出预算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万元，其中：一般行政管理事务（财政事务）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%，预算改革业务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%，信息化建设（财政事务）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%，其他财政事务支出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.</w:t>
      </w: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 xml:space="preserve">                         2017年3月28日</w:t>
      </w: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u w:val="single"/>
          <w:lang w:val="en-US" w:eastAsia="zh-CN"/>
        </w:rPr>
        <w:t>主题词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：2017年  预算  说明                         </w:t>
      </w: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u w:val="single"/>
          <w:lang w:val="en-US" w:eastAsia="zh-CN"/>
        </w:rPr>
        <w:t>抄报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：县财政局，  档                                    </w:t>
      </w: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>药品集中采购管理中心           2017年3月28日</w:t>
      </w: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8"/>
          <w:szCs w:val="24"/>
          <w:u w:val="singl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61BB"/>
    <w:multiLevelType w:val="singleLevel"/>
    <w:tmpl w:val="58DB61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10727"/>
    <w:rsid w:val="02360655"/>
    <w:rsid w:val="063E3F08"/>
    <w:rsid w:val="1D200C7E"/>
    <w:rsid w:val="22486F17"/>
    <w:rsid w:val="33E330D6"/>
    <w:rsid w:val="493D5F5C"/>
    <w:rsid w:val="4B0C0C34"/>
    <w:rsid w:val="64810727"/>
    <w:rsid w:val="7F110D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2017-03-28T12:40:00Z</dcterms:created>
  <dc:creator>Administrator</dc:creator>
  <cp:lastModifiedBy>lenovo</cp:lastModifiedBy>
  <cp:lastPrinted>2017-03-29T09:09:51Z</cp:lastPrinted>
  <dcterms:modified xsi:type="dcterms:W3CDTF">2017-03-29T09:11:04Z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