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p>
      <w:pPr/>
    </w:p>
    <w:p>
      <w:pPr/>
    </w:p>
    <w:p>
      <w:pPr/>
      <w:r>
        <w:t xml:space="preserve">   </w:t>
      </w:r>
    </w:p>
    <w:p>
      <w:pPr/>
    </w:p>
    <w:p>
      <w:pPr/>
      <w:r>
        <w:t xml:space="preserve">                                  </w:t>
      </w:r>
    </w:p>
    <w:p>
      <w:pPr/>
    </w:p>
    <w:p>
      <w:pPr/>
    </w:p>
    <w:p>
      <w:pPr>
        <w:spacing w:line="460" w:lineRule="exact"/>
        <w:rPr>
          <w:sz w:val="32"/>
          <w:szCs w:val="32"/>
        </w:rPr>
      </w:pPr>
    </w:p>
    <w:p>
      <w:pPr>
        <w:spacing w:line="460" w:lineRule="exact"/>
        <w:ind w:firstLine="3855" w:firstLineChars="1200"/>
        <w:rPr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2022</w:t>
      </w:r>
      <w:r>
        <w:rPr>
          <w:rFonts w:hint="eastAsia"/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5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               </w:t>
      </w:r>
    </w:p>
    <w:p>
      <w:pPr>
        <w:spacing w:line="5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刚察县司法局</w:t>
      </w:r>
    </w:p>
    <w:p>
      <w:pPr>
        <w:spacing w:line="5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关于上报《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20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 xml:space="preserve">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年政府信息公开工作年度报告</w:t>
      </w:r>
      <w:r>
        <w:rPr>
          <w:rFonts w:ascii="宋体" w:hAnsi="宋体" w:hint="eastAsia"/>
          <w:b/>
          <w:bCs/>
          <w:sz w:val="44"/>
          <w:szCs w:val="44"/>
        </w:rPr>
        <w:t xml:space="preserve">》的报告</w:t>
      </w: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县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 xml:space="preserve">政府</w:t>
      </w:r>
      <w:r>
        <w:rPr>
          <w:rFonts w:ascii="仿宋_GB2312" w:eastAsia="仿宋_GB2312" w:hAnsi="宋体" w:hint="eastAsia"/>
          <w:sz w:val="32"/>
          <w:szCs w:val="32"/>
        </w:rPr>
        <w:t xml:space="preserve">：</w:t>
      </w:r>
    </w:p>
    <w:p>
      <w:pPr>
        <w:spacing w:line="52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现将《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 xml:space="preserve">刚察县司法局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 xml:space="preserve">20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 xml:space="preserve">年政府信息公开工作年度报告</w:t>
      </w:r>
      <w:r>
        <w:rPr>
          <w:rFonts w:ascii="仿宋_GB2312" w:eastAsia="仿宋_GB2312" w:hAnsi="宋体" w:hint="eastAsia"/>
          <w:sz w:val="32"/>
          <w:szCs w:val="32"/>
        </w:rPr>
        <w:t xml:space="preserve">》随文上报，妥否，请审示。</w:t>
      </w:r>
    </w:p>
    <w:p>
      <w:pPr>
        <w:spacing w:line="52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</w:p>
    <w:p>
      <w:pPr>
        <w:ind w:right="440" w:firstLine="640" w:firstLineChars="20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>
      <w:pPr>
        <w:ind w:right="440" w:firstLine="640" w:firstLineChars="200"/>
        <w:jc w:val="righ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刚察县司法局</w:t>
      </w:r>
    </w:p>
    <w:p>
      <w:pPr>
        <w:ind w:right="440" w:firstLine="640" w:firstLineChars="200"/>
        <w:jc w:val="right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2022年1月13日</w:t>
      </w:r>
    </w:p>
    <w:p>
      <w:pPr>
        <w:autoSpaceDE w:val="0"/>
        <w:autoSpaceDN w:val="0"/>
        <w:adjustRightInd w:val="0"/>
        <w:rPr>
          <w:rFonts w:ascii="黑体" w:eastAsia="黑体" w:cs="宋体" w:hint="eastAsia"/>
          <w:sz w:val="32"/>
          <w:szCs w:val="32"/>
          <w:u w:val="single"/>
          <w:lang w:val="zh-CN"/>
        </w:rPr>
      </w:pPr>
    </w:p>
    <w:p>
      <w:pPr>
        <w:autoSpaceDE w:val="0"/>
        <w:autoSpaceDN w:val="0"/>
        <w:adjustRightInd w:val="0"/>
        <w:rPr>
          <w:rFonts w:ascii="楷体_GB2312" w:eastAsia="楷体_GB2312" w:cs="楷体_GB2312"/>
          <w:b/>
          <w:bCs/>
          <w:sz w:val="32"/>
          <w:szCs w:val="32"/>
          <w:u w:val="single"/>
          <w:lang w:val="zh-CN"/>
        </w:rPr>
      </w:pPr>
      <w:r>
        <w:rPr>
          <w:rFonts w:ascii="黑体" w:eastAsia="黑体" w:cs="宋体" w:hint="eastAsia"/>
          <w:sz w:val="32"/>
          <w:szCs w:val="32"/>
          <w:u w:val="single"/>
          <w:lang w:val="zh-CN"/>
        </w:rPr>
        <w:t xml:space="preserve">主题词：</w:t>
      </w:r>
      <w:r>
        <w:rPr>
          <w:rFonts w:ascii="宋体" w:eastAsia="宋体" w:hAnsi="宋体" w:cs="宋体" w:hint="eastAsia"/>
          <w:b w:val="0"/>
          <w:bCs w:val="0"/>
          <w:sz w:val="32"/>
          <w:szCs w:val="32"/>
          <w:u w:val="single"/>
          <w:lang w:eastAsia="zh-CN"/>
        </w:rPr>
        <w:t xml:space="preserve">政府信息公开</w:t>
      </w:r>
      <w:r>
        <w:rPr>
          <w:rFonts w:ascii="宋体" w:hAnsi="宋体" w:hint="eastAsia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hint="eastAsia"/>
          <w:sz w:val="32"/>
          <w:szCs w:val="32"/>
          <w:u w:val="single"/>
          <w:lang w:eastAsia="zh-CN"/>
        </w:rPr>
        <w:t xml:space="preserve">年度报告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cs="宋体" w:hint="eastAsia"/>
          <w:bCs/>
          <w:sz w:val="32"/>
          <w:szCs w:val="32"/>
          <w:u w:val="single"/>
          <w:lang w:val="zh-CN"/>
        </w:rPr>
        <w:t xml:space="preserve">  </w:t>
      </w:r>
      <w:r>
        <w:rPr>
          <w:rFonts w:ascii="宋体" w:cs="宋体" w:hint="eastAsia"/>
          <w:b/>
          <w:bCs/>
          <w:sz w:val="32"/>
          <w:szCs w:val="32"/>
          <w:u w:val="single"/>
          <w:lang w:val="zh-CN"/>
        </w:rPr>
        <w:t xml:space="preserve">                        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u w:val="single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u w:val="single"/>
          <w:lang w:val="zh-CN"/>
        </w:rPr>
        <w:t xml:space="preserve">抄送：档。                                             </w:t>
      </w:r>
    </w:p>
    <w:p>
      <w:pPr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刚察县司法局</w:t>
      </w:r>
      <w:r>
        <w:rPr>
          <w:rFonts w:ascii="仿宋_GB2312" w:eastAsia="仿宋_GB2312" w:cs="仿宋_GB2312"/>
          <w:sz w:val="32"/>
          <w:szCs w:val="32"/>
          <w:lang w:val="zh-CN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202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 w:cs="仿宋_GB2312" w:hint="eastAsia"/>
          <w:sz w:val="32"/>
          <w:szCs w:val="32"/>
        </w:rPr>
        <w:t xml:space="preserve">年1月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13</w:t>
      </w:r>
      <w:r>
        <w:rPr>
          <w:rFonts w:ascii="仿宋_GB2312" w:eastAsia="仿宋_GB2312" w:cs="仿宋_GB2312" w:hint="eastAsia"/>
          <w:sz w:val="32"/>
          <w:szCs w:val="32"/>
        </w:rPr>
        <w:t xml:space="preserve">日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印发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刚察县司法局 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20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 xml:space="preserve">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根据《中华人民共和国政府信息公开条例》，现公布刚 察县司法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年度政府信息公开年度报告。本报告包括基本概 况、政府信息主动公开情况、政府信息依申请公开和不予公 开情况、申请行政复议和提起诉讼情况、存在的主要问题和 改进措施，共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个部分。报告所列数据的统计期限自20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年1月1日至20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年12月28日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如对本报告有任何疑问，请联系刚察县司法局办公室（地址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刚察县西大街5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邮编：812399，电话：09708655280。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一、总体情况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年，县司法局认真贯彻落实《中华人民共和国政府 信息公开条例》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结合工作实际，以“公开、透明、规范、廉洁、高效”为目标，以群众满意度为最基本要求，健全机 制，拓宽渠道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着力构建程序规范、运转协调、公开透明的 政务公开长效机制，努力保障人民群众的知情权、参与权、 表达权和监督权，有效发挥政府信息对人民群众生产生活和 经济社会的服务作用。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一是加强组织领导，落实工作责任。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局领导高度重视政 务公开相关工作，将落实政府信息公开日常工作和各项要求 列入年度目标中，责任到人，常抓不懈。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二是完善工作机制，增强公开实效。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健全完善《刚察县 司法局党务政务公开制度》，进一步明确政府信息公开的任务、内容、方式、程序、监督等具体要求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出台《刚察县司 法局网站和微信公众号信息发布管理制度》，确保网站、微 信公众号高效、稳定、安全运行，实现互联网管理的科学化、 规范化。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三是做好检查督促，确保公开质量。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认真做好信息公开 维护工作，及时增加、更新信息内容，确保信息发布时效性。 同时，严格控制信息准确性，按照信息公开的要求，规范信 息公开的内容、审核流程等，并不定期对发布的信息进行检 查，确保政务公开规范有序进行。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二、主动公开政府信息情况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TableNormal"/>
        <w:tblW w:w="9137" w:type="dxa"/>
        <w:tblInd w:w="1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/>
      </w:tblPr>
      <w:tblGrid>
        <w:gridCol w:w="1908"/>
        <w:gridCol w:w="2410"/>
        <w:gridCol w:w="2409"/>
        <w:gridCol w:w="2410"/>
      </w:tblGrid>
      <w:tr>
        <w:trPr>
          <w:trHeight w:val="616"/>
        </w:trPr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第二十条第（一）项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本年制</w:t>
            </w: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发件</w:t>
            </w: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本年</w:t>
            </w: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废止件数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现行有效件数</w:t>
            </w:r>
          </w:p>
        </w:tc>
      </w:tr>
      <w:tr>
        <w:trPr>
          <w:trHeight w:val="7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规章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行政</w:t>
            </w: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规范性文件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19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第二十条第（五）项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本年</w:t>
            </w: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处理决定数量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行政许可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第二十条第（六）项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本年</w:t>
            </w: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处理决定数量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行政处罚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行政强制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第二十条第（八）项</w:t>
            </w:r>
            <w:bookmarkStart w:id="0" w:name="_GoBack"/>
            <w:bookmarkEnd w:id="0"/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9137" w:type="dxa"/>
          <w:tblInd w:w="18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行政事业性收费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default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三、收到和处理政府信息公开申请情况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tbl>
      <w:tblPr>
        <w:tblStyle w:val="TableNormal"/>
        <w:tblW w:w="8902" w:type="dxa"/>
        <w:tblInd w:w="1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/>
      </w:tblPr>
      <w:tblGrid>
        <w:gridCol w:w="922"/>
        <w:gridCol w:w="369"/>
        <w:gridCol w:w="2095"/>
        <w:gridCol w:w="816"/>
        <w:gridCol w:w="757"/>
        <w:gridCol w:w="753"/>
        <w:gridCol w:w="811"/>
        <w:gridCol w:w="972"/>
        <w:gridCol w:w="709"/>
        <w:gridCol w:w="698"/>
      </w:tblGrid>
      <w:tr>
        <w:trPr/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申请人情况</w:t>
            </w: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3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自然人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法人或其他组织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/>
        </w:trPr>
        <w:tc>
          <w:tcPr>
            <w:tcW w:w="3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商业企业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科研机构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社会公益组织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法律服务机构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其他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/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一、本年新收政府信息公开申请数量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二、上年结转政府信息公开申请数量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>
          <w:trHeight w:val="24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三、本年度办理结果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（一）予以公开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>
          <w:trHeight w:val="11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（二）部分公开（区分处理的，只计这一情形，不计其他情形）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（三）不予公开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1.属于国家秘密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2.其他法律行政法规禁止公开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3.危及“三安全一稳定”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4.保护第三方合法权益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5.属于三类内部事务信息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6.属于四类过程性信息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7.属于行政执法案卷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8.属于行政查询事项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>
          <w:trHeight w:val="1438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（四）无法提供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1.本机关不掌握相关政府信息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2.没有现成信息需要另行制作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3.补正后申请内容仍不明确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（五）不予处理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1.信访举报投诉类申请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2.重复申请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3.要求提供公开出版物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4.无正当理由大量反复申请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5.要求行政机关确认或重新出具已获取信息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/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（六）其他处理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1、申请人无正当理由逾期不补正、行政机关不再处理其政府信息公开申请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2、申请人逾期未按收费通知要求缴纳费用、行政机关不再处理其政府信息公开申请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3、其他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（七）总计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8902" w:type="dxa"/>
          <w:tblInd w:w="17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/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四、结转下年度继续办理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50" w:line="480" w:lineRule="atLeast"/>
        <w:ind w:firstLine="643" w:firstLineChars="200"/>
        <w:rPr>
          <w:rFonts w:ascii="黑体" w:eastAsia="黑体" w:hAnsi="黑体" w:cs="宋体" w:hint="eastAsia"/>
          <w:b/>
          <w:bCs/>
          <w:color w:val="414141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414141"/>
          <w:kern w:val="0"/>
          <w:sz w:val="32"/>
          <w:szCs w:val="32"/>
        </w:rPr>
        <w:t xml:space="preserve">四、政府信息公开行政复议、行政诉讼情况</w:t>
      </w:r>
    </w:p>
    <w:tbl>
      <w:tblPr>
        <w:tblStyle w:val="TableNormal"/>
        <w:tblW w:w="8921" w:type="dxa"/>
        <w:tblInd w:w="1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/>
      </w:tblPr>
      <w:tblGrid>
        <w:gridCol w:w="446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rPr>
          <w:trHeight w:val="416"/>
        </w:trPr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行政复议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行政诉讼</w:t>
            </w:r>
          </w:p>
        </w:tc>
      </w:tr>
      <w:tr>
        <w:tblPrEx>
          <w:tblW w:w="8921" w:type="dxa"/>
          <w:tblInd w:w="15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未经复议直接起诉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复议后起诉</w:t>
            </w:r>
          </w:p>
        </w:tc>
      </w:tr>
      <w:tr>
        <w:tblPrEx>
          <w:tblW w:w="8921" w:type="dxa"/>
          <w:tblInd w:w="15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结果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纠正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其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他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果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尚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未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审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果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维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果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纠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正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其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他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果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尚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未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审</w:t>
            </w:r>
          </w:p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</w:tr>
      <w:tr>
        <w:trPr>
          <w:trHeight w:val="44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80"/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4"/>
                <w:lang w:val="en-US" w:eastAsia="zh-CN"/>
              </w:rPr>
              <w:t xml:space="preserve"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before="100" w:beforeAutospacing="1" w:after="180"/>
              <w:jc w:val="center"/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eastAsia="微软雅黑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五、存在的主要问题及改进措施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我局认真贯彻落实《政府信息公开条例》，建立完善公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开工作机制、制度和程序，搭建公开载体，畅通公开渠道，丰富公开内容，取得了一定成效。但还存在很多差距和不足，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主要表现在：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对群众“信息需求侧”研究不深。主动公开的政府信息与公众的需求还存在差距，在服务群众生活、方便群众办事上有待加强。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公开渠道有限。公开渠道的针对性、分众化不强，新媒体覆盖面不广，需要进一步加强宣传和引导信息公开工作。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长效工作机制有待完善。公开信息在更新维护、文件报备、监督约束等方面需要进一步完善。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改进措施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 xml:space="preserve">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以社会需求为导向，完善政府信息公开内容。继续重点推进与社会发展和群众生活密切相关的政府信息公开，不断调整和充实政府信息公开内容。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《条例》落实为抓手，探索政府信息公开渠道。加大宣传和推介力度，向社会披露和解读公众关注度高、公益性强、涉及面广的重要决策等政府信息；积极利用信息化手段，努力探索政府信息公开的新途径，不断拓宽公开渠道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健全长效机制为举措，提升信息公开工作水平。进一步推动政府信息公开与网上办事和电子政务工作的结合，严格落实政府信息发布协调机制、保密审查机制、年度报告制度、监督和考核机制，不断提高信息公开工作制度化、规范化水平。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7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82160FF35A24459EB1A5FB4171A54799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0</Words>
  <Characters>0</Characters>
  <Application>WPS Office_11.1.0.11194_F1E327BC-269C-435d-A152-05C5408002CA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</cp:lastModifiedBy>
  <cp:revision>1</cp:revision>
  <cp:lastPrinted>2022-01-17T02:18:31Z</cp:lastPrinted>
  <dcterms:created xsi:type="dcterms:W3CDTF">2021-01-19T07:38:00Z</dcterms:created>
  <dcterms:modified xsi:type="dcterms:W3CDTF">2022-01-17T02:19:00Z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2052-11.1.0.11194</vt:lpstr>
  </property>
  <property fmtid="{D5CDD505-2E9C-101B-9397-08002B2CF9AE}" pid="3" name="ICV">
    <vt:lpstr>82160FF35A24459EB1A5FB4171A54799</vt:lpstr>
  </property>
</Properties>
</file>