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tabs>
          <w:tab w:val="left" w:pos="2041"/>
          <w:tab w:val="center" w:pos="4482"/>
          <w:tab w:val="left" w:pos="5476"/>
        </w:tabs>
        <w:jc w:val="left"/>
        <w:rPr>
          <w:rFonts w:ascii="方正书宋简体" w:eastAsia="方正书宋简体" w:hint="eastAsia"/>
          <w:color w:val="000000"/>
          <w:sz w:val="52"/>
          <w:szCs w:val="52"/>
        </w:rPr>
      </w:pPr>
      <w:r>
        <w:rPr>
          <w:rFonts w:ascii="宋体" w:eastAsia="宋体" w:hAnsi="宋体" w:cs="宋体" w:hint="eastAsia"/>
          <w:b/>
          <w:sz w:val="44"/>
          <w:lang w:val="en-US"/>
        </w:rPr>
        <w:t xml:space="preserve">    </w:t>
      </w:r>
    </w:p>
    <w:p>
      <w:pPr>
        <w:shd w:val="solid" w:color="FFFFFF" w:fill="auto"/>
        <w:autoSpaceDN w:val="0"/>
        <w:spacing w:line="360" w:lineRule="auto"/>
        <w:jc w:val="center"/>
        <w:rPr>
          <w:rFonts w:ascii="Tahoma" w:hint="eastAsia"/>
          <w:b/>
          <w:color w:val="000000"/>
          <w:sz w:val="44"/>
          <w:szCs w:val="4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jc w:val="center"/>
        <w:rPr>
          <w:rFonts w:ascii="Tahoma" w:hint="eastAsia"/>
          <w:b/>
          <w:color w:val="000000"/>
          <w:sz w:val="44"/>
          <w:szCs w:val="4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jc w:val="center"/>
        <w:rPr>
          <w:rFonts w:ascii="Tahoma" w:hint="eastAsia"/>
          <w:b/>
          <w:color w:val="000000"/>
          <w:sz w:val="44"/>
          <w:szCs w:val="4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jc w:val="center"/>
        <w:rPr>
          <w:rFonts w:ascii="Tahoma" w:hint="eastAsia"/>
          <w:b/>
          <w:color w:val="000000"/>
          <w:sz w:val="44"/>
          <w:szCs w:val="4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jc w:val="center"/>
        <w:rPr>
          <w:rFonts w:ascii="Tahoma" w:hint="eastAsia"/>
          <w:b/>
          <w:color w:val="000000"/>
          <w:sz w:val="44"/>
          <w:szCs w:val="4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jc w:val="center"/>
        <w:rPr>
          <w:rFonts w:ascii="宋体" w:eastAsia="宋体" w:hAnsi="宋体" w:hint="default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 xml:space="preserve">20</w:t>
      </w:r>
      <w:r>
        <w:rPr>
          <w:rFonts w:ascii="宋体" w:hAnsi="宋体" w:hint="eastAsia"/>
          <w:color w:val="000000"/>
          <w:sz w:val="32"/>
          <w:szCs w:val="32"/>
          <w:shd w:val="clear" w:color="auto" w:fill="FFFFFF"/>
          <w:lang w:val="en-US" w:eastAsia="zh-CN"/>
        </w:rPr>
        <w:t xml:space="preserve">22</w:t>
      </w:r>
      <w:r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宋体" w:hAnsi="宋体" w:hint="eastAsia"/>
          <w:color w:val="000000"/>
          <w:sz w:val="32"/>
          <w:szCs w:val="32"/>
          <w:shd w:val="clear" w:color="auto" w:fill="FFFFFF"/>
          <w:lang w:val="en-US" w:eastAsia="zh-CN"/>
        </w:rPr>
        <w:t xml:space="preserve">5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ascii="Tahoma" w:hint="eastAsia"/>
          <w:b/>
          <w:color w:val="00000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  <w:shd w:val="clear" w:color="auto" w:fill="FFFFFF"/>
        </w:rPr>
        <w:t xml:space="preserve">伊克乌兰乡人民政府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ascii="Tahoma" w:hint="eastAsia"/>
          <w:b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  <w:shd w:val="clear" w:color="auto" w:fill="FFFFFF"/>
        </w:rPr>
        <w:t xml:space="preserve">关于上报《</w:t>
      </w:r>
      <w:r>
        <w:rPr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 xml:space="preserve">2021年度政府信息公开》的</w:t>
      </w:r>
      <w:r>
        <w:rPr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  <w:shd w:val="clear" w:color="auto" w:fill="FFFFFF"/>
        </w:rPr>
        <w:t xml:space="preserve">报告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 w:hint="eastAsia"/>
          <w:b/>
          <w:color w:val="00000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cs="仿宋" w:hint="eastAsia"/>
          <w:color w:val="000000"/>
          <w:sz w:val="32"/>
          <w:szCs w:val="32"/>
          <w:lang w:eastAsia="zh-CN"/>
        </w:rPr>
        <w:t xml:space="preserve">县电子政务中心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现将《伊克乌兰乡人民政府</w:t>
      </w:r>
      <w:r>
        <w:rPr>
          <w:rFonts w:ascii="仿宋_GB2312" w:eastAsia="仿宋_GB2312" w:cs="仿宋" w:hint="eastAsia"/>
          <w:color w:val="000000"/>
          <w:sz w:val="32"/>
          <w:szCs w:val="32"/>
          <w:lang w:eastAsia="zh-CN"/>
        </w:rPr>
        <w:t xml:space="preserve">信息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公开工作年度报告》随文附上，妥否，请批示。</w:t>
      </w:r>
    </w:p>
    <w:p>
      <w:pPr>
        <w:keepNext w:val="0"/>
        <w:keepLines w:val="0"/>
        <w:pageBreakBefore w:val="0"/>
        <w:widowControl w:val="0"/>
        <w:tabs>
          <w:tab w:val="left" w:pos="14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tabs>
          <w:tab w:val="left" w:pos="14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4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4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伊克乌兰乡人民政府 </w:t>
      </w:r>
    </w:p>
    <w:p>
      <w:pPr>
        <w:keepNext w:val="0"/>
        <w:keepLines w:val="0"/>
        <w:pageBreakBefore w:val="0"/>
        <w:widowControl w:val="0"/>
        <w:tabs>
          <w:tab w:val="left" w:pos="1498"/>
          <w:tab w:val="left" w:pos="81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                   202</w:t>
      </w:r>
      <w:r>
        <w:rPr>
          <w:rFonts w:ascii="仿宋_GB2312" w:eastAsia="仿宋_GB2312" w:cs="仿宋" w:hint="eastAsia"/>
          <w:color w:val="000000"/>
          <w:sz w:val="32"/>
          <w:szCs w:val="32"/>
          <w:lang w:val="en-US" w:eastAsia="zh-CN"/>
        </w:rPr>
        <w:t xml:space="preserve">2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年</w:t>
      </w:r>
      <w:r>
        <w:rPr>
          <w:rFonts w:ascii="仿宋_GB2312" w:eastAsia="仿宋_GB2312" w:cs="仿宋" w:hint="eastAsia"/>
          <w:color w:val="000000"/>
          <w:sz w:val="32"/>
          <w:szCs w:val="32"/>
          <w:lang w:val="en-US" w:eastAsia="zh-CN"/>
        </w:rPr>
        <w:t xml:space="preserve">1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月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val="en-US" w:eastAsia="zh-CN"/>
        </w:rPr>
        <w:t xml:space="preserve">17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日</w:t>
      </w:r>
    </w:p>
    <w:p>
      <w:pPr>
        <w:keepNext w:val="0"/>
        <w:keepLines w:val="0"/>
        <w:pageBreakBefore w:val="0"/>
        <w:widowControl w:val="0"/>
        <w:tabs>
          <w:tab w:val="left" w:pos="1498"/>
          <w:tab w:val="left" w:pos="81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498"/>
          <w:tab w:val="left" w:pos="81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tbl>
      <w:tblPr>
        <w:tblStyle w:val="TableNormal"/>
        <w:tblpPr w:leftFromText="180" w:rightFromText="180" w:vertAnchor="text" w:horzAnchor="page" w:tblpX="2052" w:tblpY="627"/>
        <w:tblOverlap w:val="never"/>
        <w:tblW w:w="0" w:type="auto"/>
        <w:tblInd w:w="0" w:type="dxa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9072"/>
      </w:tblGrid>
      <w:tr>
        <w:tblPrEx>
          <w:tblW w:w="0" w:type="auto"/>
          <w:tblInd w:w="0" w:type="dxa"/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9072" w:type="dxa"/>
            <w:noWrap w:val="0"/>
          </w:tcPr>
          <w:p>
            <w:pPr>
              <w:tabs>
                <w:tab w:val="left" w:pos="1498"/>
              </w:tabs>
              <w:spacing w:line="560" w:lineRule="exact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伊克乌兰乡人民政府                 202</w:t>
            </w: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en-US" w:eastAsia="zh-CN"/>
              </w:rPr>
              <w:t xml:space="preserve">2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年</w:t>
            </w: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en-US" w:eastAsia="zh-CN"/>
              </w:rPr>
              <w:t xml:space="preserve">1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月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val="en-US" w:eastAsia="zh-CN"/>
              </w:rPr>
              <w:t xml:space="preserve">17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日印发</w:t>
            </w:r>
          </w:p>
        </w:tc>
      </w:tr>
    </w:tbl>
    <w:p>
      <w:pPr>
        <w:spacing w:before="135" w:line="560" w:lineRule="exact"/>
        <w:ind w:right="1293"/>
        <w:jc w:val="both"/>
        <w:rPr>
          <w:rFonts w:ascii="宋体" w:eastAsia="宋体" w:hAnsi="宋体" w:cs="宋体" w:hint="eastAsia"/>
          <w:b/>
          <w:sz w:val="44"/>
          <w:lang w:val="en-US"/>
        </w:rPr>
      </w:pPr>
    </w:p>
    <w:p>
      <w:pPr>
        <w:pStyle w:val="BodyText"/>
        <w:spacing w:before="214" w:line="560" w:lineRule="exact"/>
        <w:ind w:right="229"/>
        <w:contextualSpacing/>
        <w:jc w:val="center"/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lang w:val="en-US" w:eastAsia="zh-CN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 xml:space="preserve">伊克乌兰乡人民政府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lang w:eastAsia="zh-CN"/>
        </w:rPr>
        <w:t xml:space="preserve">信息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 xml:space="preserve">公开工作年度报告</w:t>
      </w:r>
    </w:p>
    <w:p>
      <w:pPr>
        <w:pStyle w:val="BodyText"/>
        <w:spacing w:before="214" w:line="560" w:lineRule="exact"/>
        <w:ind w:right="229" w:firstLine="640" w:firstLineChars="200"/>
        <w:contextualSpacing/>
        <w:jc w:val="both"/>
        <w:rPr>
          <w:rFonts w:ascii="仿宋_GB2312" w:eastAsia="仿宋_GB2312" w:hAnsi="仿宋_GB2312" w:cs="仿宋_GB2312" w:hint="eastAsia"/>
          <w:color w:val="000000" w:themeColor="text1"/>
        </w:rPr>
      </w:pPr>
    </w:p>
    <w:p>
      <w:pPr>
        <w:pStyle w:val="BodyText"/>
        <w:spacing w:before="214" w:line="560" w:lineRule="exact"/>
        <w:ind w:right="229" w:firstLine="640" w:firstLineChars="200"/>
        <w:contextualSpacing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color w:val="000000" w:themeColor="text1"/>
        </w:rPr>
        <w:t xml:space="preserve">根据《中华人民共和国政府信息公开条例》规定和海北</w:t>
      </w:r>
      <w:r>
        <w:rPr>
          <w:rFonts w:ascii="仿宋_GB2312" w:eastAsia="仿宋_GB2312" w:hAnsi="仿宋_GB2312" w:cs="仿宋_GB2312" w:hint="eastAsia"/>
        </w:rPr>
        <w:t xml:space="preserve">州人民政府办公室关于转发《中华人民共和国政府信息公开工作年度报告格式》的通知</w:t>
      </w:r>
      <w:r>
        <w:rPr>
          <w:rFonts w:ascii="仿宋_GB2312" w:eastAsia="仿宋_GB2312" w:hAnsi="仿宋_GB2312" w:cs="仿宋_GB2312" w:hint="eastAsia"/>
          <w:color w:val="000000" w:themeColor="text1"/>
        </w:rPr>
        <w:t xml:space="preserve">（北政办秘〔202</w:t>
      </w:r>
      <w:r>
        <w:rPr>
          <w:rFonts w:ascii="仿宋_GB2312" w:eastAsia="仿宋_GB2312" w:hAnsi="仿宋_GB2312" w:cs="仿宋_GB2312" w:hint="eastAsia"/>
          <w:color w:val="000000" w:themeColor="text1"/>
          <w:lang w:val="en-US"/>
        </w:rPr>
        <w:t xml:space="preserve">2</w:t>
      </w:r>
      <w:r>
        <w:rPr>
          <w:rFonts w:ascii="仿宋_GB2312" w:eastAsia="仿宋_GB2312" w:hAnsi="仿宋_GB2312" w:cs="仿宋_GB2312" w:hint="eastAsia"/>
          <w:color w:val="000000" w:themeColor="text1"/>
        </w:rPr>
        <w:t xml:space="preserve">〕</w:t>
      </w:r>
      <w:r>
        <w:rPr>
          <w:rFonts w:ascii="仿宋_GB2312" w:eastAsia="仿宋_GB2312" w:hAnsi="仿宋_GB2312" w:cs="仿宋_GB2312" w:hint="eastAsia"/>
          <w:color w:val="000000" w:themeColor="text1"/>
          <w:lang w:val="en-US"/>
        </w:rPr>
        <w:t xml:space="preserve">1</w:t>
      </w:r>
      <w:r>
        <w:rPr>
          <w:rFonts w:ascii="仿宋_GB2312" w:eastAsia="仿宋_GB2312" w:hAnsi="仿宋_GB2312" w:cs="仿宋_GB2312" w:hint="eastAsia"/>
          <w:color w:val="000000" w:themeColor="text1"/>
        </w:rPr>
        <w:t xml:space="preserve">号）</w:t>
      </w:r>
      <w:r>
        <w:rPr>
          <w:rFonts w:ascii="仿宋_GB2312" w:eastAsia="仿宋_GB2312" w:hAnsi="仿宋_GB2312" w:cs="仿宋_GB2312" w:hint="eastAsia"/>
        </w:rPr>
        <w:t xml:space="preserve">要求，特向社会公布刚察县伊克乌兰乡人民政府2021年政府信息公开工作情况汇报。本报告中所列数据的统计期限自2021年1月1日起至2021年12月28日止。</w:t>
      </w:r>
    </w:p>
    <w:p>
      <w:pPr>
        <w:pStyle w:val="BodyText"/>
        <w:spacing w:before="214" w:line="560" w:lineRule="exact"/>
        <w:ind w:right="229" w:firstLine="640" w:firstLineChars="200"/>
        <w:contextualSpacing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2021年，我乡以习近平新时代中国特色社会主义思想为指导，深入学习贯彻党的十九大和十九届二中、三中、四中、五中、六中全会精神，习近平总书记来青海视察重要讲话精神，严格按照</w:t>
      </w:r>
      <w:r>
        <w:rPr>
          <w:rFonts w:ascii="仿宋_GB2312" w:eastAsia="仿宋_GB2312" w:hAnsi="仿宋_GB2312" w:cs="仿宋_GB2312" w:hint="eastAsia"/>
          <w:color w:val="000000" w:themeColor="text1"/>
        </w:rPr>
        <w:t xml:space="preserve">相关文件精神，</w:t>
      </w:r>
      <w:r>
        <w:rPr>
          <w:rFonts w:ascii="仿宋_GB2312" w:eastAsia="仿宋_GB2312" w:hAnsi="仿宋_GB2312" w:cs="仿宋_GB2312" w:hint="eastAsia"/>
        </w:rPr>
        <w:t xml:space="preserve">坚持公开为常态、不公开为例外原则，积极推进决策、执行、管理、服务、结果“五公开”，加强信息发布、政策解读、回应关切、平台建设、公众参与，努力实现公开内容覆盖权利运行全流程、政务服务全过程，不断增强公开的质量和实效，保障人民群众知情权、参与权、表达权、监督权，为打造法治政府、创新政府、廉洁政府和服务型政府发挥了重要作用。</w:t>
      </w:r>
    </w:p>
    <w:p>
      <w:pPr>
        <w:pStyle w:val="BodyText"/>
        <w:spacing w:before="9" w:line="560" w:lineRule="exact"/>
        <w:ind w:right="273" w:firstLine="643" w:firstLineChars="200"/>
        <w:contextualSpacing/>
        <w:jc w:val="both"/>
        <w:rPr>
          <w:rFonts w:ascii="仿宋_GB2312" w:eastAsia="仿宋_GB2312" w:hAnsi="仿宋_GB2312" w:cs="仿宋_GB2312"/>
        </w:rPr>
      </w:pPr>
      <w:r>
        <w:rPr>
          <w:rFonts w:ascii="黑体" w:eastAsia="黑体" w:hAnsi="黑体" w:cs="黑体" w:hint="eastAsia"/>
          <w:b/>
        </w:rPr>
        <w:t xml:space="preserve">一、总体情况</w:t>
      </w:r>
    </w:p>
    <w:p>
      <w:pPr>
        <w:pStyle w:val="BodyText"/>
        <w:spacing w:before="9" w:line="560" w:lineRule="exact"/>
        <w:ind w:right="273" w:firstLine="643" w:firstLineChars="200"/>
        <w:contextualSpacing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</w:rPr>
        <w:t xml:space="preserve">（一）高度重视政府信息公开工作。</w:t>
      </w:r>
      <w:r>
        <w:rPr>
          <w:rFonts w:ascii="仿宋_GB2312" w:eastAsia="仿宋_GB2312" w:hAnsi="仿宋_GB2312" w:cs="仿宋_GB2312" w:hint="eastAsia"/>
        </w:rPr>
        <w:t xml:space="preserve">及时调整成立了由乡党委书记、乡长任双组长，乡主管领导任副组长，相关工作人员为成员的政府信息公开工作领导小组，并专门安排了一名工作人员具体负责全乡政府信息公开工作的集</w:t>
      </w:r>
      <w:r>
        <w:rPr>
          <w:rFonts w:ascii="仿宋_GB2312" w:eastAsia="仿宋_GB2312" w:hAnsi="仿宋_GB2312" w:cs="仿宋_GB2312" w:hint="eastAsia"/>
          <w:w w:val="95"/>
        </w:rPr>
        <w:t xml:space="preserve">中推进工作，实现了领导、机构、人员“三到位”。强化了</w:t>
      </w:r>
      <w:r>
        <w:rPr>
          <w:rFonts w:ascii="仿宋_GB2312" w:eastAsia="仿宋_GB2312" w:hAnsi="仿宋_GB2312" w:cs="仿宋_GB2312" w:hint="eastAsia"/>
        </w:rPr>
        <w:t xml:space="preserve">组织领导，确保政府信息公开工作的有效落实。</w:t>
      </w:r>
    </w:p>
    <w:p>
      <w:pPr>
        <w:pStyle w:val="BodyText"/>
        <w:spacing w:before="2" w:line="560" w:lineRule="exact"/>
        <w:ind w:firstLine="643" w:firstLineChars="200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</w:rPr>
        <w:t xml:space="preserve">（二）推进行政执法公示公开。</w:t>
      </w:r>
      <w:r>
        <w:rPr>
          <w:rFonts w:ascii="仿宋_GB2312" w:eastAsia="仿宋_GB2312" w:hAnsi="仿宋_GB2312" w:cs="仿宋_GB2312" w:hint="eastAsia"/>
        </w:rPr>
        <w:t xml:space="preserve">按照“谁执行谁公示” 原则，严格落实上级行政执法公示制度。</w:t>
      </w:r>
    </w:p>
    <w:p>
      <w:pPr>
        <w:spacing w:before="80" w:line="560" w:lineRule="exact"/>
        <w:ind w:right="378" w:firstLine="611" w:firstLineChars="200"/>
        <w:jc w:val="both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b/>
          <w:w w:val="95"/>
          <w:sz w:val="32"/>
        </w:rPr>
        <w:t xml:space="preserve">（三</w:t>
      </w:r>
      <w:r>
        <w:rPr>
          <w:rFonts w:ascii="仿宋_GB2312" w:eastAsia="仿宋_GB2312" w:hAnsi="仿宋_GB2312" w:cs="仿宋_GB2312" w:hint="eastAsia"/>
          <w:b/>
          <w:spacing w:val="-5"/>
          <w:w w:val="95"/>
          <w:sz w:val="32"/>
        </w:rPr>
        <w:t xml:space="preserve">）</w:t>
      </w:r>
      <w:r>
        <w:rPr>
          <w:rFonts w:ascii="仿宋_GB2312" w:eastAsia="仿宋_GB2312" w:hAnsi="仿宋_GB2312" w:cs="仿宋_GB2312" w:hint="eastAsia"/>
          <w:b/>
          <w:spacing w:val="-4"/>
          <w:w w:val="95"/>
          <w:sz w:val="32"/>
        </w:rPr>
        <w:t xml:space="preserve">强化“放管服”改革信息公开。</w:t>
      </w:r>
      <w:r>
        <w:rPr>
          <w:rFonts w:ascii="仿宋_GB2312" w:eastAsia="仿宋_GB2312" w:hAnsi="仿宋_GB2312" w:cs="仿宋_GB2312" w:hint="eastAsia"/>
          <w:w w:val="95"/>
          <w:sz w:val="32"/>
        </w:rPr>
        <w:t xml:space="preserve">配合上级行政执法部门，做到公示、监督等</w:t>
      </w:r>
      <w:r>
        <w:rPr>
          <w:rFonts w:ascii="仿宋_GB2312" w:eastAsia="仿宋_GB2312" w:hAnsi="仿宋_GB2312" w:cs="仿宋_GB2312" w:hint="eastAsia"/>
          <w:spacing w:val="3"/>
          <w:w w:val="95"/>
          <w:sz w:val="32"/>
        </w:rPr>
        <w:t xml:space="preserve">公共服务事项目录清单和实施清单的认</w:t>
      </w:r>
      <w:r>
        <w:rPr>
          <w:rFonts w:ascii="仿宋_GB2312" w:eastAsia="仿宋_GB2312" w:hAnsi="仿宋_GB2312" w:cs="仿宋_GB2312" w:hint="eastAsia"/>
          <w:spacing w:val="4"/>
          <w:sz w:val="32"/>
        </w:rPr>
        <w:t xml:space="preserve">领编制工作。</w:t>
      </w:r>
    </w:p>
    <w:p>
      <w:pPr>
        <w:pStyle w:val="BodyText"/>
        <w:spacing w:before="10" w:line="560" w:lineRule="exact"/>
        <w:ind w:right="323" w:firstLine="643" w:firstLineChars="200"/>
        <w:jc w:val="both"/>
        <w:rPr>
          <w:rFonts w:ascii="仿宋_GB2312" w:eastAsia="仿宋_GB2312" w:hAnsi="仿宋_GB2312" w:cs="仿宋_GB2312"/>
          <w:spacing w:val="-1"/>
          <w:lang w:val="en-US"/>
        </w:rPr>
      </w:pPr>
      <w:r>
        <w:rPr>
          <w:rFonts w:ascii="仿宋_GB2312" w:eastAsia="仿宋_GB2312" w:hAnsi="仿宋_GB2312" w:cs="仿宋_GB2312" w:hint="eastAsia"/>
          <w:b/>
        </w:rPr>
        <w:t xml:space="preserve">（四</w:t>
      </w:r>
      <w:r>
        <w:rPr>
          <w:rFonts w:ascii="仿宋_GB2312" w:eastAsia="仿宋_GB2312" w:hAnsi="仿宋_GB2312" w:cs="仿宋_GB2312" w:hint="eastAsia"/>
          <w:b/>
          <w:spacing w:val="-12"/>
        </w:rPr>
        <w:t xml:space="preserve">）</w:t>
      </w:r>
      <w:r>
        <w:rPr>
          <w:rFonts w:ascii="仿宋_GB2312" w:eastAsia="仿宋_GB2312" w:hAnsi="仿宋_GB2312" w:cs="仿宋_GB2312" w:hint="eastAsia"/>
          <w:b/>
          <w:spacing w:val="-1"/>
        </w:rPr>
        <w:t xml:space="preserve">深化重点民生领域信息公开。</w:t>
      </w:r>
      <w:r>
        <w:rPr>
          <w:rFonts w:ascii="仿宋_GB2312" w:eastAsia="仿宋_GB2312" w:hAnsi="仿宋_GB2312" w:cs="仿宋_GB2312" w:hint="eastAsia"/>
        </w:rPr>
        <w:t xml:space="preserve">持续深入做好财务</w:t>
      </w:r>
      <w:r>
        <w:rPr>
          <w:rFonts w:ascii="仿宋_GB2312" w:eastAsia="仿宋_GB2312" w:hAnsi="仿宋_GB2312" w:cs="仿宋_GB2312" w:hint="eastAsia"/>
          <w:spacing w:val="6"/>
        </w:rPr>
        <w:t xml:space="preserve">预决算信息公</w:t>
      </w:r>
      <w:r>
        <w:rPr>
          <w:rFonts w:ascii="仿宋_GB2312" w:eastAsia="仿宋_GB2312" w:hAnsi="仿宋_GB2312" w:cs="仿宋_GB2312" w:hint="eastAsia"/>
          <w:spacing w:val="4"/>
        </w:rPr>
        <w:t xml:space="preserve">开，制定《刚察县伊克乌兰乡人民政府</w:t>
      </w:r>
      <w:r>
        <w:rPr>
          <w:rFonts w:ascii="仿宋_GB2312" w:eastAsia="仿宋_GB2312" w:hAnsi="仿宋_GB2312" w:cs="仿宋_GB2312" w:hint="eastAsia"/>
          <w:spacing w:val="-1"/>
        </w:rPr>
        <w:t xml:space="preserve">预决算信息公开管理办法》，根据部门决预算信息公开工作的相关要求，我乡对</w:t>
      </w:r>
      <w:r>
        <w:rPr>
          <w:rFonts w:ascii="仿宋_GB2312" w:eastAsia="仿宋_GB2312" w:hAnsi="仿宋_GB2312" w:cs="仿宋_GB2312" w:hint="eastAsia"/>
          <w:spacing w:val="-1"/>
          <w:lang w:val="en-US"/>
        </w:rPr>
        <w:t xml:space="preserve">2020年度部门决算和2021年度部门预算情况通过县政府网站进行公开公示。</w:t>
      </w:r>
    </w:p>
    <w:p>
      <w:pPr>
        <w:pStyle w:val="Heading1"/>
        <w:ind w:left="0"/>
        <w:jc w:val="both"/>
        <w:rPr>
          <w:rFonts w:ascii="仿宋_GB2312" w:eastAsia="仿宋_GB2312" w:hAnsi="仿宋_GB2312" w:cs="仿宋_GB2312"/>
          <w:b w:val="0"/>
          <w:bCs w:val="0"/>
        </w:rPr>
      </w:pPr>
      <w:r>
        <w:rPr>
          <w:rFonts w:ascii="仿宋_GB2312" w:eastAsia="仿宋_GB2312" w:hAnsi="仿宋_GB2312" w:cs="仿宋_GB2312" w:hint="eastAsia"/>
          <w:b w:val="0"/>
          <w:bCs w:val="0"/>
        </w:rPr>
        <w:t xml:space="preserve">  </w:t>
      </w:r>
      <w:r>
        <w:rPr>
          <w:rFonts w:hint="eastAsia"/>
          <w:b w:val="0"/>
          <w:bCs w:val="0"/>
        </w:rPr>
        <w:t xml:space="preserve"> 二、主动公开政府信息情况</w:t>
      </w:r>
    </w:p>
    <w:tbl>
      <w:tblPr>
        <w:tblStyle w:val="TableNormal"/>
        <w:tblpPr w:leftFromText="180" w:rightFromText="180" w:vertAnchor="text" w:horzAnchor="page" w:tblpX="2224" w:tblpY="26"/>
        <w:tblOverlap w:val="never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/>
      </w:tblPr>
      <w:tblGrid>
        <w:gridCol w:w="3108"/>
        <w:gridCol w:w="1592"/>
        <w:gridCol w:w="1555"/>
        <w:gridCol w:w="1877"/>
      </w:tblGrid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8132" w:type="dxa"/>
            <w:gridSpan w:val="4"/>
            <w:tcBorders>
              <w:left w:val="single" w:sz="4" w:space="0" w:color="000000"/>
              <w:right w:val="single" w:sz="6" w:space="0" w:color="000000"/>
            </w:tcBorders>
            <w:shd w:val="clear" w:color="auto" w:fill="C5D9F0"/>
          </w:tcPr>
          <w:p>
            <w:pPr>
              <w:pStyle w:val="TableParagraph"/>
              <w:spacing w:before="120"/>
              <w:ind w:left="3145" w:right="3134"/>
              <w:jc w:val="both"/>
              <w:rPr>
                <w:rFonts w:ascii="仿宋_GB2312" w:eastAsia="仿宋_GB2312" w:hAnsi="仿宋_GB2312" w:cs="仿宋_GB2312"/>
                <w:sz w:val="20"/>
              </w:rPr>
            </w:pPr>
          </w:p>
          <w:p>
            <w:pPr>
              <w:pStyle w:val="TableParagraph"/>
              <w:spacing w:before="120"/>
              <w:ind w:left="3145" w:right="3134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第二十条第（一）项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3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299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信息内容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3"/>
              <w:ind w:left="299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本年发件数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3"/>
              <w:ind w:left="299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本年度废件数</w:t>
            </w:r>
          </w:p>
        </w:tc>
        <w:tc>
          <w:tcPr>
            <w:tcW w:w="18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3"/>
              <w:ind w:firstLine="396" w:firstLineChars="200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现行有效件数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3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299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规章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3"/>
              <w:ind w:left="299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3"/>
              <w:ind w:left="299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18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3"/>
              <w:ind w:left="299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</w:trPr>
        <w:tc>
          <w:tcPr>
            <w:tcW w:w="3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299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规范性文件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3"/>
              <w:ind w:left="299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3"/>
              <w:ind w:left="299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18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3"/>
              <w:ind w:left="299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8132" w:type="dxa"/>
            <w:gridSpan w:val="4"/>
            <w:tcBorders>
              <w:left w:val="single" w:sz="4" w:space="0" w:color="000000"/>
              <w:right w:val="single" w:sz="6" w:space="0" w:color="000000"/>
            </w:tcBorders>
            <w:shd w:val="clear" w:color="auto" w:fill="C5D9F0"/>
          </w:tcPr>
          <w:p>
            <w:pPr>
              <w:pStyle w:val="TableParagraph"/>
              <w:spacing w:before="112"/>
              <w:ind w:left="3145" w:right="3134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第二十条第（五）项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3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jc w:val="both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left="1126" w:right="111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信息内容</w:t>
            </w:r>
          </w:p>
        </w:tc>
        <w:tc>
          <w:tcPr>
            <w:tcW w:w="5024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left="33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本年处理决定数量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3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6"/>
              <w:ind w:left="103" w:firstLine="1000" w:firstLineChars="500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行政许可</w:t>
            </w:r>
          </w:p>
        </w:tc>
        <w:tc>
          <w:tcPr>
            <w:tcW w:w="5024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before="136"/>
              <w:ind w:left="301"/>
              <w:jc w:val="center"/>
              <w:rPr>
                <w:rFonts w:ascii="仿宋_GB2312" w:eastAsia="仿宋_GB2312" w:hAnsi="仿宋_GB2312" w:cs="仿宋_GB2312"/>
                <w:sz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  <w:lang w:val="en-US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8132" w:type="dxa"/>
            <w:gridSpan w:val="4"/>
            <w:tcBorders>
              <w:left w:val="single" w:sz="4" w:space="0" w:color="000000"/>
              <w:right w:val="single" w:sz="6" w:space="0" w:color="000000"/>
            </w:tcBorders>
            <w:shd w:val="clear" w:color="auto" w:fill="C5D9F0"/>
          </w:tcPr>
          <w:p>
            <w:pPr>
              <w:pStyle w:val="TableParagraph"/>
              <w:spacing w:before="74"/>
              <w:ind w:left="3145" w:right="3134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第二十条第（六）项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3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jc w:val="both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left="1126" w:right="111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信息内容</w:t>
            </w:r>
          </w:p>
        </w:tc>
        <w:tc>
          <w:tcPr>
            <w:tcW w:w="5024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14"/>
              </w:rPr>
              <w:tab/>
            </w:r>
          </w:p>
          <w:p>
            <w:pPr>
              <w:pStyle w:val="TableParagraph"/>
              <w:tabs>
                <w:tab w:val="left" w:pos="1867"/>
              </w:tabs>
              <w:spacing w:before="9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本年处理决定数量</w:t>
            </w:r>
          </w:p>
          <w:p>
            <w:pPr>
              <w:pStyle w:val="TableParagraph"/>
              <w:ind w:left="334"/>
              <w:jc w:val="both"/>
              <w:rPr>
                <w:rFonts w:ascii="仿宋_GB2312" w:eastAsia="仿宋_GB2312" w:hAnsi="仿宋_GB2312" w:cs="仿宋_GB2312"/>
                <w:sz w:val="20"/>
              </w:rPr>
            </w:pP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3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行政处罚</w:t>
            </w:r>
          </w:p>
        </w:tc>
        <w:tc>
          <w:tcPr>
            <w:tcW w:w="1592" w:type="dxa"/>
          </w:tcPr>
          <w:p>
            <w:pPr>
              <w:pStyle w:val="TableParagraph"/>
              <w:spacing w:before="86"/>
              <w:ind w:left="301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   0</w:t>
            </w: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304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0</w:t>
            </w:r>
          </w:p>
        </w:tc>
        <w:tc>
          <w:tcPr>
            <w:tcW w:w="18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6"/>
              <w:ind w:left="301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   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3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5"/>
              <w:ind w:left="103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行政强制</w:t>
            </w:r>
          </w:p>
        </w:tc>
        <w:tc>
          <w:tcPr>
            <w:tcW w:w="1592" w:type="dxa"/>
          </w:tcPr>
          <w:p>
            <w:pPr>
              <w:pStyle w:val="TableParagraph"/>
              <w:spacing w:before="75"/>
              <w:ind w:left="301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   0</w:t>
            </w:r>
          </w:p>
        </w:tc>
        <w:tc>
          <w:tcPr>
            <w:tcW w:w="1555" w:type="dxa"/>
          </w:tcPr>
          <w:p>
            <w:pPr>
              <w:pStyle w:val="TableParagraph"/>
              <w:spacing w:before="75"/>
              <w:ind w:left="304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0</w:t>
            </w:r>
          </w:p>
        </w:tc>
        <w:tc>
          <w:tcPr>
            <w:tcW w:w="18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5"/>
              <w:ind w:left="301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   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8132" w:type="dxa"/>
            <w:gridSpan w:val="4"/>
            <w:tcBorders>
              <w:left w:val="single" w:sz="4" w:space="0" w:color="000000"/>
              <w:right w:val="single" w:sz="6" w:space="0" w:color="000000"/>
            </w:tcBorders>
            <w:shd w:val="clear" w:color="auto" w:fill="C5D9F0"/>
          </w:tcPr>
          <w:p>
            <w:pPr>
              <w:pStyle w:val="TableParagraph"/>
              <w:spacing w:before="110"/>
              <w:ind w:left="3145" w:right="3134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第二十条第（八）项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8"/>
              <w:ind w:left="1126" w:right="111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信息内容</w:t>
            </w:r>
          </w:p>
        </w:tc>
        <w:tc>
          <w:tcPr>
            <w:tcW w:w="5024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1099" w:right="1088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本年收费金额（单位：万元）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3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7"/>
              <w:ind w:left="103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行政事业性收费</w:t>
            </w:r>
          </w:p>
        </w:tc>
        <w:tc>
          <w:tcPr>
            <w:tcW w:w="5024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before="147"/>
              <w:ind w:right="184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   </w:t>
            </w:r>
          </w:p>
        </w:tc>
      </w:tr>
    </w:tbl>
    <w:p>
      <w:pPr>
        <w:pStyle w:val="BodyText"/>
        <w:spacing w:before="10" w:line="560" w:lineRule="exact"/>
        <w:ind w:right="323"/>
        <w:jc w:val="both"/>
        <w:rPr>
          <w:rFonts w:ascii="黑体" w:eastAsia="黑体" w:hAnsi="黑体" w:cs="黑体" w:hint="eastAsia"/>
        </w:rPr>
      </w:pPr>
    </w:p>
    <w:p>
      <w:pPr>
        <w:pStyle w:val="BodyText"/>
        <w:spacing w:before="10" w:line="560" w:lineRule="exact"/>
        <w:ind w:right="323" w:firstLine="640" w:firstLineChars="200"/>
        <w:jc w:val="both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 xml:space="preserve">三、收到和处理政府信息公开申请情况</w:t>
      </w:r>
    </w:p>
    <w:p>
      <w:pPr>
        <w:pStyle w:val="BodyText"/>
        <w:spacing w:before="10" w:line="560" w:lineRule="exact"/>
        <w:ind w:right="323" w:firstLine="640" w:firstLineChars="200"/>
        <w:jc w:val="both"/>
        <w:rPr>
          <w:rFonts w:ascii="黑体" w:eastAsia="黑体" w:hAnsi="黑体" w:cs="黑体"/>
        </w:rPr>
      </w:pPr>
    </w:p>
    <w:tbl>
      <w:tblPr>
        <w:tblStyle w:val="TableNormal"/>
        <w:tblpPr w:leftFromText="180" w:rightFromText="180" w:vertAnchor="text" w:horzAnchor="page" w:tblpX="2265" w:tblpY="512"/>
        <w:tblOverlap w:val="never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/>
      </w:tblPr>
      <w:tblGrid>
        <w:gridCol w:w="615"/>
        <w:gridCol w:w="816"/>
        <w:gridCol w:w="1823"/>
        <w:gridCol w:w="717"/>
        <w:gridCol w:w="666"/>
        <w:gridCol w:w="666"/>
        <w:gridCol w:w="717"/>
        <w:gridCol w:w="855"/>
        <w:gridCol w:w="630"/>
        <w:gridCol w:w="617"/>
      </w:tblGrid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54" w:type="dxa"/>
            <w:gridSpan w:val="3"/>
            <w:vMerge w:val="restart"/>
          </w:tcPr>
          <w:p>
            <w:pPr>
              <w:pStyle w:val="TableParagraph"/>
              <w:spacing w:before="1"/>
              <w:jc w:val="both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>
            <w:pPr>
              <w:pStyle w:val="TableParagraph"/>
              <w:spacing w:line="292" w:lineRule="auto"/>
              <w:ind w:left="124" w:right="10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（本列数据的勾稽关系为：第一项加第二项之和，等于第三项加第四项之和）</w:t>
            </w:r>
          </w:p>
        </w:tc>
        <w:tc>
          <w:tcPr>
            <w:tcW w:w="4868" w:type="dxa"/>
            <w:gridSpan w:val="7"/>
          </w:tcPr>
          <w:p>
            <w:pPr>
              <w:pStyle w:val="TableParagraph"/>
              <w:spacing w:before="28"/>
              <w:ind w:left="1911" w:right="189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申请人情况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54" w:type="dxa"/>
            <w:gridSpan w:val="3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17" w:type="dxa"/>
            <w:vMerge w:val="restart"/>
          </w:tcPr>
          <w:p>
            <w:pPr>
              <w:pStyle w:val="TableParagraph"/>
              <w:spacing w:before="3"/>
              <w:jc w:val="both"/>
              <w:rPr>
                <w:rFonts w:ascii="仿宋_GB2312" w:eastAsia="仿宋_GB2312" w:hAnsi="仿宋_GB2312" w:cs="仿宋_GB2312"/>
                <w:b/>
                <w:sz w:val="27"/>
              </w:rPr>
            </w:pPr>
          </w:p>
          <w:p>
            <w:pPr>
              <w:pStyle w:val="TableParagraph"/>
              <w:spacing w:line="292" w:lineRule="auto"/>
              <w:ind w:left="256" w:right="140" w:hanging="101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自然人</w:t>
            </w:r>
          </w:p>
        </w:tc>
        <w:tc>
          <w:tcPr>
            <w:tcW w:w="3534" w:type="dxa"/>
            <w:gridSpan w:val="5"/>
          </w:tcPr>
          <w:p>
            <w:pPr>
              <w:pStyle w:val="TableParagraph"/>
              <w:spacing w:before="28"/>
              <w:ind w:left="106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法人或其他组织</w:t>
            </w:r>
          </w:p>
        </w:tc>
        <w:tc>
          <w:tcPr>
            <w:tcW w:w="617" w:type="dxa"/>
            <w:vMerge w:val="restart"/>
          </w:tcPr>
          <w:p>
            <w:pPr>
              <w:pStyle w:val="TableParagraph"/>
              <w:jc w:val="both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spacing w:before="5"/>
              <w:jc w:val="both"/>
              <w:rPr>
                <w:rFonts w:ascii="仿宋_GB2312" w:eastAsia="仿宋_GB2312" w:hAnsi="仿宋_GB2312" w:cs="仿宋_GB2312"/>
                <w:b/>
                <w:sz w:val="19"/>
              </w:rPr>
            </w:pPr>
          </w:p>
          <w:p>
            <w:pPr>
              <w:pStyle w:val="TableParagraph"/>
              <w:ind w:left="10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总计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/>
        </w:trPr>
        <w:tc>
          <w:tcPr>
            <w:tcW w:w="3254" w:type="dxa"/>
            <w:gridSpan w:val="3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spacing w:before="6"/>
              <w:jc w:val="both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line="292" w:lineRule="auto"/>
              <w:ind w:left="132" w:right="113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商业企业</w:t>
            </w:r>
          </w:p>
        </w:tc>
        <w:tc>
          <w:tcPr>
            <w:tcW w:w="666" w:type="dxa"/>
          </w:tcPr>
          <w:p>
            <w:pPr>
              <w:pStyle w:val="TableParagraph"/>
              <w:spacing w:before="6"/>
              <w:jc w:val="both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line="292" w:lineRule="auto"/>
              <w:ind w:left="131" w:right="114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科研机构</w:t>
            </w:r>
          </w:p>
        </w:tc>
        <w:tc>
          <w:tcPr>
            <w:tcW w:w="717" w:type="dxa"/>
          </w:tcPr>
          <w:p>
            <w:pPr>
              <w:pStyle w:val="TableParagraph"/>
              <w:spacing w:before="29"/>
              <w:ind w:left="15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0"/>
              </w:rPr>
              <w:t xml:space="preserve">社会</w:t>
            </w:r>
          </w:p>
          <w:p>
            <w:pPr>
              <w:pStyle w:val="TableParagraph"/>
              <w:spacing w:before="2" w:line="310" w:lineRule="atLeast"/>
              <w:ind w:left="156" w:right="140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pacing w:val="-9"/>
                <w:sz w:val="20"/>
              </w:rPr>
              <w:t xml:space="preserve">公益</w:t>
            </w:r>
            <w:r>
              <w:rPr>
                <w:rFonts w:ascii="仿宋_GB2312" w:eastAsia="仿宋_GB2312" w:hAnsi="仿宋_GB2312" w:cs="仿宋_GB2312" w:hint="eastAsia"/>
                <w:spacing w:val="-9"/>
                <w:w w:val="95"/>
                <w:sz w:val="20"/>
              </w:rPr>
              <w:t xml:space="preserve">组织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jc w:val="both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line="292" w:lineRule="auto"/>
              <w:ind w:left="125" w:right="10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法律服务机构</w:t>
            </w:r>
          </w:p>
        </w:tc>
        <w:tc>
          <w:tcPr>
            <w:tcW w:w="630" w:type="dxa"/>
          </w:tcPr>
          <w:p>
            <w:pPr>
              <w:pStyle w:val="TableParagraph"/>
              <w:spacing w:before="8"/>
              <w:jc w:val="both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ind w:left="92" w:right="78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其他</w:t>
            </w:r>
          </w:p>
        </w:tc>
        <w:tc>
          <w:tcPr>
            <w:tcW w:w="617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3254" w:type="dxa"/>
            <w:gridSpan w:val="3"/>
          </w:tcPr>
          <w:p>
            <w:pPr>
              <w:pStyle w:val="TableParagraph"/>
              <w:spacing w:before="28"/>
              <w:ind w:left="105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一、本年新收政府信息公开申请数</w:t>
            </w:r>
          </w:p>
          <w:p>
            <w:pPr>
              <w:pStyle w:val="TableParagraph"/>
              <w:spacing w:before="56"/>
              <w:ind w:left="105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量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9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9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9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9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ind w:right="310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spacing w:before="9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spacing w:before="9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ind w:right="25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spacing w:before="9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ind w:right="2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3254" w:type="dxa"/>
            <w:gridSpan w:val="3"/>
          </w:tcPr>
          <w:p>
            <w:pPr>
              <w:pStyle w:val="TableParagraph"/>
              <w:spacing w:before="28"/>
              <w:ind w:left="105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二、上年结转政府信息公开申请数</w:t>
            </w:r>
          </w:p>
          <w:p>
            <w:pPr>
              <w:pStyle w:val="TableParagraph"/>
              <w:spacing w:before="55"/>
              <w:ind w:left="105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量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26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25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615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both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jc w:val="both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jc w:val="both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jc w:val="both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jc w:val="both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jc w:val="both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jc w:val="both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jc w:val="both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spacing w:before="3"/>
              <w:jc w:val="both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spacing w:line="292" w:lineRule="auto"/>
              <w:ind w:left="105" w:right="89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三、本年度办理结果</w:t>
            </w:r>
          </w:p>
        </w:tc>
        <w:tc>
          <w:tcPr>
            <w:tcW w:w="2639" w:type="dxa"/>
            <w:gridSpan w:val="2"/>
          </w:tcPr>
          <w:p>
            <w:pPr>
              <w:pStyle w:val="TableParagraph"/>
              <w:spacing w:before="29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（一）予以公开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3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3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3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34"/>
              <w:ind w:right="310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spacing w:before="3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spacing w:before="34"/>
              <w:ind w:right="25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spacing w:before="34"/>
              <w:ind w:right="2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639" w:type="dxa"/>
            <w:gridSpan w:val="2"/>
          </w:tcPr>
          <w:p>
            <w:pPr>
              <w:pStyle w:val="TableParagraph"/>
              <w:spacing w:before="28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（二）部分公开（区分处理</w:t>
            </w:r>
          </w:p>
          <w:p>
            <w:pPr>
              <w:pStyle w:val="TableParagraph"/>
              <w:spacing w:before="2" w:line="310" w:lineRule="atLeast"/>
              <w:ind w:left="106" w:right="110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的，只计这一情形，不计其他情形）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12"/>
              <w:jc w:val="center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12"/>
              <w:jc w:val="center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12"/>
              <w:jc w:val="center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12"/>
              <w:jc w:val="center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ind w:right="310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spacing w:before="12"/>
              <w:jc w:val="center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spacing w:before="12"/>
              <w:jc w:val="center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spacing w:before="12"/>
              <w:jc w:val="center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jc w:val="both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jc w:val="both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jc w:val="both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jc w:val="both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jc w:val="both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jc w:val="both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jc w:val="both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spacing w:before="175" w:line="292" w:lineRule="auto"/>
              <w:ind w:left="106" w:right="8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（三） 不予公开</w:t>
            </w:r>
          </w:p>
        </w:tc>
        <w:tc>
          <w:tcPr>
            <w:tcW w:w="1823" w:type="dxa"/>
          </w:tcPr>
          <w:p>
            <w:pPr>
              <w:pStyle w:val="TableParagraph"/>
              <w:spacing w:before="28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1.属于国家秘密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35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35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35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35"/>
              <w:ind w:right="310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spacing w:before="35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spacing w:before="35"/>
              <w:ind w:right="25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spacing w:before="35"/>
              <w:ind w:right="2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spacing w:before="29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2.其他法律行政法</w:t>
            </w:r>
          </w:p>
          <w:p>
            <w:pPr>
              <w:pStyle w:val="TableParagraph"/>
              <w:spacing w:before="56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规禁止公开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310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25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2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spacing w:before="28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3.危及“三安全一</w:t>
            </w:r>
          </w:p>
          <w:p>
            <w:pPr>
              <w:pStyle w:val="TableParagraph"/>
              <w:spacing w:before="56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稳定”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26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25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spacing w:before="27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4.保护第三方合法</w:t>
            </w:r>
          </w:p>
          <w:p>
            <w:pPr>
              <w:pStyle w:val="TableParagraph"/>
              <w:spacing w:before="56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权益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26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25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spacing w:before="29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5.属于三类内部事</w:t>
            </w:r>
          </w:p>
          <w:p>
            <w:pPr>
              <w:pStyle w:val="TableParagraph"/>
              <w:spacing w:before="56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务信息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23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26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25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spacing w:before="28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6.属于四类过程性</w:t>
            </w:r>
          </w:p>
          <w:p>
            <w:pPr>
              <w:pStyle w:val="TableParagraph"/>
              <w:spacing w:before="56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信息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23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310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25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2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spacing w:before="27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7.属于行政执法案</w:t>
            </w:r>
          </w:p>
          <w:p>
            <w:pPr>
              <w:pStyle w:val="TableParagraph"/>
              <w:spacing w:before="56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卷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left="60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26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2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spacing w:before="29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8.属于行政查询事</w:t>
            </w:r>
          </w:p>
          <w:p>
            <w:pPr>
              <w:pStyle w:val="TableParagraph"/>
              <w:spacing w:before="56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项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26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2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jc w:val="both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spacing w:before="3"/>
              <w:jc w:val="both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spacing w:line="292" w:lineRule="auto"/>
              <w:ind w:left="106" w:right="8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（四） 无法提供</w:t>
            </w:r>
          </w:p>
        </w:tc>
        <w:tc>
          <w:tcPr>
            <w:tcW w:w="1823" w:type="dxa"/>
          </w:tcPr>
          <w:p>
            <w:pPr>
              <w:pStyle w:val="TableParagraph"/>
              <w:spacing w:before="28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1.本机关不掌握相</w:t>
            </w:r>
          </w:p>
          <w:p>
            <w:pPr>
              <w:pStyle w:val="TableParagraph"/>
              <w:spacing w:before="56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关政府信息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9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9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ind w:right="23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9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9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ind w:right="310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spacing w:before="9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spacing w:before="9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ind w:right="25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spacing w:before="9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ind w:right="2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spacing w:before="27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2.没有现成信息需</w:t>
            </w:r>
          </w:p>
          <w:p>
            <w:pPr>
              <w:pStyle w:val="TableParagraph"/>
              <w:spacing w:before="56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要另行制作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23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26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25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2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spacing w:before="29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3.补正后申请内容</w:t>
            </w:r>
          </w:p>
          <w:p>
            <w:pPr>
              <w:pStyle w:val="TableParagraph"/>
              <w:spacing w:before="56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仍不明确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14"/>
              </w:rPr>
              <w:t xml:space="preserve"> </w:t>
            </w:r>
          </w:p>
          <w:p>
            <w:pPr>
              <w:pStyle w:val="TableParagraph"/>
              <w:ind w:right="26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25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2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>
            <w:pPr>
              <w:pStyle w:val="TableParagraph"/>
              <w:spacing w:before="28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0"/>
              </w:rPr>
              <w:t xml:space="preserve">（五）</w:t>
            </w:r>
          </w:p>
          <w:p>
            <w:pPr>
              <w:pStyle w:val="TableParagraph"/>
              <w:spacing w:before="56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0"/>
              </w:rPr>
              <w:t xml:space="preserve">不予处</w:t>
            </w:r>
          </w:p>
        </w:tc>
        <w:tc>
          <w:tcPr>
            <w:tcW w:w="1823" w:type="dxa"/>
            <w:tcBorders>
              <w:bottom w:val="nil"/>
            </w:tcBorders>
          </w:tcPr>
          <w:p>
            <w:pPr>
              <w:pStyle w:val="TableParagraph"/>
              <w:spacing w:before="28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1.信访举报投诉类</w:t>
            </w:r>
          </w:p>
          <w:p>
            <w:pPr>
              <w:pStyle w:val="TableParagraph"/>
              <w:spacing w:before="56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申请</w:t>
            </w:r>
          </w:p>
        </w:tc>
        <w:tc>
          <w:tcPr>
            <w:tcW w:w="717" w:type="dxa"/>
            <w:tcBorders>
              <w:bottom w:val="nil"/>
            </w:tcBorders>
            <w:vAlign w:val="center"/>
          </w:tcPr>
          <w:p>
            <w:pPr>
              <w:pStyle w:val="TableParagraph"/>
              <w:spacing w:before="9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tcBorders>
              <w:bottom w:val="nil"/>
            </w:tcBorders>
            <w:vAlign w:val="center"/>
          </w:tcPr>
          <w:p>
            <w:pPr>
              <w:pStyle w:val="TableParagraph"/>
              <w:spacing w:before="9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ind w:right="23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tcBorders>
              <w:bottom w:val="nil"/>
            </w:tcBorders>
            <w:vAlign w:val="center"/>
          </w:tcPr>
          <w:p>
            <w:pPr>
              <w:pStyle w:val="TableParagraph"/>
              <w:spacing w:before="9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tcBorders>
              <w:bottom w:val="nil"/>
            </w:tcBorders>
            <w:vAlign w:val="center"/>
          </w:tcPr>
          <w:p>
            <w:pPr>
              <w:pStyle w:val="TableParagraph"/>
              <w:spacing w:before="9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ind w:right="310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>
            <w:pPr>
              <w:pStyle w:val="TableParagraph"/>
              <w:spacing w:before="9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>
            <w:pPr>
              <w:pStyle w:val="TableParagraph"/>
              <w:spacing w:before="9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ind w:right="25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tcBorders>
              <w:bottom w:val="nil"/>
            </w:tcBorders>
            <w:vAlign w:val="center"/>
          </w:tcPr>
          <w:p>
            <w:pPr>
              <w:pStyle w:val="TableParagraph"/>
              <w:spacing w:before="9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</w:tbl>
    <w:tbl>
      <w:tblPr>
        <w:tblStyle w:val="TableNormal"/>
        <w:tblpPr w:leftFromText="180" w:rightFromText="180" w:vertAnchor="text" w:horzAnchor="page" w:tblpX="2235" w:tblpY="1087"/>
        <w:tblOverlap w:val="never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/>
      </w:tblPr>
      <w:tblGrid>
        <w:gridCol w:w="616"/>
        <w:gridCol w:w="816"/>
        <w:gridCol w:w="1823"/>
        <w:gridCol w:w="717"/>
        <w:gridCol w:w="666"/>
        <w:gridCol w:w="666"/>
        <w:gridCol w:w="717"/>
        <w:gridCol w:w="855"/>
        <w:gridCol w:w="630"/>
        <w:gridCol w:w="617"/>
      </w:tblGrid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616" w:type="dxa"/>
            <w:vMerge w:val="restart"/>
            <w:tcBorders>
              <w:top w:val="nil"/>
            </w:tcBorders>
          </w:tcPr>
          <w:p>
            <w:pPr>
              <w:pStyle w:val="TableParagraph"/>
              <w:jc w:val="bot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81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40"/>
              <w:ind w:left="10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理</w:t>
            </w:r>
          </w:p>
        </w:tc>
        <w:tc>
          <w:tcPr>
            <w:tcW w:w="1823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10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2.重复申请</w:t>
            </w:r>
          </w:p>
        </w:tc>
        <w:tc>
          <w:tcPr>
            <w:tcW w:w="717" w:type="dxa"/>
            <w:tcBorders>
              <w:top w:val="nil"/>
            </w:tcBorders>
          </w:tcPr>
          <w:p>
            <w:pPr>
              <w:pStyle w:val="TableParagraph"/>
              <w:spacing w:before="45"/>
              <w:ind w:right="26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 0</w:t>
            </w:r>
          </w:p>
        </w:tc>
        <w:tc>
          <w:tcPr>
            <w:tcW w:w="666" w:type="dxa"/>
            <w:tcBorders>
              <w:top w:val="nil"/>
            </w:tcBorders>
          </w:tcPr>
          <w:p>
            <w:pPr>
              <w:pStyle w:val="TableParagraph"/>
              <w:spacing w:before="45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tcBorders>
              <w:top w:val="nil"/>
            </w:tcBorders>
          </w:tcPr>
          <w:p>
            <w:pPr>
              <w:pStyle w:val="TableParagraph"/>
              <w:spacing w:before="45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tcBorders>
              <w:top w:val="nil"/>
            </w:tcBorders>
          </w:tcPr>
          <w:p>
            <w:pPr>
              <w:pStyle w:val="TableParagraph"/>
              <w:spacing w:before="45"/>
              <w:ind w:right="26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tcBorders>
              <w:top w:val="nil"/>
            </w:tcBorders>
          </w:tcPr>
          <w:p>
            <w:pPr>
              <w:pStyle w:val="TableParagraph"/>
              <w:spacing w:before="45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tcBorders>
              <w:top w:val="nil"/>
            </w:tcBorders>
          </w:tcPr>
          <w:p>
            <w:pPr>
              <w:pStyle w:val="TableParagraph"/>
              <w:spacing w:before="45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tcBorders>
              <w:top w:val="nil"/>
            </w:tcBorders>
          </w:tcPr>
          <w:p>
            <w:pPr>
              <w:pStyle w:val="TableParagraph"/>
              <w:spacing w:before="45"/>
              <w:ind w:right="23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16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spacing w:before="20"/>
              <w:ind w:left="10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3.要求提供公开出</w:t>
            </w:r>
          </w:p>
          <w:p>
            <w:pPr>
              <w:pStyle w:val="TableParagraph"/>
              <w:spacing w:before="56"/>
              <w:ind w:left="10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版物</w:t>
            </w:r>
          </w:p>
        </w:tc>
        <w:tc>
          <w:tcPr>
            <w:tcW w:w="717" w:type="dxa"/>
          </w:tcPr>
          <w:p>
            <w:pPr>
              <w:pStyle w:val="TableParagraph"/>
              <w:spacing w:before="3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ind w:right="26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 0</w:t>
            </w:r>
          </w:p>
        </w:tc>
        <w:tc>
          <w:tcPr>
            <w:tcW w:w="666" w:type="dxa"/>
          </w:tcPr>
          <w:p>
            <w:pPr>
              <w:pStyle w:val="TableParagraph"/>
              <w:spacing w:before="3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</w:tcPr>
          <w:p>
            <w:pPr>
              <w:pStyle w:val="TableParagraph"/>
              <w:spacing w:before="3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</w:tcPr>
          <w:p>
            <w:pPr>
              <w:pStyle w:val="TableParagraph"/>
              <w:spacing w:before="3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ind w:right="309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</w:tcPr>
          <w:p>
            <w:pPr>
              <w:pStyle w:val="TableParagraph"/>
              <w:spacing w:before="3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spacing w:before="3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</w:tcPr>
          <w:p>
            <w:pPr>
              <w:pStyle w:val="TableParagraph"/>
              <w:spacing w:before="3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16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spacing w:before="21"/>
              <w:ind w:left="10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4.无正当理由大量</w:t>
            </w:r>
          </w:p>
          <w:p>
            <w:pPr>
              <w:pStyle w:val="TableParagraph"/>
              <w:spacing w:before="56"/>
              <w:ind w:left="10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反复申请</w:t>
            </w:r>
          </w:p>
        </w:tc>
        <w:tc>
          <w:tcPr>
            <w:tcW w:w="717" w:type="dxa"/>
          </w:tcPr>
          <w:p>
            <w:pPr>
              <w:pStyle w:val="TableParagraph"/>
              <w:spacing w:before="3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26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 0</w:t>
            </w:r>
          </w:p>
        </w:tc>
        <w:tc>
          <w:tcPr>
            <w:tcW w:w="666" w:type="dxa"/>
          </w:tcPr>
          <w:p>
            <w:pPr>
              <w:pStyle w:val="TableParagraph"/>
              <w:spacing w:before="3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</w:tcPr>
          <w:p>
            <w:pPr>
              <w:pStyle w:val="TableParagraph"/>
              <w:spacing w:before="3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</w:tcPr>
          <w:p>
            <w:pPr>
              <w:pStyle w:val="TableParagraph"/>
              <w:spacing w:before="3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right="26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</w:tcPr>
          <w:p>
            <w:pPr>
              <w:pStyle w:val="TableParagraph"/>
              <w:spacing w:before="3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</w:tcPr>
          <w:p>
            <w:pPr>
              <w:pStyle w:val="TableParagraph"/>
              <w:spacing w:before="3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</w:tcPr>
          <w:p>
            <w:pPr>
              <w:pStyle w:val="TableParagraph"/>
              <w:spacing w:before="3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/>
        </w:trPr>
        <w:tc>
          <w:tcPr>
            <w:tcW w:w="616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spacing w:before="21"/>
              <w:ind w:left="10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5.要求行政机关确</w:t>
            </w:r>
          </w:p>
          <w:p>
            <w:pPr>
              <w:pStyle w:val="TableParagraph"/>
              <w:spacing w:before="2" w:line="310" w:lineRule="atLeast"/>
              <w:ind w:left="107" w:right="95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认或重新出具已获取信息</w:t>
            </w:r>
          </w:p>
        </w:tc>
        <w:tc>
          <w:tcPr>
            <w:tcW w:w="717" w:type="dxa"/>
          </w:tcPr>
          <w:p>
            <w:pPr>
              <w:pStyle w:val="TableParagraph"/>
              <w:spacing w:before="4"/>
              <w:jc w:val="center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ind w:right="26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 0 </w:t>
            </w:r>
          </w:p>
        </w:tc>
        <w:tc>
          <w:tcPr>
            <w:tcW w:w="666" w:type="dxa"/>
          </w:tcPr>
          <w:p>
            <w:pPr>
              <w:pStyle w:val="TableParagraph"/>
              <w:spacing w:before="4"/>
              <w:jc w:val="center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ind w:right="22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</w:tcPr>
          <w:p>
            <w:pPr>
              <w:pStyle w:val="TableParagraph"/>
              <w:spacing w:before="4"/>
              <w:jc w:val="center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</w:tcPr>
          <w:p>
            <w:pPr>
              <w:pStyle w:val="TableParagraph"/>
              <w:spacing w:before="4"/>
              <w:jc w:val="center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ind w:right="26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</w:tcPr>
          <w:p>
            <w:pPr>
              <w:pStyle w:val="TableParagraph"/>
              <w:spacing w:before="4"/>
              <w:jc w:val="center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</w:tcPr>
          <w:p>
            <w:pPr>
              <w:pStyle w:val="TableParagraph"/>
              <w:spacing w:before="4"/>
              <w:jc w:val="center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ind w:right="2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</w:tcPr>
          <w:p>
            <w:pPr>
              <w:pStyle w:val="TableParagraph"/>
              <w:spacing w:before="4"/>
              <w:jc w:val="center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ind w:right="23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616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spacing w:before="20"/>
              <w:ind w:left="10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（六）其他处理</w:t>
            </w:r>
          </w:p>
        </w:tc>
        <w:tc>
          <w:tcPr>
            <w:tcW w:w="1823" w:type="dxa"/>
          </w:tcPr>
          <w:p>
            <w:pPr>
              <w:pStyle w:val="TableParagraph"/>
              <w:spacing w:before="20"/>
              <w:ind w:left="107"/>
              <w:jc w:val="both"/>
              <w:rPr>
                <w:rFonts w:ascii="仿宋_GB2312" w:eastAsia="仿宋_GB2312" w:hAnsi="仿宋_GB2312" w:cs="仿宋_GB2312"/>
                <w:sz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lang w:val="en-US"/>
              </w:rPr>
              <w:t xml:space="preserve">1.申请人无正当理由逾期不补正、行政机关不再处理其政府信息公开申请</w:t>
            </w:r>
          </w:p>
        </w:tc>
        <w:tc>
          <w:tcPr>
            <w:tcW w:w="717" w:type="dxa"/>
          </w:tcPr>
          <w:p>
            <w:pPr>
              <w:pStyle w:val="TableParagraph"/>
              <w:spacing w:before="27"/>
              <w:ind w:right="264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  <w:p>
            <w:pPr>
              <w:pStyle w:val="TableParagraph"/>
              <w:spacing w:before="27"/>
              <w:ind w:right="26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</w:tcPr>
          <w:p>
            <w:pPr>
              <w:pStyle w:val="TableParagraph"/>
              <w:spacing w:before="27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  <w:p>
            <w:pPr>
              <w:pStyle w:val="TableParagraph"/>
              <w:spacing w:before="27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</w:tcPr>
          <w:p>
            <w:pPr>
              <w:pStyle w:val="TableParagraph"/>
              <w:spacing w:before="27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  <w:p>
            <w:pPr>
              <w:pStyle w:val="TableParagraph"/>
              <w:spacing w:before="27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</w:tcPr>
          <w:p>
            <w:pPr>
              <w:pStyle w:val="TableParagraph"/>
              <w:spacing w:before="27"/>
              <w:ind w:right="309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  <w:p>
            <w:pPr>
              <w:pStyle w:val="TableParagraph"/>
              <w:spacing w:before="27"/>
              <w:ind w:right="309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855" w:type="dxa"/>
          </w:tcPr>
          <w:p>
            <w:pPr>
              <w:pStyle w:val="TableParagraph"/>
              <w:spacing w:before="27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  <w:p>
            <w:pPr>
              <w:pStyle w:val="TableParagraph"/>
              <w:spacing w:before="27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</w:tcPr>
          <w:p>
            <w:pPr>
              <w:pStyle w:val="TableParagraph"/>
              <w:spacing w:before="27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  <w:p>
            <w:pPr>
              <w:pStyle w:val="TableParagraph"/>
              <w:spacing w:before="27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</w:tcPr>
          <w:p>
            <w:pPr>
              <w:pStyle w:val="TableParagraph"/>
              <w:spacing w:before="27"/>
              <w:ind w:right="23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  <w:p>
            <w:pPr>
              <w:pStyle w:val="TableParagraph"/>
              <w:spacing w:before="27"/>
              <w:ind w:right="23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/>
        </w:trPr>
        <w:tc>
          <w:tcPr>
            <w:tcW w:w="616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</w:tcPr>
          <w:p>
            <w:pPr>
              <w:pStyle w:val="TableParagraph"/>
              <w:spacing w:before="20"/>
              <w:ind w:left="107"/>
              <w:jc w:val="both"/>
              <w:rPr>
                <w:rFonts w:ascii="仿宋_GB2312" w:eastAsia="仿宋_GB2312" w:hAnsi="仿宋_GB2312" w:cs="仿宋_GB2312"/>
                <w:sz w:val="20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spacing w:before="20"/>
              <w:ind w:left="107"/>
              <w:jc w:val="both"/>
              <w:rPr>
                <w:rFonts w:ascii="仿宋_GB2312" w:eastAsia="仿宋_GB2312" w:hAnsi="仿宋_GB2312" w:cs="仿宋_GB2312"/>
                <w:sz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lang w:val="en-US"/>
              </w:rPr>
              <w:t xml:space="preserve">2.申请人逾期未按</w:t>
            </w:r>
          </w:p>
          <w:p>
            <w:pPr>
              <w:pStyle w:val="TableParagraph"/>
              <w:spacing w:before="20"/>
              <w:ind w:left="107"/>
              <w:jc w:val="both"/>
              <w:rPr>
                <w:rFonts w:ascii="仿宋_GB2312" w:eastAsia="仿宋_GB2312" w:hAnsi="仿宋_GB2312" w:cs="仿宋_GB2312"/>
                <w:sz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lang w:val="en-US"/>
              </w:rPr>
              <w:t xml:space="preserve">收费通知要求缴纳费用、行政机关不再处理其政府信息公开申请</w:t>
            </w:r>
          </w:p>
        </w:tc>
        <w:tc>
          <w:tcPr>
            <w:tcW w:w="717" w:type="dxa"/>
          </w:tcPr>
          <w:p>
            <w:pPr>
              <w:pStyle w:val="TableParagraph"/>
              <w:spacing w:before="27"/>
              <w:ind w:right="264"/>
              <w:jc w:val="center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</w:p>
          <w:p>
            <w:pPr>
              <w:pStyle w:val="TableParagraph"/>
              <w:spacing w:before="27"/>
              <w:ind w:right="264"/>
              <w:jc w:val="center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  <w:lang w:val="en-US"/>
              </w:rPr>
              <w:t xml:space="preserve">0   </w:t>
            </w:r>
          </w:p>
        </w:tc>
        <w:tc>
          <w:tcPr>
            <w:tcW w:w="666" w:type="dxa"/>
          </w:tcPr>
          <w:p>
            <w:pPr>
              <w:pStyle w:val="TableParagraph"/>
              <w:spacing w:before="27"/>
              <w:ind w:right="264"/>
              <w:jc w:val="center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</w:p>
          <w:p>
            <w:pPr>
              <w:pStyle w:val="TableParagraph"/>
              <w:spacing w:before="27"/>
              <w:ind w:right="264"/>
              <w:jc w:val="center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  <w:lang w:val="en-US"/>
              </w:rPr>
              <w:t xml:space="preserve">0</w:t>
            </w:r>
          </w:p>
        </w:tc>
        <w:tc>
          <w:tcPr>
            <w:tcW w:w="666" w:type="dxa"/>
          </w:tcPr>
          <w:p>
            <w:pPr>
              <w:pStyle w:val="TableParagraph"/>
              <w:spacing w:before="27"/>
              <w:ind w:right="264"/>
              <w:jc w:val="center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</w:p>
          <w:p>
            <w:pPr>
              <w:pStyle w:val="TableParagraph"/>
              <w:spacing w:before="27"/>
              <w:ind w:right="264"/>
              <w:jc w:val="center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  <w:lang w:val="en-US"/>
              </w:rPr>
              <w:t xml:space="preserve">0</w:t>
            </w:r>
          </w:p>
        </w:tc>
        <w:tc>
          <w:tcPr>
            <w:tcW w:w="717" w:type="dxa"/>
          </w:tcPr>
          <w:p>
            <w:pPr>
              <w:pStyle w:val="TableParagraph"/>
              <w:spacing w:before="27"/>
              <w:ind w:right="264"/>
              <w:jc w:val="center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</w:p>
          <w:p>
            <w:pPr>
              <w:pStyle w:val="TableParagraph"/>
              <w:spacing w:before="27"/>
              <w:ind w:right="264"/>
              <w:jc w:val="center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  <w:lang w:val="en-US"/>
              </w:rPr>
              <w:t xml:space="preserve">0</w:t>
            </w:r>
          </w:p>
        </w:tc>
        <w:tc>
          <w:tcPr>
            <w:tcW w:w="855" w:type="dxa"/>
          </w:tcPr>
          <w:p>
            <w:pPr>
              <w:pStyle w:val="TableParagraph"/>
              <w:spacing w:before="27"/>
              <w:ind w:right="264"/>
              <w:jc w:val="center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</w:p>
          <w:p>
            <w:pPr>
              <w:pStyle w:val="TableParagraph"/>
              <w:spacing w:before="27"/>
              <w:ind w:right="264"/>
              <w:jc w:val="center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  <w:lang w:val="en-US"/>
              </w:rPr>
              <w:t xml:space="preserve">0</w:t>
            </w:r>
          </w:p>
        </w:tc>
        <w:tc>
          <w:tcPr>
            <w:tcW w:w="630" w:type="dxa"/>
          </w:tcPr>
          <w:p>
            <w:pPr>
              <w:pStyle w:val="TableParagraph"/>
              <w:spacing w:before="27"/>
              <w:ind w:right="264"/>
              <w:jc w:val="center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</w:p>
          <w:p>
            <w:pPr>
              <w:pStyle w:val="TableParagraph"/>
              <w:spacing w:before="27"/>
              <w:ind w:right="264"/>
              <w:jc w:val="center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  <w:lang w:val="en-US"/>
              </w:rPr>
              <w:t xml:space="preserve">0</w:t>
            </w:r>
          </w:p>
        </w:tc>
        <w:tc>
          <w:tcPr>
            <w:tcW w:w="617" w:type="dxa"/>
          </w:tcPr>
          <w:p>
            <w:pPr>
              <w:pStyle w:val="TableParagraph"/>
              <w:spacing w:before="27"/>
              <w:ind w:right="264"/>
              <w:jc w:val="center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</w:p>
          <w:p>
            <w:pPr>
              <w:pStyle w:val="TableParagraph"/>
              <w:spacing w:before="27"/>
              <w:ind w:right="264"/>
              <w:jc w:val="center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  <w:lang w:val="en-US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616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</w:tcPr>
          <w:p>
            <w:pPr>
              <w:pStyle w:val="TableParagraph"/>
              <w:spacing w:before="20"/>
              <w:ind w:left="107"/>
              <w:jc w:val="both"/>
              <w:rPr>
                <w:rFonts w:ascii="仿宋_GB2312" w:eastAsia="仿宋_GB2312" w:hAnsi="仿宋_GB2312" w:cs="仿宋_GB2312"/>
                <w:sz w:val="20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spacing w:before="20"/>
              <w:ind w:left="107"/>
              <w:jc w:val="both"/>
              <w:rPr>
                <w:rFonts w:ascii="仿宋_GB2312" w:eastAsia="仿宋_GB2312" w:hAnsi="仿宋_GB2312" w:cs="仿宋_GB2312"/>
                <w:sz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lang w:val="en-US"/>
              </w:rPr>
              <w:t xml:space="preserve">3.其他</w:t>
            </w:r>
          </w:p>
        </w:tc>
        <w:tc>
          <w:tcPr>
            <w:tcW w:w="717" w:type="dxa"/>
          </w:tcPr>
          <w:p>
            <w:pPr>
              <w:pStyle w:val="TableParagraph"/>
              <w:spacing w:before="27"/>
              <w:ind w:right="264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spacing w:before="27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spacing w:before="27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spacing w:before="27"/>
              <w:ind w:right="309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before="27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before="27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spacing w:before="27"/>
              <w:ind w:right="23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616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639" w:type="dxa"/>
            <w:gridSpan w:val="2"/>
          </w:tcPr>
          <w:p>
            <w:pPr>
              <w:pStyle w:val="TableParagraph"/>
              <w:spacing w:before="21"/>
              <w:ind w:left="10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（七）总计</w:t>
            </w:r>
          </w:p>
        </w:tc>
        <w:tc>
          <w:tcPr>
            <w:tcW w:w="717" w:type="dxa"/>
          </w:tcPr>
          <w:p>
            <w:pPr>
              <w:pStyle w:val="TableParagraph"/>
              <w:spacing w:before="26"/>
              <w:ind w:right="26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 0</w:t>
            </w:r>
          </w:p>
        </w:tc>
        <w:tc>
          <w:tcPr>
            <w:tcW w:w="666" w:type="dxa"/>
          </w:tcPr>
          <w:p>
            <w:pPr>
              <w:pStyle w:val="TableParagraph"/>
              <w:spacing w:before="26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</w:tcPr>
          <w:p>
            <w:pPr>
              <w:pStyle w:val="TableParagraph"/>
              <w:spacing w:before="26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</w:tcPr>
          <w:p>
            <w:pPr>
              <w:pStyle w:val="TableParagraph"/>
              <w:spacing w:before="26"/>
              <w:ind w:right="26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</w:tcPr>
          <w:p>
            <w:pPr>
              <w:pStyle w:val="TableParagraph"/>
              <w:spacing w:before="26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</w:tcPr>
          <w:p>
            <w:pPr>
              <w:pStyle w:val="TableParagraph"/>
              <w:spacing w:before="26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</w:tcPr>
          <w:p>
            <w:pPr>
              <w:pStyle w:val="TableParagraph"/>
              <w:spacing w:before="26"/>
              <w:ind w:right="23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55" w:type="dxa"/>
            <w:gridSpan w:val="3"/>
          </w:tcPr>
          <w:p>
            <w:pPr>
              <w:pStyle w:val="TableParagraph"/>
              <w:spacing w:before="21"/>
              <w:ind w:left="10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四、结转下年度继续办理</w:t>
            </w:r>
          </w:p>
        </w:tc>
        <w:tc>
          <w:tcPr>
            <w:tcW w:w="717" w:type="dxa"/>
          </w:tcPr>
          <w:p>
            <w:pPr>
              <w:pStyle w:val="TableParagraph"/>
              <w:spacing w:before="25"/>
              <w:ind w:right="26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 0</w:t>
            </w:r>
          </w:p>
        </w:tc>
        <w:tc>
          <w:tcPr>
            <w:tcW w:w="666" w:type="dxa"/>
          </w:tcPr>
          <w:p>
            <w:pPr>
              <w:pStyle w:val="TableParagraph"/>
              <w:spacing w:before="25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</w:tcPr>
          <w:p>
            <w:pPr>
              <w:pStyle w:val="TableParagraph"/>
              <w:spacing w:before="25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</w:tcPr>
          <w:p>
            <w:pPr>
              <w:pStyle w:val="TableParagraph"/>
              <w:spacing w:before="25"/>
              <w:ind w:right="26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</w:tcPr>
          <w:p>
            <w:pPr>
              <w:pStyle w:val="TableParagraph"/>
              <w:spacing w:before="25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</w:tcPr>
          <w:p>
            <w:pPr>
              <w:pStyle w:val="TableParagraph"/>
              <w:spacing w:before="25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</w:tcPr>
          <w:p>
            <w:pPr>
              <w:pStyle w:val="TableParagraph"/>
              <w:spacing w:line="292" w:lineRule="exact"/>
              <w:ind w:right="2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0</w:t>
            </w:r>
          </w:p>
        </w:tc>
      </w:tr>
    </w:tbl>
    <w:p>
      <w:pPr>
        <w:jc w:val="both"/>
        <w:rPr>
          <w:rFonts w:ascii="仿宋_GB2312" w:eastAsia="仿宋_GB2312" w:hAnsi="仿宋_GB2312" w:cs="仿宋_GB2312"/>
          <w:sz w:val="20"/>
        </w:rPr>
      </w:pPr>
    </w:p>
    <w:p>
      <w:pPr>
        <w:ind w:firstLine="640" w:firstLineChars="200"/>
        <w:jc w:val="both"/>
        <w:rPr>
          <w:rFonts w:ascii="黑体" w:eastAsia="黑体" w:hAnsi="黑体" w:cs="黑体"/>
          <w:bCs/>
          <w:sz w:val="32"/>
        </w:rPr>
      </w:pPr>
      <w:r>
        <w:rPr>
          <w:rFonts w:ascii="黑体" w:eastAsia="黑体" w:hAnsi="黑体" w:cs="黑体" w:hint="eastAsia"/>
          <w:bCs/>
          <w:sz w:val="32"/>
          <w:lang w:eastAsia="zh-CN"/>
        </w:rPr>
        <w:t xml:space="preserve">四、政</w:t>
      </w:r>
      <w:r>
        <w:rPr>
          <w:rFonts w:ascii="黑体" w:eastAsia="黑体" w:hAnsi="黑体" w:cs="黑体" w:hint="eastAsia"/>
          <w:bCs/>
          <w:sz w:val="32"/>
        </w:rPr>
        <w:t xml:space="preserve">府信息公开行政复议、行政诉讼情况</w:t>
      </w:r>
    </w:p>
    <w:tbl>
      <w:tblPr>
        <w:tblStyle w:val="TableNormal"/>
        <w:tblpPr w:leftFromText="180" w:rightFromText="180" w:vertAnchor="text" w:horzAnchor="page" w:tblpX="2175" w:tblpY="228"/>
        <w:tblOverlap w:val="never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/>
      </w:tblPr>
      <w:tblGrid>
        <w:gridCol w:w="719"/>
        <w:gridCol w:w="518"/>
        <w:gridCol w:w="518"/>
        <w:gridCol w:w="518"/>
        <w:gridCol w:w="567"/>
        <w:gridCol w:w="526"/>
        <w:gridCol w:w="526"/>
        <w:gridCol w:w="526"/>
        <w:gridCol w:w="526"/>
        <w:gridCol w:w="533"/>
        <w:gridCol w:w="526"/>
        <w:gridCol w:w="526"/>
        <w:gridCol w:w="526"/>
        <w:gridCol w:w="527"/>
        <w:gridCol w:w="697"/>
      </w:tblGrid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2840" w:type="dxa"/>
            <w:gridSpan w:val="5"/>
          </w:tcPr>
          <w:p>
            <w:pPr>
              <w:pStyle w:val="TableParagraph"/>
              <w:spacing w:before="29"/>
              <w:ind w:left="969" w:right="952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行政复议</w:t>
            </w:r>
          </w:p>
        </w:tc>
        <w:tc>
          <w:tcPr>
            <w:tcW w:w="5439" w:type="dxa"/>
            <w:gridSpan w:val="10"/>
          </w:tcPr>
          <w:p>
            <w:pPr>
              <w:pStyle w:val="TableParagraph"/>
              <w:spacing w:before="29"/>
              <w:ind w:left="2157" w:right="2142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行政诉讼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719" w:type="dxa"/>
            <w:vMerge w:val="restart"/>
          </w:tcPr>
          <w:p>
            <w:pPr>
              <w:pStyle w:val="TableParagraph"/>
              <w:jc w:val="both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spacing w:before="6"/>
              <w:jc w:val="both"/>
              <w:rPr>
                <w:rFonts w:ascii="仿宋_GB2312" w:eastAsia="仿宋_GB2312" w:hAnsi="仿宋_GB2312" w:cs="仿宋_GB2312"/>
                <w:b/>
                <w:sz w:val="19"/>
              </w:rPr>
            </w:pPr>
          </w:p>
          <w:p>
            <w:pPr>
              <w:pStyle w:val="TableParagraph"/>
              <w:spacing w:line="292" w:lineRule="auto"/>
              <w:ind w:left="152" w:right="132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结果维持</w:t>
            </w:r>
          </w:p>
        </w:tc>
        <w:tc>
          <w:tcPr>
            <w:tcW w:w="518" w:type="dxa"/>
            <w:vMerge w:val="restart"/>
          </w:tcPr>
          <w:p>
            <w:pPr>
              <w:pStyle w:val="TableParagraph"/>
              <w:spacing w:before="2"/>
              <w:jc w:val="both"/>
              <w:rPr>
                <w:rFonts w:ascii="仿宋_GB2312" w:eastAsia="仿宋_GB2312" w:hAnsi="仿宋_GB2312" w:cs="仿宋_GB2312"/>
                <w:b/>
                <w:sz w:val="15"/>
              </w:rPr>
            </w:pPr>
          </w:p>
          <w:p>
            <w:pPr>
              <w:pStyle w:val="TableParagraph"/>
              <w:spacing w:line="292" w:lineRule="auto"/>
              <w:ind w:left="153" w:right="133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结果纠正</w:t>
            </w:r>
          </w:p>
        </w:tc>
        <w:tc>
          <w:tcPr>
            <w:tcW w:w="518" w:type="dxa"/>
            <w:vMerge w:val="restart"/>
          </w:tcPr>
          <w:p>
            <w:pPr>
              <w:pStyle w:val="TableParagraph"/>
              <w:spacing w:before="2"/>
              <w:jc w:val="both"/>
              <w:rPr>
                <w:rFonts w:ascii="仿宋_GB2312" w:eastAsia="仿宋_GB2312" w:hAnsi="仿宋_GB2312" w:cs="仿宋_GB2312"/>
                <w:b/>
                <w:sz w:val="15"/>
              </w:rPr>
            </w:pPr>
          </w:p>
          <w:p>
            <w:pPr>
              <w:pStyle w:val="TableParagraph"/>
              <w:spacing w:line="292" w:lineRule="auto"/>
              <w:ind w:left="154" w:right="134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0"/>
              </w:rPr>
              <w:t xml:space="preserve">其他结果</w:t>
            </w:r>
          </w:p>
        </w:tc>
        <w:tc>
          <w:tcPr>
            <w:tcW w:w="518" w:type="dxa"/>
            <w:vMerge w:val="restart"/>
          </w:tcPr>
          <w:p>
            <w:pPr>
              <w:pStyle w:val="TableParagraph"/>
              <w:spacing w:before="2"/>
              <w:jc w:val="both"/>
              <w:rPr>
                <w:rFonts w:ascii="仿宋_GB2312" w:eastAsia="仿宋_GB2312" w:hAnsi="仿宋_GB2312" w:cs="仿宋_GB2312"/>
                <w:b/>
                <w:sz w:val="15"/>
              </w:rPr>
            </w:pPr>
          </w:p>
          <w:p>
            <w:pPr>
              <w:pStyle w:val="TableParagraph"/>
              <w:spacing w:line="292" w:lineRule="auto"/>
              <w:ind w:left="152" w:right="134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尚未审结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jc w:val="both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spacing w:before="6"/>
              <w:jc w:val="both"/>
              <w:rPr>
                <w:rFonts w:ascii="仿宋_GB2312" w:eastAsia="仿宋_GB2312" w:hAnsi="仿宋_GB2312" w:cs="仿宋_GB2312"/>
                <w:b/>
                <w:sz w:val="19"/>
              </w:rPr>
            </w:pPr>
          </w:p>
          <w:p>
            <w:pPr>
              <w:pStyle w:val="TableParagraph"/>
              <w:spacing w:line="292" w:lineRule="auto"/>
              <w:ind w:left="174" w:right="15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总计</w:t>
            </w:r>
          </w:p>
        </w:tc>
        <w:tc>
          <w:tcPr>
            <w:tcW w:w="2637" w:type="dxa"/>
            <w:gridSpan w:val="5"/>
          </w:tcPr>
          <w:p>
            <w:pPr>
              <w:pStyle w:val="TableParagraph"/>
              <w:spacing w:before="28"/>
              <w:ind w:left="490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未经复议直接起诉</w:t>
            </w:r>
          </w:p>
        </w:tc>
        <w:tc>
          <w:tcPr>
            <w:tcW w:w="2802" w:type="dxa"/>
            <w:gridSpan w:val="5"/>
          </w:tcPr>
          <w:p>
            <w:pPr>
              <w:pStyle w:val="TableParagraph"/>
              <w:spacing w:before="28"/>
              <w:ind w:left="78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复议后起诉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/>
        </w:trPr>
        <w:tc>
          <w:tcPr>
            <w:tcW w:w="719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spacing w:before="27" w:line="292" w:lineRule="auto"/>
              <w:ind w:left="157" w:right="139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0"/>
              </w:rPr>
              <w:t xml:space="preserve">结果维</w:t>
            </w:r>
          </w:p>
          <w:p>
            <w:pPr>
              <w:pStyle w:val="TableParagraph"/>
              <w:spacing w:line="254" w:lineRule="exact"/>
              <w:ind w:left="15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持</w:t>
            </w:r>
          </w:p>
        </w:tc>
        <w:tc>
          <w:tcPr>
            <w:tcW w:w="526" w:type="dxa"/>
          </w:tcPr>
          <w:p>
            <w:pPr>
              <w:pStyle w:val="TableParagraph"/>
              <w:spacing w:before="27" w:line="292" w:lineRule="auto"/>
              <w:ind w:left="157" w:right="139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0"/>
              </w:rPr>
              <w:t xml:space="preserve">结果纠</w:t>
            </w:r>
          </w:p>
          <w:p>
            <w:pPr>
              <w:pStyle w:val="TableParagraph"/>
              <w:spacing w:line="254" w:lineRule="exact"/>
              <w:ind w:left="15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正</w:t>
            </w:r>
          </w:p>
        </w:tc>
        <w:tc>
          <w:tcPr>
            <w:tcW w:w="526" w:type="dxa"/>
          </w:tcPr>
          <w:p>
            <w:pPr>
              <w:pStyle w:val="TableParagraph"/>
              <w:spacing w:before="27" w:line="292" w:lineRule="auto"/>
              <w:ind w:left="157" w:right="139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0"/>
              </w:rPr>
              <w:t xml:space="preserve">其他结</w:t>
            </w:r>
          </w:p>
          <w:p>
            <w:pPr>
              <w:pStyle w:val="TableParagraph"/>
              <w:spacing w:line="254" w:lineRule="exact"/>
              <w:ind w:left="15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果</w:t>
            </w:r>
          </w:p>
        </w:tc>
        <w:tc>
          <w:tcPr>
            <w:tcW w:w="526" w:type="dxa"/>
          </w:tcPr>
          <w:p>
            <w:pPr>
              <w:pStyle w:val="TableParagraph"/>
              <w:spacing w:before="27" w:line="292" w:lineRule="auto"/>
              <w:ind w:left="157" w:right="139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0"/>
              </w:rPr>
              <w:t xml:space="preserve">尚未审</w:t>
            </w:r>
          </w:p>
          <w:p>
            <w:pPr>
              <w:pStyle w:val="TableParagraph"/>
              <w:spacing w:line="254" w:lineRule="exact"/>
              <w:ind w:left="15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结</w:t>
            </w:r>
          </w:p>
        </w:tc>
        <w:tc>
          <w:tcPr>
            <w:tcW w:w="533" w:type="dxa"/>
          </w:tcPr>
          <w:p>
            <w:pPr>
              <w:pStyle w:val="TableParagraph"/>
              <w:spacing w:before="6"/>
              <w:jc w:val="both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spacing w:line="292" w:lineRule="auto"/>
              <w:ind w:left="159" w:right="138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总计</w:t>
            </w:r>
          </w:p>
        </w:tc>
        <w:tc>
          <w:tcPr>
            <w:tcW w:w="526" w:type="dxa"/>
          </w:tcPr>
          <w:p>
            <w:pPr>
              <w:pStyle w:val="TableParagraph"/>
              <w:spacing w:before="27" w:line="292" w:lineRule="auto"/>
              <w:ind w:left="156" w:right="138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结果维</w:t>
            </w:r>
          </w:p>
          <w:p>
            <w:pPr>
              <w:pStyle w:val="TableParagraph"/>
              <w:spacing w:line="254" w:lineRule="exact"/>
              <w:ind w:left="15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持</w:t>
            </w:r>
          </w:p>
        </w:tc>
        <w:tc>
          <w:tcPr>
            <w:tcW w:w="526" w:type="dxa"/>
          </w:tcPr>
          <w:p>
            <w:pPr>
              <w:pStyle w:val="TableParagraph"/>
              <w:spacing w:before="27" w:line="292" w:lineRule="auto"/>
              <w:ind w:left="156" w:right="138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结果纠</w:t>
            </w:r>
          </w:p>
          <w:p>
            <w:pPr>
              <w:pStyle w:val="TableParagraph"/>
              <w:spacing w:line="254" w:lineRule="exact"/>
              <w:ind w:left="15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正</w:t>
            </w:r>
          </w:p>
        </w:tc>
        <w:tc>
          <w:tcPr>
            <w:tcW w:w="526" w:type="dxa"/>
          </w:tcPr>
          <w:p>
            <w:pPr>
              <w:pStyle w:val="TableParagraph"/>
              <w:spacing w:before="27" w:line="292" w:lineRule="auto"/>
              <w:ind w:left="156" w:right="138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其他结</w:t>
            </w:r>
          </w:p>
          <w:p>
            <w:pPr>
              <w:pStyle w:val="TableParagraph"/>
              <w:spacing w:line="254" w:lineRule="exact"/>
              <w:ind w:left="15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果</w:t>
            </w:r>
          </w:p>
        </w:tc>
        <w:tc>
          <w:tcPr>
            <w:tcW w:w="527" w:type="dxa"/>
          </w:tcPr>
          <w:p>
            <w:pPr>
              <w:pStyle w:val="TableParagraph"/>
              <w:spacing w:before="27" w:line="292" w:lineRule="auto"/>
              <w:ind w:left="156" w:right="139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尚未审</w:t>
            </w:r>
          </w:p>
          <w:p>
            <w:pPr>
              <w:pStyle w:val="TableParagraph"/>
              <w:spacing w:line="254" w:lineRule="exact"/>
              <w:ind w:left="15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结</w:t>
            </w:r>
          </w:p>
        </w:tc>
        <w:tc>
          <w:tcPr>
            <w:tcW w:w="697" w:type="dxa"/>
          </w:tcPr>
          <w:p>
            <w:pPr>
              <w:pStyle w:val="TableParagraph"/>
              <w:spacing w:before="6"/>
              <w:jc w:val="both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spacing w:line="292" w:lineRule="auto"/>
              <w:ind w:left="155" w:right="134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总计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719" w:type="dxa"/>
          </w:tcPr>
          <w:p>
            <w:pPr>
              <w:pStyle w:val="TableParagraph"/>
              <w:spacing w:before="3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518" w:type="dxa"/>
          </w:tcPr>
          <w:p>
            <w:pPr>
              <w:pStyle w:val="TableParagraph"/>
              <w:spacing w:before="3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518" w:type="dxa"/>
          </w:tcPr>
          <w:p>
            <w:pPr>
              <w:pStyle w:val="TableParagraph"/>
              <w:spacing w:before="34"/>
              <w:ind w:right="2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518" w:type="dxa"/>
          </w:tcPr>
          <w:p>
            <w:pPr>
              <w:pStyle w:val="TableParagraph"/>
              <w:spacing w:before="34"/>
              <w:ind w:right="22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4"/>
              <w:ind w:right="22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526" w:type="dxa"/>
          </w:tcPr>
          <w:p>
            <w:pPr>
              <w:pStyle w:val="TableParagraph"/>
              <w:spacing w:before="29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526" w:type="dxa"/>
          </w:tcPr>
          <w:p>
            <w:pPr>
              <w:pStyle w:val="TableParagraph"/>
              <w:spacing w:before="29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526" w:type="dxa"/>
          </w:tcPr>
          <w:p>
            <w:pPr>
              <w:pStyle w:val="TableParagraph"/>
              <w:spacing w:before="29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526" w:type="dxa"/>
          </w:tcPr>
          <w:p>
            <w:pPr>
              <w:pStyle w:val="TableParagraph"/>
              <w:spacing w:before="29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533" w:type="dxa"/>
          </w:tcPr>
          <w:p>
            <w:pPr>
              <w:pStyle w:val="TableParagraph"/>
              <w:spacing w:before="29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526" w:type="dxa"/>
          </w:tcPr>
          <w:p>
            <w:pPr>
              <w:pStyle w:val="TableParagraph"/>
              <w:spacing w:before="29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526" w:type="dxa"/>
          </w:tcPr>
          <w:p>
            <w:pPr>
              <w:pStyle w:val="TableParagraph"/>
              <w:spacing w:before="29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526" w:type="dxa"/>
          </w:tcPr>
          <w:p>
            <w:pPr>
              <w:pStyle w:val="TableParagraph"/>
              <w:spacing w:before="29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527" w:type="dxa"/>
          </w:tcPr>
          <w:p>
            <w:pPr>
              <w:pStyle w:val="TableParagraph"/>
              <w:spacing w:before="29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97" w:type="dxa"/>
          </w:tcPr>
          <w:p>
            <w:pPr>
              <w:pStyle w:val="TableParagraph"/>
              <w:spacing w:before="3" w:line="288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0</w:t>
            </w:r>
          </w:p>
        </w:tc>
      </w:tr>
    </w:tbl>
    <w:p>
      <w:pPr>
        <w:spacing w:before="108" w:line="560" w:lineRule="exact"/>
        <w:ind w:firstLine="640" w:firstLineChars="200"/>
        <w:jc w:val="both"/>
        <w:rPr>
          <w:rFonts w:ascii="黑体" w:eastAsia="黑体" w:hAnsi="黑体" w:cs="黑体"/>
          <w:bCs/>
          <w:sz w:val="32"/>
        </w:rPr>
      </w:pPr>
      <w:r>
        <w:rPr>
          <w:rFonts w:ascii="黑体" w:eastAsia="黑体" w:hAnsi="黑体" w:cs="黑体" w:hint="eastAsia"/>
          <w:bCs/>
          <w:sz w:val="32"/>
        </w:rPr>
        <w:t xml:space="preserve">五、存在的主要问题及改进情况</w:t>
      </w:r>
    </w:p>
    <w:p>
      <w:pPr>
        <w:pStyle w:val="BodyText"/>
        <w:spacing w:before="214" w:line="560" w:lineRule="exact"/>
        <w:ind w:firstLine="640" w:firstLineChars="200"/>
        <w:jc w:val="both"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</w:rPr>
        <w:t xml:space="preserve">2021年我乡信息公开工作取得了一定进展，但在全面推进的同时，还存在一些问题，主要表现在：一是政府信息公开渠道比较单一，主要以政府门户网站公开为主，微信公众号公开为辅，受关注量影响，信息的受众面和影响力没有达到预期。二是信息公开还不够及时，审核把关力度还需要加强。下一步，我乡将进一步拓展公开渠道，积极推广政务新媒体，充分调动单位职工的主动性和积极性，切实做到“应公开尽公开”；定期主动公开人民群众密切关注的信息，提高政务信息公开的针对性、实效性。</w:t>
      </w:r>
      <w:r>
        <w:rPr>
          <w:rFonts w:ascii="仿宋_GB2312" w:eastAsia="仿宋_GB2312" w:hAnsi="仿宋_GB2312" w:cs="仿宋_GB2312" w:hint="eastAsia"/>
          <w:lang w:val="en-US"/>
        </w:rPr>
        <w:t xml:space="preserve">  </w:t>
      </w:r>
    </w:p>
    <w:p>
      <w:pPr>
        <w:pStyle w:val="BodyText"/>
        <w:spacing w:before="214" w:line="560" w:lineRule="exact"/>
        <w:ind w:firstLine="640" w:firstLineChars="200"/>
        <w:jc w:val="both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六、其他需要报告的事项</w:t>
      </w:r>
    </w:p>
    <w:p>
      <w:pPr>
        <w:pStyle w:val="BodyText"/>
        <w:spacing w:before="214" w:line="560" w:lineRule="exact"/>
        <w:ind w:firstLine="640" w:firstLineChars="200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无其它需要报告的事项。</w:t>
      </w:r>
    </w:p>
    <w:p>
      <w:pPr>
        <w:pStyle w:val="BodyText"/>
        <w:spacing w:before="214" w:line="560" w:lineRule="exact"/>
        <w:jc w:val="both"/>
        <w:rPr>
          <w:rFonts w:ascii="仿宋_GB2312" w:eastAsia="仿宋_GB2312" w:hAnsi="仿宋_GB2312" w:cs="仿宋_GB2312"/>
        </w:rPr>
      </w:pPr>
    </w:p>
    <w:p>
      <w:pPr>
        <w:pStyle w:val="BodyText"/>
        <w:spacing w:before="214" w:line="560" w:lineRule="exact"/>
        <w:jc w:val="both"/>
        <w:rPr>
          <w:rFonts w:ascii="仿宋_GB2312" w:eastAsia="仿宋_GB2312" w:hAnsi="仿宋_GB2312" w:cs="仿宋_GB2312"/>
        </w:rPr>
      </w:pPr>
    </w:p>
    <w:p>
      <w:pPr>
        <w:pStyle w:val="BodyText"/>
        <w:spacing w:before="214" w:line="560" w:lineRule="exact"/>
        <w:ind w:firstLine="640" w:firstLineChars="200"/>
        <w:jc w:val="both"/>
        <w:rPr>
          <w:rFonts w:ascii="仿宋_GB2312" w:eastAsia="仿宋_GB2312" w:hAnsi="仿宋_GB2312" w:cs="仿宋_GB2312" w:hint="eastAsia"/>
          <w:lang w:val="en-US"/>
        </w:rPr>
      </w:pPr>
    </w:p>
    <w:p>
      <w:pPr>
        <w:pStyle w:val="BodyText"/>
        <w:spacing w:before="214" w:line="560" w:lineRule="exact"/>
        <w:ind w:firstLine="640" w:firstLineChars="200"/>
        <w:jc w:val="both"/>
        <w:rPr>
          <w:rFonts w:ascii="仿宋_GB2312" w:eastAsia="仿宋_GB2312" w:hAnsi="仿宋_GB2312" w:cs="仿宋_GB2312" w:hint="eastAsia"/>
          <w:lang w:val="en-US"/>
        </w:rPr>
      </w:pPr>
    </w:p>
    <w:p>
      <w:pPr/>
      <w:r>
        <w:rPr>
          <w:rFonts w:ascii="仿宋_GB2312" w:eastAsia="仿宋_GB2312" w:hAnsi="仿宋_GB2312" w:cs="仿宋_GB2312" w:hint="eastAsia"/>
          <w:lang w:val="en-US"/>
        </w:rPr>
        <w:t xml:space="preserve">        </w:t>
      </w:r>
    </w:p>
    <w:sectPr>
      <w:pgSz w:w="11910" w:h="16840" w:orient="portrait"/>
      <w:pgMar w:top="1580" w:right="1580" w:bottom="280" w:left="1680" w:header="720" w:footer="720" w:gutter="0"/>
      <w:cols w:num="1" w:space="720">
        <w:col w:w="8650" w:space="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doNotDisplayPageBoundaries/>
  <w:embedSystemFonts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eastAsia="zh-CN" w:bidi="zh-CN"/>
    </w:rPr>
  </w:style>
  <w:style w:type="paragraph" w:styleId="Heading1">
    <w:name w:val="Heading 1"/>
    <w:basedOn w:val="Normal"/>
    <w:next w:val="Normal"/>
    <w:uiPriority w:val="1"/>
    <w:qFormat/>
    <w:pPr>
      <w:spacing w:before="26"/>
      <w:ind w:left="746"/>
      <w:outlineLvl w:val="0"/>
    </w:pPr>
    <w:rPr>
      <w:rFonts w:ascii="黑体" w:eastAsia="黑体" w:hAnsi="黑体" w:cs="黑体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TableNormal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(Web)">
    <w:name w:val="Normal (Web)"/>
    <w:basedOn w:val="Normal"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Strong">
    <w:name w:val="Strong"/>
    <w:basedOn w:val="DefaultParagraphFont"/>
    <w:qFormat/>
    <w:rPr>
      <w:b/>
    </w:rPr>
  </w:style>
  <w:style w:type="paragraph" w:customStyle="1" w:styleId="TableParagraph">
    <w:name w:val="Table Paragraph"/>
    <w:basedOn w:val="Normal"/>
    <w:uiPriority w:val="1"/>
    <w:qFormat/>
    <w:rPr>
      <w:rFonts w:ascii="宋体" w:eastAsia="宋体" w:hAnsi="宋体" w:cs="宋体"/>
    </w:rPr>
  </w:style>
  <w:style w:type="character" w:customStyle="1" w:styleId="页眉Char">
    <w:name w:val="页眉 Char"/>
    <w:basedOn w:val="DefaultParagraphFont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页脚Char">
    <w:name w:val="页脚 Char"/>
    <w:basedOn w:val="DefaultParagraphFont"/>
    <w:rPr>
      <w:rFonts w:ascii="仿宋" w:eastAsia="仿宋" w:hAnsi="仿宋" w:cs="仿宋"/>
      <w:sz w:val="18"/>
      <w:szCs w:val="18"/>
      <w:lang w:val="zh-CN" w:bidi="zh-CN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74429036925D424389E26FAACD35CB53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6</Pages>
  <Words>402</Words>
  <Characters>2294</Characters>
  <Application>WPS Office_11.1.0.11294_F1E327BC-269C-435d-A152-05C5408002CA</Application>
  <DocSecurity>0</DocSecurity>
  <Lines>19</Lines>
  <Paragraphs>5</Paragraphs>
  <CharactersWithSpaces>2691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2022-01-17T04:29:00Z</cp:lastPrinted>
  <dcterms:created xsi:type="dcterms:W3CDTF">2022-01-17T02:26:00Z</dcterms:created>
  <dcterms:modified xsi:type="dcterms:W3CDTF">2022-01-19T03:49:53Z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2052-11.1.0.11294</vt:lpstr>
  </property>
  <property fmtid="{D5CDD505-2E9C-101B-9397-08002B2CF9AE}" pid="3" name="ICV">
    <vt:lpstr>74429036925D424389E26FAACD35CB53</vt:lpstr>
  </property>
</Properties>
</file>