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305435</wp:posOffset>
                </wp:positionV>
                <wp:extent cx="5407025" cy="5162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0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napToGrid w:val="0"/>
                              <w:spacing w:line="560" w:lineRule="atLeast"/>
                              <w:jc w:val="distribute"/>
                              <w:rPr>
                                <w:rFonts w:hint="eastAsia" w:ascii="BZDBT" w:hAnsi="BZDBT" w:eastAsia="BZDBT" w:cs="BZDBT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BZDBT" w:hAnsi="BZDBT" w:eastAsia="BZDBT" w:cs="BZDBT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贝爸︽颁︽稻爸︽伴疮办︽搬肠稗︽车︽拜扳︽睬敌︽翟罢︽柏﹀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3pt;margin-top:24.05pt;height:40.65pt;width:425.75pt;mso-position-horizontal-relative:margin;z-index:251662336;mso-width-relative:page;mso-height-relative:page;" filled="f" stroked="f" coordsize="21600,21600" o:gfxdata="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PAhdXVAAAA&#10;CQEAAA8AAAAAAAAAAQAgAAAAIgAAAGRycy9kb3ducmV2LnhtbFBLAQIUABQAAAAIAIdO4kCPY8h7&#10;rgEAAE4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napToGrid w:val="0"/>
                        <w:spacing w:line="560" w:lineRule="atLeast"/>
                        <w:jc w:val="distribute"/>
                        <w:rPr>
                          <w:rFonts w:hint="eastAsia" w:ascii="BZDBT" w:hAnsi="BZDBT" w:eastAsia="BZDBT" w:cs="BZDBT"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BZDBT" w:hAnsi="BZDBT" w:eastAsia="BZDBT" w:cs="BZDBT"/>
                          <w:color w:val="FF0000"/>
                          <w:kern w:val="0"/>
                          <w:sz w:val="28"/>
                          <w:szCs w:val="28"/>
                        </w:rPr>
                        <w:t>贝爸︽颁︽稻爸︽伴疮办︽搬肠稗︽车︽拜扳︽睬敌︽翟罢︽柏﹀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wordWrap w:val="0"/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margin">
                  <wp:posOffset>789305</wp:posOffset>
                </wp:positionV>
                <wp:extent cx="5469255" cy="8089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9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90"/>
                                <w:sz w:val="90"/>
                                <w:szCs w:val="90"/>
                              </w:rPr>
                              <w:t>刚察县应急管理局文件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25pt;margin-top:62.15pt;height:63.7pt;width:430.65pt;mso-position-horizontal-relative:margin;mso-position-vertical-relative:margin;z-index:251659264;mso-width-relative:page;mso-height-relative:page;" filled="f" stroked="f" coordsize="21600,21600" o:gfxdata="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+9hr62AAAAAoBAAAPAAAAAAAAAAEAIAAAACIAAABkcnMvZG93bnJldi54bWxQSwEC&#10;FAAUAAAACACHTuJAP8FIJbsBAABy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9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90"/>
                          <w:sz w:val="90"/>
                          <w:szCs w:val="90"/>
                        </w:rPr>
                        <w:t>刚察县应急管理局文件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wordWrap w:val="0"/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wordWrap w:val="0"/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wordWrap w:val="0"/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margin">
                  <wp:posOffset>1714500</wp:posOffset>
                </wp:positionV>
                <wp:extent cx="5578475" cy="473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47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210" w:rightChars="1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刚应急〔202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号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 xml:space="preserve">     签发人：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李国林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135pt;height:37.25pt;width:439.25pt;mso-position-horizontal-relative:margin;mso-position-vertical-relative:margin;z-index:251661312;mso-width-relative:page;mso-height-relative:page;" filled="f" stroked="f" coordsize="21600,21600" o:gfxdata="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Rcdke1wAA&#10;AAkBAAAPAAAAAAAAAAEAIAAAACIAAABkcnMvZG93bnJldi54bWxQSwECFAAUAAAACACHTuJAZJhv&#10;/K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210" w:rightChars="100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刚应急〔202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号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 xml:space="preserve">     签发人：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李国林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wordWrap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margin">
                  <wp:posOffset>2195195</wp:posOffset>
                </wp:positionV>
                <wp:extent cx="5615940" cy="0"/>
                <wp:effectExtent l="0" t="13970" r="381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pt;margin-top:172.85pt;height:0pt;width:442.2pt;mso-position-horizontal-relative:margin;mso-position-vertical-relative:margin;z-index:251660288;mso-width-relative:page;mso-height-relative:page;" filled="f" stroked="t" coordsize="21600,21600" o:gfxdata="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LwSL9cAAAAJAQAADwAAAAAAAAABACAAAAAiAAAAZHJzL2Rvd25yZXYueG1s&#10;UEsBAhQAFAAAAAgAh07iQFzsUxH5AQAA5QMAAA4AAAAAAAAAAQAgAAAAJg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wordWrap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刚察县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应急管理局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关于上报2021年度政府信息公开工作年度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开展情况的报告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2021年，刚察县应急管理局认真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《中华人民共和国政府信息公开条例》等法规文件精神，坚持将加强政务信息公开和保障职工群众知情权、参与权、批评建议权摆在突出重要的地位，立足职能，健全制度，规范程序，推动政府信息公开工作取得新进展，为全县安全生产、应急保障等工作营造良好环境。现将工作开展情况总结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一、总体情况：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加强对政府信息公开工作的领导，形成了由局长负总责，办公室作为责任部门具体抓的工作体系，确保了政府信息公开工作领导到位、责任到岗、任务到人，为全面推进政府信息公开工作提供了有力的组织保证。我局高度重视政府信息公开工作，把政府信息公开工作落实到局办公室，坚持把政务公开工作与日常工作同研究、同部署、同推进。理顺工作关系，减少职能交叉，加强政务公开工作承担部门的能力建设，统筹做好政务公开、新闻宣传、门户网站管理和微信公众号等工作，并在经费、设备等方面提供必要保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（二）完善工作制度。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公开内容、途径和形式，提高政府信息公开工作的针对性和实效性，按照《政府信息公开条例》相关要求，不断建立健全工作机制，为政府信息公开工作的顺利开展提供了制度保证，明确专人负责信息公开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（三）拓展公开渠道。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政务信息公开工作取得实效，在严格保密审查的基础上，围绕便于群众知情、办事、监督以及与群众和企业切身利益密切相关的事项，积极配合县政务服务中心工作，对我局行政许可、部分行政其它事项，在政务服务大厅交运系统窗口统一办理，并对办理程序、办理所需资料全部予以公开，方便群众查询相关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643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414141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1944"/>
        <w:gridCol w:w="1944"/>
        <w:gridCol w:w="33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                          第二十条第(一)项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信息内容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本年制发件数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本年废止件数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规章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行政规范性文件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                         第二十条第(五)项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2400" w:firstLineChars="1000"/>
              <w:jc w:val="both"/>
            </w:pPr>
            <w: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行政许可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                         第二十条第(六)项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2400" w:firstLineChars="1000"/>
              <w:jc w:val="left"/>
            </w:pPr>
            <w: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行政处罚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行政强制</w:t>
            </w:r>
          </w:p>
        </w:tc>
        <w:tc>
          <w:tcPr>
            <w:tcW w:w="7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2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                     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 第二十条第(八)项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1920" w:firstLineChars="800"/>
              <w:jc w:val="left"/>
            </w:pPr>
            <w:r>
              <w:t>本年收费金额(单位:万元)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行政事业性收费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414141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7"/>
        <w:tblW w:w="92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882"/>
        <w:gridCol w:w="3043"/>
        <w:gridCol w:w="642"/>
        <w:gridCol w:w="642"/>
        <w:gridCol w:w="642"/>
        <w:gridCol w:w="642"/>
        <w:gridCol w:w="643"/>
        <w:gridCol w:w="673"/>
        <w:gridCol w:w="6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64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(本列数据的勾稽关系为:第一项加第二项之和，等于第三项加第四项之和)</w:t>
            </w:r>
          </w:p>
        </w:tc>
        <w:tc>
          <w:tcPr>
            <w:tcW w:w="45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             申请人情况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自然人</w:t>
            </w:r>
          </w:p>
        </w:tc>
        <w:tc>
          <w:tcPr>
            <w:tcW w:w="3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       法人或其他组织</w:t>
            </w:r>
          </w:p>
        </w:tc>
        <w:tc>
          <w:tcPr>
            <w:tcW w:w="6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4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商业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企业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科研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机构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社会公益组织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法律服务机构</w:t>
            </w: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其他</w:t>
            </w:r>
          </w:p>
        </w:tc>
        <w:tc>
          <w:tcPr>
            <w:tcW w:w="6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一、本年新收政府信息公开申请数量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4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二、上年结转政府信息公开申请数量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三、本年度办理结果</w:t>
            </w:r>
          </w:p>
        </w:tc>
        <w:tc>
          <w:tcPr>
            <w:tcW w:w="3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(一)予以公开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(二)部分公开(区分处理的，只计这一情形，不计其他情形)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(三)不予公开</w:t>
            </w: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1.属于国家秘密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2.其他法律行政法规禁止公开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3.危及“三安全一稳定”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4.保护第三方合法权益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5.属于三类内部事务信息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6.属于四类过程性信息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7.属于行政执法案卷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8.属于行政查询事项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(四)无法提供</w:t>
            </w: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1.本机关不掌握相关政府信息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2.没有现成信息需要另行制作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3.补正后申请内容仍不明确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(五)不予处理</w:t>
            </w: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1.信访举报投诉类申请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2.重复申请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3.要求提供公开出版物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4.无正当理由大量反复申请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5.要求行政机关确认或重新出具已获取信息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(六)其他处理</w:t>
            </w: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3.其他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(七)总计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t>四、结转下年度继续办理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414141"/>
          <w:spacing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23"/>
        <w:gridCol w:w="623"/>
        <w:gridCol w:w="623"/>
        <w:gridCol w:w="509"/>
        <w:gridCol w:w="610"/>
        <w:gridCol w:w="610"/>
        <w:gridCol w:w="610"/>
        <w:gridCol w:w="610"/>
        <w:gridCol w:w="623"/>
        <w:gridCol w:w="610"/>
        <w:gridCol w:w="610"/>
        <w:gridCol w:w="610"/>
        <w:gridCol w:w="610"/>
        <w:gridCol w:w="649"/>
        <w:gridCol w:w="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    行政复议</w:t>
            </w:r>
          </w:p>
        </w:tc>
        <w:tc>
          <w:tcPr>
            <w:tcW w:w="68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                     行政诉讼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结果维持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结果纠正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其他结果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尚未审结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总计</w:t>
            </w:r>
          </w:p>
        </w:tc>
        <w:tc>
          <w:tcPr>
            <w:tcW w:w="3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  未经复议直接起诉</w:t>
            </w:r>
          </w:p>
        </w:tc>
        <w:tc>
          <w:tcPr>
            <w:tcW w:w="34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420"/>
              <w:jc w:val="left"/>
            </w:pPr>
            <w:r>
              <w:t>        复议后起诉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结果维持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结果纠正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其他结果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尚未审结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总计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结果维持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结果纠正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其他结果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尚未审结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 w:firstLine="0"/>
              <w:jc w:val="left"/>
            </w:pPr>
            <w:r>
              <w:t>总计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（一）存在的主要问题。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需进一步加强对政府信息公开工作的重视度，加强学习，多接受组织培训工作，提高对公开内容的及时性、全面性以及公开形式的便民性等。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（二）改进措施。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2022年我局信息公开工作将在以下三个方面狠下功夫： 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一是进一步强化学习。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工作人员提高对政府信息公开工作重要性和必要性的认识，把信息公开工作列入重要议事日程，作为提高办事效率、促进机关作风进一步好转的重要途径，加强培训抓紧抓好抓出成效，组织工作人员深入学习《政府信息公开条例》及相关文件精神，务必熟练掌握信息公开的程序和各种文书的正确使用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二是强调深化内容。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在信息公开符合保密规定、公开的范围允许的范围的前提下，对信息公开的内容进一步深化，对《公开目录》进行补充和更新，丰富信息公开内容，有效扩大信息公开的影响力，更好地服务于社会。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三是加强督查。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组织人员对信息公开进行自查，督促抓落实，并将此项工作纳入年终考核，加大推行信息公开工作的力度。 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六、其它需要报告的事项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2021年度暂无其他需要报告的事项。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5139" w:firstLineChars="160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刚察县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7"/>
        <w:tblpPr w:leftFromText="180" w:rightFromText="180" w:vertAnchor="page" w:horzAnchor="page" w:tblpX="1787" w:tblpY="140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抄送：档。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shd w:val="clear" w:color="060000" w:fill="FFFFFF"/>
                <w:lang w:val="en-US" w:eastAsia="zh-CN"/>
              </w:rPr>
              <w:t>刚察县应急管理局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2022年1月19日印发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13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ZDBT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dblS0AAAAAUBAAAPAAAAAAAAAAEAIAAAACIAAABkcnMvZG93bnJl&#10;di54bWxQSwECFAAUAAAACACHTuJAi94CRc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ED5"/>
    <w:rsid w:val="00020ECD"/>
    <w:rsid w:val="000607B5"/>
    <w:rsid w:val="00073F18"/>
    <w:rsid w:val="000A705F"/>
    <w:rsid w:val="000E2281"/>
    <w:rsid w:val="000E5665"/>
    <w:rsid w:val="000E7CC7"/>
    <w:rsid w:val="001149C9"/>
    <w:rsid w:val="001222C7"/>
    <w:rsid w:val="0013394C"/>
    <w:rsid w:val="001340C3"/>
    <w:rsid w:val="001557B8"/>
    <w:rsid w:val="00162847"/>
    <w:rsid w:val="00172A27"/>
    <w:rsid w:val="0019166D"/>
    <w:rsid w:val="001979D9"/>
    <w:rsid w:val="001E30E3"/>
    <w:rsid w:val="00216C27"/>
    <w:rsid w:val="00230F18"/>
    <w:rsid w:val="00240E4C"/>
    <w:rsid w:val="00253758"/>
    <w:rsid w:val="0026185E"/>
    <w:rsid w:val="00263BF6"/>
    <w:rsid w:val="0026700B"/>
    <w:rsid w:val="002778C5"/>
    <w:rsid w:val="00286C2A"/>
    <w:rsid w:val="002916D6"/>
    <w:rsid w:val="002F50B2"/>
    <w:rsid w:val="00302DDE"/>
    <w:rsid w:val="00334376"/>
    <w:rsid w:val="003563D9"/>
    <w:rsid w:val="003652B4"/>
    <w:rsid w:val="00365352"/>
    <w:rsid w:val="00381C80"/>
    <w:rsid w:val="003934A5"/>
    <w:rsid w:val="0039634E"/>
    <w:rsid w:val="003E419B"/>
    <w:rsid w:val="00403C6D"/>
    <w:rsid w:val="00404AA5"/>
    <w:rsid w:val="00433969"/>
    <w:rsid w:val="00450198"/>
    <w:rsid w:val="00457458"/>
    <w:rsid w:val="0049466C"/>
    <w:rsid w:val="004A72E8"/>
    <w:rsid w:val="004C76EC"/>
    <w:rsid w:val="004D3D3A"/>
    <w:rsid w:val="004E3C24"/>
    <w:rsid w:val="004E5E52"/>
    <w:rsid w:val="00564D95"/>
    <w:rsid w:val="005D3C27"/>
    <w:rsid w:val="005F4E0E"/>
    <w:rsid w:val="00634492"/>
    <w:rsid w:val="006405BD"/>
    <w:rsid w:val="0065282D"/>
    <w:rsid w:val="00686E67"/>
    <w:rsid w:val="006A6757"/>
    <w:rsid w:val="006A69E0"/>
    <w:rsid w:val="00721B4F"/>
    <w:rsid w:val="00735DA9"/>
    <w:rsid w:val="00753CBF"/>
    <w:rsid w:val="0075462F"/>
    <w:rsid w:val="00760E25"/>
    <w:rsid w:val="007B6802"/>
    <w:rsid w:val="00803B5F"/>
    <w:rsid w:val="00815979"/>
    <w:rsid w:val="00831FB6"/>
    <w:rsid w:val="0084050F"/>
    <w:rsid w:val="008A7578"/>
    <w:rsid w:val="008C2807"/>
    <w:rsid w:val="009127F6"/>
    <w:rsid w:val="009921C8"/>
    <w:rsid w:val="009A39B3"/>
    <w:rsid w:val="009C1605"/>
    <w:rsid w:val="009D7B4C"/>
    <w:rsid w:val="00A16FE8"/>
    <w:rsid w:val="00A30E13"/>
    <w:rsid w:val="00A361DB"/>
    <w:rsid w:val="00AA2865"/>
    <w:rsid w:val="00AA6D03"/>
    <w:rsid w:val="00AB170C"/>
    <w:rsid w:val="00AB52EF"/>
    <w:rsid w:val="00AD19D8"/>
    <w:rsid w:val="00AE554C"/>
    <w:rsid w:val="00B1424A"/>
    <w:rsid w:val="00B7333C"/>
    <w:rsid w:val="00B7651B"/>
    <w:rsid w:val="00BC0CDD"/>
    <w:rsid w:val="00BE0870"/>
    <w:rsid w:val="00BE3B61"/>
    <w:rsid w:val="00C14D1F"/>
    <w:rsid w:val="00C739A1"/>
    <w:rsid w:val="00C80F60"/>
    <w:rsid w:val="00D23919"/>
    <w:rsid w:val="00D522AC"/>
    <w:rsid w:val="00D550C0"/>
    <w:rsid w:val="00D7542F"/>
    <w:rsid w:val="00D96D60"/>
    <w:rsid w:val="00DA4982"/>
    <w:rsid w:val="00DB476E"/>
    <w:rsid w:val="00DB6663"/>
    <w:rsid w:val="00DC1831"/>
    <w:rsid w:val="00DD372D"/>
    <w:rsid w:val="00E106AD"/>
    <w:rsid w:val="00E11D86"/>
    <w:rsid w:val="00E65DF9"/>
    <w:rsid w:val="00E868F0"/>
    <w:rsid w:val="00EB62EF"/>
    <w:rsid w:val="00EF2826"/>
    <w:rsid w:val="00EF4DA3"/>
    <w:rsid w:val="00F11DBD"/>
    <w:rsid w:val="00F26A24"/>
    <w:rsid w:val="00F426C0"/>
    <w:rsid w:val="00F5750B"/>
    <w:rsid w:val="00F62F64"/>
    <w:rsid w:val="00FA0494"/>
    <w:rsid w:val="00FA1CE8"/>
    <w:rsid w:val="00FB1355"/>
    <w:rsid w:val="00FB1419"/>
    <w:rsid w:val="00FD267E"/>
    <w:rsid w:val="01241ECB"/>
    <w:rsid w:val="03063DD0"/>
    <w:rsid w:val="036957C0"/>
    <w:rsid w:val="03E81309"/>
    <w:rsid w:val="044666CD"/>
    <w:rsid w:val="04E32688"/>
    <w:rsid w:val="04E41BD9"/>
    <w:rsid w:val="053B0AAD"/>
    <w:rsid w:val="053E1619"/>
    <w:rsid w:val="057D2557"/>
    <w:rsid w:val="060C71EB"/>
    <w:rsid w:val="081C5174"/>
    <w:rsid w:val="084727F7"/>
    <w:rsid w:val="086065AA"/>
    <w:rsid w:val="08E05C2D"/>
    <w:rsid w:val="0A5A06B7"/>
    <w:rsid w:val="0B22783E"/>
    <w:rsid w:val="0B382ED1"/>
    <w:rsid w:val="0D185334"/>
    <w:rsid w:val="0E7706C1"/>
    <w:rsid w:val="0EF54A44"/>
    <w:rsid w:val="0EF56767"/>
    <w:rsid w:val="0FB605E9"/>
    <w:rsid w:val="10216516"/>
    <w:rsid w:val="103D7A3A"/>
    <w:rsid w:val="10F030D7"/>
    <w:rsid w:val="10FA4764"/>
    <w:rsid w:val="119B5495"/>
    <w:rsid w:val="128A7938"/>
    <w:rsid w:val="1390177F"/>
    <w:rsid w:val="13C0350D"/>
    <w:rsid w:val="14A900DD"/>
    <w:rsid w:val="14DF0EC9"/>
    <w:rsid w:val="15086358"/>
    <w:rsid w:val="165963B2"/>
    <w:rsid w:val="167D1983"/>
    <w:rsid w:val="168C0202"/>
    <w:rsid w:val="17BE3014"/>
    <w:rsid w:val="17DF11FD"/>
    <w:rsid w:val="17ED29D3"/>
    <w:rsid w:val="18C649C2"/>
    <w:rsid w:val="18E663E0"/>
    <w:rsid w:val="199E3DB3"/>
    <w:rsid w:val="1A05359B"/>
    <w:rsid w:val="1AFA52FE"/>
    <w:rsid w:val="1B023C16"/>
    <w:rsid w:val="1B4C52F4"/>
    <w:rsid w:val="1DB56AC4"/>
    <w:rsid w:val="1E281398"/>
    <w:rsid w:val="1F895A6E"/>
    <w:rsid w:val="1FB23BD5"/>
    <w:rsid w:val="20517E1F"/>
    <w:rsid w:val="20CA341E"/>
    <w:rsid w:val="211F0E13"/>
    <w:rsid w:val="21E02A30"/>
    <w:rsid w:val="22A03EB2"/>
    <w:rsid w:val="23610448"/>
    <w:rsid w:val="239B4C10"/>
    <w:rsid w:val="23A11012"/>
    <w:rsid w:val="2521734E"/>
    <w:rsid w:val="26494394"/>
    <w:rsid w:val="268B11AC"/>
    <w:rsid w:val="269F1865"/>
    <w:rsid w:val="27323D8E"/>
    <w:rsid w:val="27AD581E"/>
    <w:rsid w:val="284D0B54"/>
    <w:rsid w:val="28B2275B"/>
    <w:rsid w:val="2A744403"/>
    <w:rsid w:val="2A7B7444"/>
    <w:rsid w:val="2ADA093B"/>
    <w:rsid w:val="2BC864AC"/>
    <w:rsid w:val="2D017E6D"/>
    <w:rsid w:val="2D060761"/>
    <w:rsid w:val="2DEC7E27"/>
    <w:rsid w:val="2F871FCE"/>
    <w:rsid w:val="305E327C"/>
    <w:rsid w:val="30660EE9"/>
    <w:rsid w:val="30C8033A"/>
    <w:rsid w:val="31A03781"/>
    <w:rsid w:val="32F63BFD"/>
    <w:rsid w:val="334A3B39"/>
    <w:rsid w:val="33D9022C"/>
    <w:rsid w:val="33FD7D13"/>
    <w:rsid w:val="3440644B"/>
    <w:rsid w:val="348D26F5"/>
    <w:rsid w:val="355412A5"/>
    <w:rsid w:val="35E249E4"/>
    <w:rsid w:val="3650712A"/>
    <w:rsid w:val="384B6B0F"/>
    <w:rsid w:val="3932126A"/>
    <w:rsid w:val="39422DE4"/>
    <w:rsid w:val="39D265D4"/>
    <w:rsid w:val="3A4B78EC"/>
    <w:rsid w:val="3A4D508E"/>
    <w:rsid w:val="3AA85DE9"/>
    <w:rsid w:val="3BCB0D0D"/>
    <w:rsid w:val="3CAE25FE"/>
    <w:rsid w:val="3D0A4A62"/>
    <w:rsid w:val="3E36663D"/>
    <w:rsid w:val="3E7E2DE6"/>
    <w:rsid w:val="3F301466"/>
    <w:rsid w:val="3F973F2D"/>
    <w:rsid w:val="3F9B4E0E"/>
    <w:rsid w:val="40A82967"/>
    <w:rsid w:val="42184AE3"/>
    <w:rsid w:val="445D4490"/>
    <w:rsid w:val="48A75638"/>
    <w:rsid w:val="492979C3"/>
    <w:rsid w:val="498B1018"/>
    <w:rsid w:val="4B755920"/>
    <w:rsid w:val="4C144136"/>
    <w:rsid w:val="4C941B4D"/>
    <w:rsid w:val="4E2137CD"/>
    <w:rsid w:val="4E6F5FDE"/>
    <w:rsid w:val="4E6F711B"/>
    <w:rsid w:val="4EDD4C96"/>
    <w:rsid w:val="4EE10D8D"/>
    <w:rsid w:val="4F3B22F6"/>
    <w:rsid w:val="4F4F3F8D"/>
    <w:rsid w:val="50BF7DD6"/>
    <w:rsid w:val="518B50D7"/>
    <w:rsid w:val="51D07D24"/>
    <w:rsid w:val="527B0CCC"/>
    <w:rsid w:val="52AC7D6B"/>
    <w:rsid w:val="52AE7B4E"/>
    <w:rsid w:val="53475D98"/>
    <w:rsid w:val="54354EC6"/>
    <w:rsid w:val="5476510B"/>
    <w:rsid w:val="57756AFC"/>
    <w:rsid w:val="597E284B"/>
    <w:rsid w:val="5A0109BD"/>
    <w:rsid w:val="5A411486"/>
    <w:rsid w:val="5A827C31"/>
    <w:rsid w:val="5B371C51"/>
    <w:rsid w:val="5C1F2ED9"/>
    <w:rsid w:val="5C3D7563"/>
    <w:rsid w:val="5FFD1B54"/>
    <w:rsid w:val="61777A26"/>
    <w:rsid w:val="62335378"/>
    <w:rsid w:val="62B20072"/>
    <w:rsid w:val="62C179D7"/>
    <w:rsid w:val="62D15AB9"/>
    <w:rsid w:val="62E25814"/>
    <w:rsid w:val="64EF4717"/>
    <w:rsid w:val="65C01D60"/>
    <w:rsid w:val="666919B5"/>
    <w:rsid w:val="68B6640E"/>
    <w:rsid w:val="69CB4A91"/>
    <w:rsid w:val="6A0E3E9B"/>
    <w:rsid w:val="6B147B16"/>
    <w:rsid w:val="6B1F09BE"/>
    <w:rsid w:val="6B5C1D23"/>
    <w:rsid w:val="6B9235C0"/>
    <w:rsid w:val="6BFE57B8"/>
    <w:rsid w:val="6C13026F"/>
    <w:rsid w:val="6D756C83"/>
    <w:rsid w:val="6F98420A"/>
    <w:rsid w:val="70541E30"/>
    <w:rsid w:val="71335C76"/>
    <w:rsid w:val="724965F1"/>
    <w:rsid w:val="72A569D9"/>
    <w:rsid w:val="73BC2AB6"/>
    <w:rsid w:val="74EE05C1"/>
    <w:rsid w:val="74F56327"/>
    <w:rsid w:val="75086F3D"/>
    <w:rsid w:val="750D7932"/>
    <w:rsid w:val="766E35BF"/>
    <w:rsid w:val="76B22100"/>
    <w:rsid w:val="76E25CD5"/>
    <w:rsid w:val="772C39F6"/>
    <w:rsid w:val="778F3308"/>
    <w:rsid w:val="77BD5B31"/>
    <w:rsid w:val="784A70B0"/>
    <w:rsid w:val="79B30059"/>
    <w:rsid w:val="7A4532BA"/>
    <w:rsid w:val="7AB33FC2"/>
    <w:rsid w:val="7B6A6CB6"/>
    <w:rsid w:val="7B7D7846"/>
    <w:rsid w:val="7B823EB3"/>
    <w:rsid w:val="7BB73251"/>
    <w:rsid w:val="7BC50E6F"/>
    <w:rsid w:val="7C036FCB"/>
    <w:rsid w:val="7CC03FB3"/>
    <w:rsid w:val="7E3F30FB"/>
    <w:rsid w:val="7E4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普通(网站)2"/>
    <w:qFormat/>
    <w:uiPriority w:val="0"/>
    <w:pPr>
      <w:spacing w:before="100" w:beforeAutospacing="1" w:after="100" w:afterAutospacing="1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默认段落字体 Para Char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5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6ECC9-AB12-42A7-A6C6-82FC0F378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1153</Words>
  <Characters>6574</Characters>
  <Lines>54</Lines>
  <Paragraphs>15</Paragraphs>
  <TotalTime>25</TotalTime>
  <ScaleCrop>false</ScaleCrop>
  <LinksUpToDate>false</LinksUpToDate>
  <CharactersWithSpaces>7712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2017-06-09T02:04:00Z</dcterms:created>
  <dc:creator>Administrator</dc:creator>
  <cp:lastModifiedBy>Zhao昭</cp:lastModifiedBy>
  <cp:lastPrinted>2022-01-19T07:34:50Z</cp:lastPrinted>
  <dcterms:modified xsi:type="dcterms:W3CDTF">2022-01-19T07:45:41Z</dcterms:modified>
  <dc:title>贝爸︽颁︽稻爸︽拜扳爸邦︽刁拜︽拜爸︽拜吹办︽碧半︽罢邦半︽厨办︽睬笛﹀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77E9DFB6E1CE4305B84EDD7D1F048D4D</vt:lpwstr>
  </property>
</Properties>
</file>